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EA50">
      <w:pPr>
        <w:snapToGrid w:val="0"/>
        <w:spacing w:line="200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ab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        </w:t>
      </w:r>
      <w:r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Wolbrom, dnia 25.11.2024r.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69A12D12">
      <w:pPr>
        <w:suppressAutoHyphens w:val="0"/>
        <w:spacing w:after="160" w:line="360" w:lineRule="auto"/>
        <w:rPr>
          <w:rFonts w:hint="default" w:ascii="Calibri" w:hAnsi="Calibri" w:cs="Calibri"/>
          <w:b/>
          <w:bCs/>
          <w:sz w:val="22"/>
          <w:szCs w:val="22"/>
        </w:rPr>
      </w:pPr>
      <w:bookmarkStart w:id="0" w:name="_Hlk69985681"/>
      <w:r>
        <w:rPr>
          <w:rFonts w:hint="default" w:ascii="Calibri" w:hAnsi="Calibri" w:cs="Calibri" w:eastAsiaTheme="minorHAnsi"/>
          <w:b/>
          <w:bCs w:val="0"/>
          <w:color w:val="auto"/>
          <w:sz w:val="22"/>
          <w:szCs w:val="22"/>
          <w:lang w:val="pl-PL"/>
        </w:rPr>
        <w:t>RZP</w:t>
      </w:r>
      <w:r>
        <w:rPr>
          <w:rFonts w:hint="default" w:ascii="Calibri" w:hAnsi="Calibri" w:cs="Calibri" w:eastAsiaTheme="minorHAnsi"/>
          <w:b/>
          <w:bCs w:val="0"/>
          <w:color w:val="auto"/>
          <w:sz w:val="22"/>
          <w:szCs w:val="22"/>
        </w:rPr>
        <w:t>.271.2.</w:t>
      </w:r>
      <w:r>
        <w:rPr>
          <w:rFonts w:hint="default" w:ascii="Calibri" w:hAnsi="Calibri" w:cs="Calibri" w:eastAsiaTheme="minorHAnsi"/>
          <w:b/>
          <w:bCs w:val="0"/>
          <w:color w:val="auto"/>
          <w:sz w:val="22"/>
          <w:szCs w:val="22"/>
          <w:lang w:val="pl-PL"/>
        </w:rPr>
        <w:t>37</w:t>
      </w:r>
      <w:r>
        <w:rPr>
          <w:rFonts w:hint="default" w:ascii="Calibri" w:hAnsi="Calibri" w:cs="Calibri" w:eastAsiaTheme="minorHAnsi"/>
          <w:b/>
          <w:bCs w:val="0"/>
          <w:color w:val="auto"/>
          <w:sz w:val="22"/>
          <w:szCs w:val="22"/>
        </w:rPr>
        <w:t>.202</w:t>
      </w:r>
      <w:r>
        <w:rPr>
          <w:rFonts w:hint="default" w:ascii="Calibri" w:hAnsi="Calibri" w:cs="Calibri" w:eastAsiaTheme="minorHAnsi"/>
          <w:b/>
          <w:bCs w:val="0"/>
          <w:color w:val="auto"/>
          <w:sz w:val="22"/>
          <w:szCs w:val="22"/>
          <w:lang w:val="pl-PL"/>
        </w:rPr>
        <w:t>4</w:t>
      </w:r>
      <w:bookmarkEnd w:id="0"/>
    </w:p>
    <w:p w14:paraId="302799DF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672D1B44">
      <w:pPr>
        <w:tabs>
          <w:tab w:val="left" w:pos="0"/>
        </w:tabs>
        <w:spacing w:line="360" w:lineRule="auto"/>
        <w:ind w:right="28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6632C038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iCs/>
          <w:sz w:val="22"/>
          <w:szCs w:val="22"/>
        </w:rPr>
        <w:t xml:space="preserve">„Rewitalizacja zabytkowego układu urbanistycznego Wolbromia wraz z pomnikiem </w:t>
      </w:r>
      <w:r>
        <w:rPr>
          <w:rFonts w:hint="default" w:ascii="Calibri" w:hAnsi="Calibri" w:cs="Calibri"/>
          <w:b/>
          <w:bCs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Cs/>
          <w:sz w:val="22"/>
          <w:szCs w:val="22"/>
        </w:rPr>
        <w:t>Jana Kilińskiego - I etap”.</w:t>
      </w:r>
    </w:p>
    <w:p w14:paraId="64932B47">
      <w:pPr>
        <w:pStyle w:val="5"/>
        <w:numPr>
          <w:ilvl w:val="0"/>
          <w:numId w:val="1"/>
        </w:numPr>
        <w:spacing w:line="200" w:lineRule="atLeast"/>
        <w:rPr>
          <w:rFonts w:hint="default" w:ascii="Calibri" w:hAnsi="Calibri" w:cs="Calibri"/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 w14:paraId="3AAFD7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7304A02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380F4189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6A9CB46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365935F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16FF9F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E687F6E">
            <w:pPr>
              <w:snapToGrid w:val="0"/>
              <w:jc w:val="center"/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658B8CF">
            <w:pPr>
              <w:snapToGrid w:val="0"/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  <w:t>KAPIBARA Mateusz MAŁYJUREK</w:t>
            </w:r>
          </w:p>
          <w:p w14:paraId="54207974">
            <w:pPr>
              <w:snapToGrid w:val="0"/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  <w:t>SPÓŁKA KOMANDYTOWA</w:t>
            </w:r>
          </w:p>
          <w:p w14:paraId="5E350DFB">
            <w:pPr>
              <w:snapToGrid w:val="0"/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  <w:t>(dawniej KAPIBARA Sp. z o.o. Sp. k.)</w:t>
            </w:r>
          </w:p>
          <w:p w14:paraId="76B6ACE1">
            <w:pPr>
              <w:snapToGrid w:val="0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Floriana 7</w:t>
            </w:r>
          </w:p>
          <w:p w14:paraId="052D6D2C">
            <w:pPr>
              <w:snapToGrid w:val="0"/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44-190 Knurów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98F125B">
            <w:pPr>
              <w:snapToGrid w:val="0"/>
              <w:jc w:val="center"/>
              <w:rPr>
                <w:rFonts w:hint="default" w:ascii="Calibri" w:hAnsi="Calibri" w:cs="Calibri"/>
                <w:b/>
                <w:strike/>
                <w:dstrike w:val="0"/>
                <w:color w:val="auto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color w:val="auto"/>
                <w:sz w:val="22"/>
                <w:szCs w:val="22"/>
                <w:highlight w:val="none"/>
              </w:rPr>
              <w:br w:type="textWrapping"/>
            </w:r>
          </w:p>
          <w:p w14:paraId="1A3D7BD1">
            <w:pPr>
              <w:snapToGrid w:val="0"/>
              <w:jc w:val="center"/>
              <w:rPr>
                <w:rFonts w:hint="default" w:ascii="Calibri" w:hAnsi="Calibri" w:cs="Calibri"/>
                <w:b/>
                <w:bCs/>
                <w:strike w:val="0"/>
                <w:dstrike w:val="0"/>
                <w:color w:val="auto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/>
                <w:b/>
                <w:bCs/>
                <w:strike w:val="0"/>
                <w:dstrike w:val="0"/>
                <w:color w:val="auto"/>
                <w:sz w:val="22"/>
                <w:szCs w:val="22"/>
                <w:highlight w:val="none"/>
                <w:lang w:val="pl-PL"/>
              </w:rPr>
              <w:t>1 775 608,80</w:t>
            </w:r>
            <w:r>
              <w:rPr>
                <w:rFonts w:hint="default" w:ascii="Calibri" w:hAnsi="Calibri" w:cs="Calibri"/>
                <w:b/>
                <w:bCs/>
                <w:strike w:val="0"/>
                <w:dstrike w:val="0"/>
                <w:color w:val="auto"/>
                <w:sz w:val="22"/>
                <w:szCs w:val="22"/>
                <w:highlight w:val="none"/>
                <w:lang w:val="pl-PL"/>
              </w:rPr>
              <w:t xml:space="preserve">  zł brutto</w:t>
            </w:r>
          </w:p>
          <w:p w14:paraId="18DF0692">
            <w:pPr>
              <w:snapToGrid w:val="0"/>
              <w:jc w:val="center"/>
              <w:rPr>
                <w:rFonts w:hint="default" w:ascii="Calibri" w:hAnsi="Calibri" w:cs="Calibri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 w14:paraId="31053A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A60ACEC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0ADCBD8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  <w:t>Garden Designers Spółka z o.o.</w:t>
            </w:r>
          </w:p>
          <w:p w14:paraId="4A548C43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Agatowa 16/41</w:t>
            </w:r>
          </w:p>
          <w:p w14:paraId="7E311218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20-571 Lublin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785E09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Calibri" w:hAnsi="Calibri"/>
                <w:b/>
                <w:bCs/>
                <w:color w:val="auto"/>
                <w:sz w:val="22"/>
                <w:szCs w:val="22"/>
                <w:highlight w:val="none"/>
                <w:lang w:val="pl-PL"/>
              </w:rPr>
              <w:t>1 747 652,49 zł</w:t>
            </w:r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highlight w:val="none"/>
                <w:lang w:val="pl-PL"/>
              </w:rPr>
              <w:t xml:space="preserve"> brutto</w:t>
            </w:r>
          </w:p>
          <w:p w14:paraId="5A5086EE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6AE6D7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8672EF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BE91415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FIRMA HANDLOWO-USŁUGOWA „VANGA”</w:t>
            </w:r>
          </w:p>
          <w:p w14:paraId="7F9093CE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ARTUR GROMALA</w:t>
            </w:r>
          </w:p>
          <w:p w14:paraId="36C929D6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Grajów 205</w:t>
            </w:r>
          </w:p>
          <w:p w14:paraId="712A6C12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32-200 Wieliczka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DF82792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trike/>
                <w:dstrike w:val="0"/>
                <w:color w:val="auto"/>
                <w:sz w:val="22"/>
                <w:szCs w:val="22"/>
                <w:highlight w:val="none"/>
                <w:lang w:val="pl-PL"/>
              </w:rPr>
              <w:br w:type="textWrapping"/>
            </w:r>
            <w:r>
              <w:rPr>
                <w:rFonts w:hint="default" w:ascii="Calibri" w:hAnsi="Calibri" w:cs="Calibri"/>
                <w:b/>
                <w:bCs/>
                <w:strike w:val="0"/>
                <w:dstrike w:val="0"/>
                <w:color w:val="auto"/>
                <w:sz w:val="22"/>
                <w:szCs w:val="22"/>
                <w:highlight w:val="none"/>
                <w:lang w:val="pl-PL" w:eastAsia="en-US" w:bidi="ar-SA"/>
              </w:rPr>
              <w:t>1 858 216,00</w:t>
            </w:r>
            <w:r>
              <w:rPr>
                <w:rFonts w:hint="default" w:ascii="Calibri" w:hAnsi="Calibri" w:eastAsia="Times New Roman" w:cs="Calibri"/>
                <w:b/>
                <w:bCs/>
                <w:strike w:val="0"/>
                <w:dstrike w:val="0"/>
                <w:color w:val="auto"/>
                <w:sz w:val="22"/>
                <w:szCs w:val="22"/>
                <w:highlight w:val="none"/>
                <w:lang w:val="pl-PL" w:eastAsia="en-US" w:bidi="ar-SA"/>
              </w:rPr>
              <w:t xml:space="preserve"> zł brutto</w:t>
            </w:r>
          </w:p>
        </w:tc>
      </w:tr>
      <w:tr w14:paraId="083BCC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F41BAA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632C53C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Lider konsorcjum FIRMA FRANCUZ 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br w:type="textWrapping"/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SPÓŁKA Z OGRANICZONĄ ODPOWIEDZIALNOŚCIĄ</w:t>
            </w:r>
          </w:p>
          <w:p w14:paraId="4A8AF95A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Żębocin 24b, 32-100 Proszowice</w:t>
            </w:r>
          </w:p>
          <w:p w14:paraId="7019FE4F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2. Partner Konsorcjum Firma „FRANCUZ” </w:t>
            </w:r>
          </w:p>
          <w:p w14:paraId="570F56CD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Bogdan Francuz</w:t>
            </w:r>
          </w:p>
          <w:p w14:paraId="447B045A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Żębocin 24b, 32-100 Proszowice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EF892C4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36FA45AD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06C4389B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trike w:val="0"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  <w:t>1 888 340,93 zł</w:t>
            </w:r>
            <w:bookmarkStart w:id="1" w:name="_GoBack"/>
            <w:bookmarkEnd w:id="1"/>
            <w:r>
              <w:rPr>
                <w:rFonts w:hint="default" w:ascii="Calibri" w:hAnsi="Calibri" w:cs="Calibri"/>
                <w:b/>
                <w:bCs/>
                <w:strike w:val="0"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brutto</w:t>
            </w:r>
          </w:p>
        </w:tc>
      </w:tr>
      <w:tr w14:paraId="581B48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234F86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356EC5C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Arrow Apartments sp. z o.o</w:t>
            </w:r>
          </w:p>
          <w:p w14:paraId="57C32886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Al.płk.Wł.Beliny - Prażmowskiego 69/1b</w:t>
            </w:r>
          </w:p>
          <w:p w14:paraId="5B43494F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31-514 Kraków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47DB01C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2C0CFF7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trike w:val="0"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  <w:t>1 883 200,00 zł brutto</w:t>
            </w:r>
          </w:p>
        </w:tc>
      </w:tr>
      <w:tr w14:paraId="590FD0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E44B9DE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2E77A07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EXDROG Sp. z o.o.</w:t>
            </w:r>
          </w:p>
          <w:p w14:paraId="09849AD4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Kąpiele Wielkie 138</w:t>
            </w:r>
          </w:p>
          <w:p w14:paraId="1DA4766D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32-340 Wolbrom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9D9675A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58951560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trike w:val="0"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  <w:t>1 288 528,33 zł brutto</w:t>
            </w:r>
          </w:p>
        </w:tc>
      </w:tr>
      <w:tr w14:paraId="0D3C99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AB23C5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8E11636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Bako Sport G. Baran, R. Koziołek 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br w:type="textWrapping"/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Spółka Jawna</w:t>
            </w:r>
          </w:p>
          <w:p w14:paraId="5F82D4F6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ul. Rapackiego 34</w:t>
            </w:r>
          </w:p>
          <w:p w14:paraId="33C907EB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42-520 Dąbrowa Górnicza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30166F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79072194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trike w:val="0"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  <w:t>2 230 777,20 zł brutto</w:t>
            </w:r>
          </w:p>
        </w:tc>
      </w:tr>
      <w:tr w14:paraId="46B2B7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61FFB04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8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6365706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Gawlik Inwestycje Sp. z o.o.</w:t>
            </w:r>
          </w:p>
          <w:p w14:paraId="5C4D5AED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ul. Oświęcimska 25</w:t>
            </w:r>
          </w:p>
          <w:p w14:paraId="6843E699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32-625 Skidziń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D8C2468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65397A1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strike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/>
                <w:b/>
                <w:bCs/>
                <w:strike w:val="0"/>
                <w:dstrike w:val="0"/>
                <w:color w:val="000000" w:themeColor="text1"/>
                <w:sz w:val="22"/>
                <w:szCs w:val="22"/>
                <w:highlight w:val="none"/>
                <w:lang w:val="pl-PL"/>
              </w:rPr>
              <w:t>1 768 827,96 zł brutto</w:t>
            </w:r>
          </w:p>
        </w:tc>
      </w:tr>
    </w:tbl>
    <w:p w14:paraId="5E5B18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2"/>
          <w:szCs w:val="22"/>
        </w:rPr>
      </w:pPr>
      <w:r>
        <w:rPr>
          <w:rFonts w:hint="default" w:ascii="Calibri" w:hAnsi="Calibri" w:cs="Calibri"/>
          <w:spacing w:val="9"/>
          <w:sz w:val="22"/>
          <w:szCs w:val="22"/>
        </w:rPr>
        <w:tab/>
      </w:r>
    </w:p>
    <w:p w14:paraId="37C891B6">
      <w:pPr>
        <w:pStyle w:val="33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617FC220">
      <w:pPr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39859546"/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7737A"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112E7608"/>
    <w:rsid w:val="118741C4"/>
    <w:rsid w:val="138F2941"/>
    <w:rsid w:val="1E2D340E"/>
    <w:rsid w:val="228E5FA0"/>
    <w:rsid w:val="29C71D19"/>
    <w:rsid w:val="37753F24"/>
    <w:rsid w:val="379713D4"/>
    <w:rsid w:val="3F23372B"/>
    <w:rsid w:val="48BA3E78"/>
    <w:rsid w:val="4B2D1A38"/>
    <w:rsid w:val="5B0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paragraph" w:customStyle="1" w:styleId="33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29</TotalTime>
  <ScaleCrop>false</ScaleCrop>
  <LinksUpToDate>false</LinksUpToDate>
  <CharactersWithSpaces>668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2024-11-25T09:29:00Z</cp:lastPrinted>
  <dcterms:modified xsi:type="dcterms:W3CDTF">2024-11-25T09:37:51Z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1045-12.2.0.18911</vt:lpwstr>
  </property>
  <property fmtid="{D5CDD505-2E9C-101B-9397-08002B2CF9AE}" pid="9" name="ICV">
    <vt:lpwstr>DD231908ED274826A427727778B103A0_12</vt:lpwstr>
  </property>
</Properties>
</file>