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8BFDE" w14:textId="3DD40D46" w:rsidR="009B122A" w:rsidRPr="00F379AF" w:rsidRDefault="009B122A" w:rsidP="009B122A">
      <w:pPr>
        <w:jc w:val="center"/>
        <w:rPr>
          <w:rFonts w:ascii="Calibri" w:hAnsi="Calibri" w:cs="Calibri"/>
          <w:b/>
          <w:bCs/>
          <w:sz w:val="28"/>
          <w:szCs w:val="28"/>
        </w:rPr>
      </w:pPr>
      <w:r w:rsidRPr="00F379AF">
        <w:rPr>
          <w:rFonts w:ascii="Calibri" w:hAnsi="Calibri" w:cs="Calibri"/>
          <w:b/>
          <w:bCs/>
          <w:sz w:val="28"/>
          <w:szCs w:val="28"/>
        </w:rPr>
        <w:t>Opis przedmiotu zamówienia</w:t>
      </w:r>
    </w:p>
    <w:p w14:paraId="180670E2" w14:textId="77777777" w:rsidR="009B122A" w:rsidRPr="00F379AF" w:rsidRDefault="009B122A" w:rsidP="009B122A">
      <w:pPr>
        <w:jc w:val="center"/>
        <w:rPr>
          <w:rFonts w:ascii="Calibri" w:hAnsi="Calibri" w:cs="Calibri"/>
          <w:b/>
          <w:bCs/>
          <w:sz w:val="28"/>
          <w:szCs w:val="28"/>
        </w:rPr>
      </w:pPr>
    </w:p>
    <w:p w14:paraId="15A75608" w14:textId="4632ED6E" w:rsidR="009B122A" w:rsidRPr="00F379AF" w:rsidRDefault="009B122A" w:rsidP="009B122A">
      <w:pPr>
        <w:jc w:val="center"/>
        <w:rPr>
          <w:rFonts w:ascii="Calibri" w:hAnsi="Calibri" w:cs="Calibri"/>
          <w:b/>
          <w:bCs/>
          <w:sz w:val="28"/>
          <w:szCs w:val="28"/>
        </w:rPr>
      </w:pPr>
      <w:r w:rsidRPr="00F379AF">
        <w:rPr>
          <w:rFonts w:ascii="Calibri" w:hAnsi="Calibri" w:cs="Calibri"/>
          <w:b/>
          <w:bCs/>
          <w:sz w:val="28"/>
          <w:szCs w:val="28"/>
        </w:rPr>
        <w:t>część 1: Zakup sprzętu komputerowego</w:t>
      </w:r>
    </w:p>
    <w:p w14:paraId="7E9A6500" w14:textId="77777777" w:rsidR="001A350C" w:rsidRPr="00F379AF" w:rsidRDefault="001A350C" w:rsidP="006A1224">
      <w:pPr>
        <w:pStyle w:val="Akapitzlist"/>
        <w:numPr>
          <w:ilvl w:val="0"/>
          <w:numId w:val="3"/>
        </w:numPr>
        <w:ind w:left="-142" w:hanging="425"/>
        <w:rPr>
          <w:rFonts w:ascii="Calibri" w:hAnsi="Calibri" w:cs="Calibri"/>
          <w:b/>
          <w:bCs/>
          <w:sz w:val="24"/>
          <w:szCs w:val="24"/>
        </w:rPr>
      </w:pPr>
      <w:r w:rsidRPr="00F379AF">
        <w:rPr>
          <w:rFonts w:ascii="Calibri" w:hAnsi="Calibri" w:cs="Calibri"/>
          <w:b/>
          <w:bCs/>
          <w:sz w:val="24"/>
          <w:szCs w:val="24"/>
        </w:rPr>
        <w:t xml:space="preserve">Komputery stacjonarne </w:t>
      </w:r>
      <w:r w:rsidR="00AF5915" w:rsidRPr="00F379AF">
        <w:rPr>
          <w:rFonts w:ascii="Calibri" w:hAnsi="Calibri" w:cs="Calibri"/>
          <w:b/>
          <w:bCs/>
          <w:sz w:val="24"/>
          <w:szCs w:val="24"/>
        </w:rPr>
        <w:t>10</w:t>
      </w:r>
      <w:r w:rsidRPr="00F379AF">
        <w:rPr>
          <w:rFonts w:ascii="Calibri" w:hAnsi="Calibri" w:cs="Calibri"/>
          <w:b/>
          <w:bCs/>
          <w:sz w:val="24"/>
          <w:szCs w:val="24"/>
        </w:rPr>
        <w:t xml:space="preserve"> szt. </w:t>
      </w: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8803"/>
      </w:tblGrid>
      <w:tr w:rsidR="000A02FC" w:rsidRPr="00F379AF" w14:paraId="562975DD" w14:textId="77777777" w:rsidTr="000A02FC">
        <w:trPr>
          <w:trHeight w:val="283"/>
        </w:trPr>
        <w:tc>
          <w:tcPr>
            <w:tcW w:w="1970" w:type="dxa"/>
            <w:shd w:val="clear" w:color="auto" w:fill="auto"/>
          </w:tcPr>
          <w:p w14:paraId="0421BAF2"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Nazwa komponentu</w:t>
            </w:r>
          </w:p>
        </w:tc>
        <w:tc>
          <w:tcPr>
            <w:tcW w:w="8803" w:type="dxa"/>
            <w:shd w:val="clear" w:color="auto" w:fill="auto"/>
          </w:tcPr>
          <w:p w14:paraId="1D0D98D4"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Wymagane parametry techniczne komputerów</w:t>
            </w:r>
          </w:p>
        </w:tc>
      </w:tr>
      <w:tr w:rsidR="000A02FC" w:rsidRPr="00F379AF" w14:paraId="1D6D52D5" w14:textId="77777777" w:rsidTr="000A02FC">
        <w:tc>
          <w:tcPr>
            <w:tcW w:w="1970" w:type="dxa"/>
            <w:shd w:val="clear" w:color="auto" w:fill="auto"/>
          </w:tcPr>
          <w:p w14:paraId="0F9B9454"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Typ</w:t>
            </w:r>
          </w:p>
        </w:tc>
        <w:tc>
          <w:tcPr>
            <w:tcW w:w="8803" w:type="dxa"/>
            <w:shd w:val="clear" w:color="auto" w:fill="auto"/>
          </w:tcPr>
          <w:p w14:paraId="5E96035A"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Komputer stacjonarny. W ofercie wymagane jest podanie modelu, symbolu oraz producenta.</w:t>
            </w:r>
          </w:p>
        </w:tc>
      </w:tr>
      <w:tr w:rsidR="000A02FC" w:rsidRPr="00F379AF" w14:paraId="3B4C301E" w14:textId="77777777" w:rsidTr="000A02FC">
        <w:tc>
          <w:tcPr>
            <w:tcW w:w="1970" w:type="dxa"/>
            <w:shd w:val="clear" w:color="auto" w:fill="auto"/>
          </w:tcPr>
          <w:p w14:paraId="060F74C6"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Zastosowanie</w:t>
            </w:r>
          </w:p>
        </w:tc>
        <w:tc>
          <w:tcPr>
            <w:tcW w:w="8803" w:type="dxa"/>
            <w:shd w:val="clear" w:color="auto" w:fill="auto"/>
          </w:tcPr>
          <w:p w14:paraId="19FF76AC"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Komputer będzie wykorzystywany dla potrzeb aplikacji biurowych, aplikacji edukacyjnych, aplikacji obliczeniowych, dostępu do Internetu oraz poczty elektronicznej, jako lokalna baza danych, stacja programistyczna.</w:t>
            </w:r>
          </w:p>
        </w:tc>
      </w:tr>
      <w:tr w:rsidR="000A02FC" w:rsidRPr="00F379AF" w14:paraId="41AF002F" w14:textId="77777777" w:rsidTr="000A02FC">
        <w:tc>
          <w:tcPr>
            <w:tcW w:w="1970" w:type="dxa"/>
            <w:shd w:val="clear" w:color="auto" w:fill="auto"/>
          </w:tcPr>
          <w:p w14:paraId="74DECA3C"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Obudowa</w:t>
            </w:r>
          </w:p>
        </w:tc>
        <w:tc>
          <w:tcPr>
            <w:tcW w:w="8803" w:type="dxa"/>
            <w:shd w:val="clear" w:color="auto" w:fill="auto"/>
          </w:tcPr>
          <w:p w14:paraId="220149BF" w14:textId="77777777" w:rsidR="000A02FC" w:rsidRPr="00F379AF" w:rsidRDefault="000A02FC" w:rsidP="000C3AE9">
            <w:pPr>
              <w:spacing w:after="0"/>
              <w:jc w:val="both"/>
              <w:rPr>
                <w:rFonts w:ascii="Calibri" w:hAnsi="Calibri" w:cs="Calibri"/>
                <w:bCs/>
                <w:sz w:val="24"/>
                <w:szCs w:val="24"/>
              </w:rPr>
            </w:pPr>
            <w:r w:rsidRPr="00F379AF">
              <w:rPr>
                <w:rFonts w:ascii="Calibri" w:hAnsi="Calibri" w:cs="Calibri"/>
                <w:bCs/>
                <w:sz w:val="24"/>
                <w:szCs w:val="24"/>
              </w:rPr>
              <w:t xml:space="preserve">Małogabarytowa typu Small Form </w:t>
            </w:r>
            <w:proofErr w:type="spellStart"/>
            <w:r w:rsidRPr="00F379AF">
              <w:rPr>
                <w:rFonts w:ascii="Calibri" w:hAnsi="Calibri" w:cs="Calibri"/>
                <w:bCs/>
                <w:sz w:val="24"/>
                <w:szCs w:val="24"/>
              </w:rPr>
              <w:t>Factor</w:t>
            </w:r>
            <w:proofErr w:type="spellEnd"/>
            <w:r w:rsidRPr="00F379AF">
              <w:rPr>
                <w:rFonts w:ascii="Calibri" w:hAnsi="Calibri" w:cs="Calibri"/>
                <w:bCs/>
                <w:sz w:val="24"/>
                <w:szCs w:val="24"/>
              </w:rPr>
              <w:t xml:space="preserve"> z obsługą kart PCI Express wyłącznie o niskim profilu, umożliwiająca montaż wewnątrz obudowy min. 1 szt. dysku 3.5.</w:t>
            </w:r>
          </w:p>
          <w:p w14:paraId="2676F83C" w14:textId="77777777" w:rsidR="000A02FC" w:rsidRPr="00F379AF" w:rsidRDefault="000A02FC" w:rsidP="000C3AE9">
            <w:pPr>
              <w:spacing w:after="0"/>
              <w:jc w:val="both"/>
              <w:rPr>
                <w:rFonts w:ascii="Calibri" w:hAnsi="Calibri" w:cs="Calibri"/>
                <w:bCs/>
                <w:sz w:val="24"/>
                <w:szCs w:val="24"/>
              </w:rPr>
            </w:pPr>
            <w:r w:rsidRPr="00F379AF">
              <w:rPr>
                <w:rFonts w:ascii="Calibri" w:hAnsi="Calibri" w:cs="Calibri"/>
                <w:bCs/>
                <w:sz w:val="24"/>
                <w:szCs w:val="24"/>
              </w:rPr>
              <w:t xml:space="preserve">Obudowa fabrycznie przystosowana do pracy w orientacji poziomej i pionowej. </w:t>
            </w:r>
          </w:p>
          <w:p w14:paraId="3D1DD317" w14:textId="77777777" w:rsidR="000A02FC" w:rsidRPr="00F379AF" w:rsidRDefault="000A02FC" w:rsidP="000C3AE9">
            <w:pPr>
              <w:spacing w:after="0"/>
              <w:jc w:val="both"/>
              <w:rPr>
                <w:rFonts w:ascii="Calibri" w:hAnsi="Calibri" w:cs="Calibri"/>
                <w:bCs/>
                <w:sz w:val="24"/>
                <w:szCs w:val="24"/>
              </w:rPr>
            </w:pPr>
            <w:r w:rsidRPr="00F379AF">
              <w:rPr>
                <w:rFonts w:ascii="Calibri" w:hAnsi="Calibri" w:cs="Calibri"/>
                <w:bCs/>
                <w:sz w:val="24"/>
                <w:szCs w:val="24"/>
              </w:rPr>
              <w:t>Obudowa jednostki centralnej musi być otwierana bez konieczności użycia narzędzi (wyklucza się użycie standardowych wkrętów, śrub motylkowych).</w:t>
            </w:r>
          </w:p>
          <w:p w14:paraId="3C37E329" w14:textId="77777777" w:rsidR="000A02FC" w:rsidRPr="00F379AF" w:rsidRDefault="000A02FC" w:rsidP="000C3AE9">
            <w:pPr>
              <w:spacing w:after="0"/>
              <w:jc w:val="both"/>
              <w:rPr>
                <w:rFonts w:ascii="Calibri" w:hAnsi="Calibri" w:cs="Calibri"/>
                <w:bCs/>
                <w:sz w:val="24"/>
                <w:szCs w:val="24"/>
              </w:rPr>
            </w:pPr>
            <w:r w:rsidRPr="00F379AF">
              <w:rPr>
                <w:rFonts w:ascii="Calibri" w:hAnsi="Calibri" w:cs="Calibri"/>
                <w:bCs/>
                <w:sz w:val="24"/>
                <w:szCs w:val="24"/>
              </w:rPr>
              <w:t xml:space="preserve">Moduł konstrukcji obudowy komputera powinien pozwalać na demontaż kart rozszerzeń  bez konieczności użycia narzędzi (wyklucza się użycia wkrętów, śrub motylkowych). </w:t>
            </w:r>
          </w:p>
          <w:p w14:paraId="47127283" w14:textId="77777777" w:rsidR="000A02FC" w:rsidRPr="00F379AF" w:rsidRDefault="000A02FC" w:rsidP="000C3AE9">
            <w:pPr>
              <w:spacing w:after="0"/>
              <w:jc w:val="both"/>
              <w:rPr>
                <w:rFonts w:ascii="Calibri" w:hAnsi="Calibri" w:cs="Calibri"/>
                <w:bCs/>
                <w:sz w:val="24"/>
                <w:szCs w:val="24"/>
              </w:rPr>
            </w:pPr>
            <w:r w:rsidRPr="00F379AF">
              <w:rPr>
                <w:rFonts w:ascii="Calibri" w:hAnsi="Calibri" w:cs="Calibri"/>
                <w:bCs/>
                <w:sz w:val="24"/>
                <w:szCs w:val="24"/>
              </w:rPr>
              <w:t>Suma wymiarów obudowy mierzona po krawędziach obudowy nie może przekraczać 700 mm.</w:t>
            </w:r>
          </w:p>
        </w:tc>
      </w:tr>
      <w:tr w:rsidR="000A02FC" w:rsidRPr="00F379AF" w14:paraId="48007671" w14:textId="77777777" w:rsidTr="000A02FC">
        <w:tc>
          <w:tcPr>
            <w:tcW w:w="1970" w:type="dxa"/>
            <w:shd w:val="clear" w:color="auto" w:fill="auto"/>
          </w:tcPr>
          <w:p w14:paraId="71A6EF8D"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Płyta główna</w:t>
            </w:r>
          </w:p>
        </w:tc>
        <w:tc>
          <w:tcPr>
            <w:tcW w:w="8803" w:type="dxa"/>
            <w:shd w:val="clear" w:color="auto" w:fill="auto"/>
          </w:tcPr>
          <w:p w14:paraId="2C40E451"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Płyta główna zaprojektowana i wyprodukowana na zlecenie producenta komputera, trwale oznaczona na etapie produkcji logo producenta oferowanej jednostki  dedykowana dla danego urządzenia wyposażona w </w:t>
            </w:r>
            <w:proofErr w:type="spellStart"/>
            <w:r w:rsidRPr="00F379AF">
              <w:rPr>
                <w:rFonts w:ascii="Calibri" w:hAnsi="Calibri" w:cs="Calibri"/>
                <w:bCs/>
                <w:sz w:val="24"/>
                <w:szCs w:val="24"/>
              </w:rPr>
              <w:t>sloty</w:t>
            </w:r>
            <w:proofErr w:type="spellEnd"/>
            <w:r w:rsidRPr="00F379AF">
              <w:rPr>
                <w:rFonts w:ascii="Calibri" w:hAnsi="Calibri" w:cs="Calibri"/>
                <w:bCs/>
                <w:sz w:val="24"/>
                <w:szCs w:val="24"/>
              </w:rPr>
              <w:t xml:space="preserve"> i złącza w ilości min.:</w:t>
            </w:r>
          </w:p>
          <w:p w14:paraId="5083C713"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2 złącza DIMM z obsługą do 64GB pamięci RAM DDR5, </w:t>
            </w:r>
          </w:p>
          <w:p w14:paraId="6A7900F6"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1 złącze M.2 dedykowane dla dysku SSD,</w:t>
            </w:r>
          </w:p>
          <w:p w14:paraId="3F26CE22" w14:textId="77777777" w:rsidR="000A02FC" w:rsidRPr="00F379AF" w:rsidRDefault="000A02FC" w:rsidP="000C3AE9">
            <w:pPr>
              <w:spacing w:after="0"/>
              <w:jc w:val="both"/>
              <w:rPr>
                <w:rFonts w:ascii="Calibri" w:hAnsi="Calibri" w:cs="Calibri"/>
                <w:bCs/>
                <w:sz w:val="24"/>
                <w:szCs w:val="24"/>
              </w:rPr>
            </w:pPr>
            <w:r w:rsidRPr="00F379AF">
              <w:rPr>
                <w:rFonts w:ascii="Calibri" w:hAnsi="Calibri" w:cs="Calibri"/>
                <w:bCs/>
                <w:sz w:val="24"/>
                <w:szCs w:val="24"/>
              </w:rPr>
              <w:t>1 złącze M.2 WLAN,</w:t>
            </w:r>
          </w:p>
          <w:p w14:paraId="4EBED65A" w14:textId="77777777" w:rsidR="000A02FC" w:rsidRPr="00F379AF" w:rsidRDefault="000A02FC" w:rsidP="000C3AE9">
            <w:pPr>
              <w:spacing w:after="0"/>
              <w:jc w:val="both"/>
              <w:rPr>
                <w:rFonts w:ascii="Calibri" w:hAnsi="Calibri" w:cs="Calibri"/>
                <w:bCs/>
                <w:sz w:val="24"/>
                <w:szCs w:val="24"/>
              </w:rPr>
            </w:pPr>
            <w:r w:rsidRPr="00F379AF">
              <w:rPr>
                <w:rFonts w:ascii="Calibri" w:hAnsi="Calibri" w:cs="Calibri"/>
                <w:bCs/>
                <w:sz w:val="24"/>
                <w:szCs w:val="24"/>
              </w:rPr>
              <w:t xml:space="preserve">1 złącze </w:t>
            </w:r>
            <w:proofErr w:type="spellStart"/>
            <w:r w:rsidRPr="00F379AF">
              <w:rPr>
                <w:rFonts w:ascii="Calibri" w:hAnsi="Calibri" w:cs="Calibri"/>
                <w:bCs/>
                <w:sz w:val="24"/>
                <w:szCs w:val="24"/>
              </w:rPr>
              <w:t>PCIe</w:t>
            </w:r>
            <w:proofErr w:type="spellEnd"/>
            <w:r w:rsidRPr="00F379AF">
              <w:rPr>
                <w:rFonts w:ascii="Calibri" w:hAnsi="Calibri" w:cs="Calibri"/>
                <w:bCs/>
                <w:sz w:val="24"/>
                <w:szCs w:val="24"/>
              </w:rPr>
              <w:t xml:space="preserve"> x16 Gen 3.0,</w:t>
            </w:r>
          </w:p>
          <w:p w14:paraId="0A321909" w14:textId="77777777" w:rsidR="000A02FC" w:rsidRPr="00F379AF" w:rsidRDefault="000A02FC" w:rsidP="000C3AE9">
            <w:pPr>
              <w:spacing w:after="0"/>
              <w:jc w:val="both"/>
              <w:rPr>
                <w:rFonts w:ascii="Calibri" w:hAnsi="Calibri" w:cs="Calibri"/>
                <w:bCs/>
                <w:sz w:val="24"/>
                <w:szCs w:val="24"/>
              </w:rPr>
            </w:pPr>
            <w:r w:rsidRPr="00F379AF">
              <w:rPr>
                <w:rFonts w:ascii="Calibri" w:hAnsi="Calibri" w:cs="Calibri"/>
                <w:bCs/>
                <w:sz w:val="24"/>
                <w:szCs w:val="24"/>
              </w:rPr>
              <w:t xml:space="preserve">1 złącze </w:t>
            </w:r>
            <w:proofErr w:type="spellStart"/>
            <w:r w:rsidRPr="00F379AF">
              <w:rPr>
                <w:rFonts w:ascii="Calibri" w:hAnsi="Calibri" w:cs="Calibri"/>
                <w:bCs/>
                <w:sz w:val="24"/>
                <w:szCs w:val="24"/>
              </w:rPr>
              <w:t>PCIe</w:t>
            </w:r>
            <w:proofErr w:type="spellEnd"/>
            <w:r w:rsidRPr="00F379AF">
              <w:rPr>
                <w:rFonts w:ascii="Calibri" w:hAnsi="Calibri" w:cs="Calibri"/>
                <w:bCs/>
                <w:sz w:val="24"/>
                <w:szCs w:val="24"/>
              </w:rPr>
              <w:t xml:space="preserve"> x1 Gen 3.0,</w:t>
            </w:r>
          </w:p>
          <w:p w14:paraId="3EF715AF" w14:textId="77777777" w:rsidR="000A02FC" w:rsidRPr="00F379AF" w:rsidRDefault="000A02FC" w:rsidP="000C3AE9">
            <w:pPr>
              <w:spacing w:after="0"/>
              <w:jc w:val="both"/>
              <w:rPr>
                <w:rFonts w:ascii="Calibri" w:hAnsi="Calibri" w:cs="Calibri"/>
                <w:bCs/>
                <w:sz w:val="24"/>
                <w:szCs w:val="24"/>
              </w:rPr>
            </w:pPr>
            <w:r w:rsidRPr="00F379AF">
              <w:rPr>
                <w:rFonts w:ascii="Calibri" w:hAnsi="Calibri" w:cs="Calibri"/>
                <w:bCs/>
                <w:sz w:val="24"/>
                <w:szCs w:val="24"/>
              </w:rPr>
              <w:t>2 złącza SATA, w tym min. 1 złącze SATA 3.0.</w:t>
            </w:r>
          </w:p>
        </w:tc>
      </w:tr>
      <w:tr w:rsidR="000A02FC" w:rsidRPr="00F379AF" w14:paraId="09442275" w14:textId="77777777" w:rsidTr="000A02FC">
        <w:tc>
          <w:tcPr>
            <w:tcW w:w="1970" w:type="dxa"/>
            <w:shd w:val="clear" w:color="auto" w:fill="auto"/>
          </w:tcPr>
          <w:p w14:paraId="54CCABAF"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Procesor</w:t>
            </w:r>
          </w:p>
        </w:tc>
        <w:tc>
          <w:tcPr>
            <w:tcW w:w="8803" w:type="dxa"/>
            <w:shd w:val="clear" w:color="auto" w:fill="auto"/>
          </w:tcPr>
          <w:p w14:paraId="4AE34239"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Procesor osiągający w teście </w:t>
            </w:r>
            <w:proofErr w:type="spellStart"/>
            <w:r w:rsidRPr="00F379AF">
              <w:rPr>
                <w:rFonts w:ascii="Calibri" w:hAnsi="Calibri" w:cs="Calibri"/>
                <w:bCs/>
                <w:sz w:val="24"/>
                <w:szCs w:val="24"/>
              </w:rPr>
              <w:t>Passmark</w:t>
            </w:r>
            <w:proofErr w:type="spellEnd"/>
            <w:r w:rsidRPr="00F379AF">
              <w:rPr>
                <w:rFonts w:ascii="Calibri" w:hAnsi="Calibri" w:cs="Calibri"/>
                <w:bCs/>
                <w:sz w:val="24"/>
                <w:szCs w:val="24"/>
              </w:rPr>
              <w:t xml:space="preserve"> CPU Mark, w kategorii </w:t>
            </w:r>
            <w:proofErr w:type="spellStart"/>
            <w:r w:rsidRPr="00F379AF">
              <w:rPr>
                <w:rFonts w:ascii="Calibri" w:hAnsi="Calibri" w:cs="Calibri"/>
                <w:bCs/>
                <w:sz w:val="24"/>
                <w:szCs w:val="24"/>
              </w:rPr>
              <w:t>Average</w:t>
            </w:r>
            <w:proofErr w:type="spellEnd"/>
            <w:r w:rsidRPr="00F379AF">
              <w:rPr>
                <w:rFonts w:ascii="Calibri" w:hAnsi="Calibri" w:cs="Calibri"/>
                <w:bCs/>
                <w:sz w:val="24"/>
                <w:szCs w:val="24"/>
              </w:rPr>
              <w:t xml:space="preserve"> CPU Mark wynik minimum 13 300 pkt. według wyników opublikowanych na stronie </w:t>
            </w:r>
            <w:hyperlink r:id="rId6" w:history="1">
              <w:r w:rsidRPr="00F379AF">
                <w:rPr>
                  <w:rStyle w:val="Hipercze"/>
                  <w:rFonts w:ascii="Calibri" w:hAnsi="Calibri" w:cs="Calibri"/>
                  <w:sz w:val="24"/>
                  <w:szCs w:val="24"/>
                </w:rPr>
                <w:t>http://www.cpubenchmark.net/cpu_list.php</w:t>
              </w:r>
            </w:hyperlink>
            <w:r w:rsidRPr="00F379AF">
              <w:rPr>
                <w:rFonts w:ascii="Calibri" w:hAnsi="Calibri" w:cs="Calibri"/>
                <w:bCs/>
                <w:sz w:val="24"/>
                <w:szCs w:val="24"/>
              </w:rPr>
              <w:t xml:space="preserve">. </w:t>
            </w:r>
          </w:p>
          <w:p w14:paraId="0B7062E5" w14:textId="77777777" w:rsidR="000A02FC" w:rsidRPr="00F379AF" w:rsidRDefault="000A02FC" w:rsidP="000C3AE9">
            <w:pPr>
              <w:spacing w:after="0" w:line="240" w:lineRule="auto"/>
              <w:jc w:val="both"/>
              <w:rPr>
                <w:rFonts w:ascii="Calibri" w:hAnsi="Calibri" w:cs="Calibri"/>
                <w:bCs/>
                <w:sz w:val="24"/>
                <w:szCs w:val="24"/>
              </w:rPr>
            </w:pPr>
          </w:p>
        </w:tc>
      </w:tr>
      <w:tr w:rsidR="000A02FC" w:rsidRPr="00F379AF" w14:paraId="2B59DD15" w14:textId="77777777" w:rsidTr="000A02FC">
        <w:trPr>
          <w:trHeight w:val="418"/>
        </w:trPr>
        <w:tc>
          <w:tcPr>
            <w:tcW w:w="1970" w:type="dxa"/>
            <w:shd w:val="clear" w:color="auto" w:fill="auto"/>
          </w:tcPr>
          <w:p w14:paraId="15EAA02C"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Pamięć RAM</w:t>
            </w:r>
          </w:p>
        </w:tc>
        <w:tc>
          <w:tcPr>
            <w:tcW w:w="8803" w:type="dxa"/>
            <w:shd w:val="clear" w:color="auto" w:fill="auto"/>
          </w:tcPr>
          <w:p w14:paraId="650F7E44"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Min.16GB DDR5 4800 MT/s. Pamięć działająca w trybie dwukanałowym . Możliwość rozbudowy do min 64GB, min. dwa </w:t>
            </w:r>
            <w:proofErr w:type="spellStart"/>
            <w:r w:rsidRPr="00F379AF">
              <w:rPr>
                <w:rFonts w:ascii="Calibri" w:hAnsi="Calibri" w:cs="Calibri"/>
                <w:bCs/>
                <w:sz w:val="24"/>
                <w:szCs w:val="24"/>
              </w:rPr>
              <w:t>sloty</w:t>
            </w:r>
            <w:proofErr w:type="spellEnd"/>
            <w:r w:rsidRPr="00F379AF">
              <w:rPr>
                <w:rFonts w:ascii="Calibri" w:hAnsi="Calibri" w:cs="Calibri"/>
                <w:bCs/>
                <w:sz w:val="24"/>
                <w:szCs w:val="24"/>
              </w:rPr>
              <w:t xml:space="preserve"> pamięci.</w:t>
            </w:r>
          </w:p>
        </w:tc>
      </w:tr>
      <w:tr w:rsidR="000A02FC" w:rsidRPr="00F379AF" w14:paraId="1B4ACD8A" w14:textId="77777777" w:rsidTr="000A02FC">
        <w:tc>
          <w:tcPr>
            <w:tcW w:w="1970" w:type="dxa"/>
            <w:shd w:val="clear" w:color="auto" w:fill="auto"/>
          </w:tcPr>
          <w:p w14:paraId="318327CD"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Pamięć masowa</w:t>
            </w:r>
          </w:p>
        </w:tc>
        <w:tc>
          <w:tcPr>
            <w:tcW w:w="8803" w:type="dxa"/>
            <w:shd w:val="clear" w:color="auto" w:fill="auto"/>
          </w:tcPr>
          <w:p w14:paraId="0F9AADA8"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Min. 512GB SSD </w:t>
            </w:r>
            <w:proofErr w:type="spellStart"/>
            <w:r w:rsidRPr="00F379AF">
              <w:rPr>
                <w:rFonts w:ascii="Calibri" w:hAnsi="Calibri" w:cs="Calibri"/>
                <w:bCs/>
                <w:sz w:val="24"/>
                <w:szCs w:val="24"/>
              </w:rPr>
              <w:t>PCIe</w:t>
            </w:r>
            <w:proofErr w:type="spellEnd"/>
            <w:r w:rsidRPr="00F379AF">
              <w:rPr>
                <w:rFonts w:ascii="Calibri" w:hAnsi="Calibri" w:cs="Calibri"/>
                <w:bCs/>
                <w:sz w:val="24"/>
                <w:szCs w:val="24"/>
              </w:rPr>
              <w:t xml:space="preserve"> </w:t>
            </w:r>
            <w:proofErr w:type="spellStart"/>
            <w:r w:rsidRPr="00F379AF">
              <w:rPr>
                <w:rFonts w:ascii="Calibri" w:hAnsi="Calibri" w:cs="Calibri"/>
                <w:bCs/>
                <w:sz w:val="24"/>
                <w:szCs w:val="24"/>
              </w:rPr>
              <w:t>NVMe</w:t>
            </w:r>
            <w:proofErr w:type="spellEnd"/>
            <w:r w:rsidRPr="00F379AF">
              <w:rPr>
                <w:rFonts w:ascii="Calibri" w:hAnsi="Calibri" w:cs="Calibri"/>
                <w:bCs/>
                <w:sz w:val="24"/>
                <w:szCs w:val="24"/>
              </w:rPr>
              <w:t xml:space="preserve"> zainstalowany w dedykowanym złączu M.2</w:t>
            </w:r>
          </w:p>
        </w:tc>
      </w:tr>
      <w:tr w:rsidR="000A02FC" w:rsidRPr="00F379AF" w14:paraId="0A5FA4C8" w14:textId="77777777" w:rsidTr="000A02FC">
        <w:tc>
          <w:tcPr>
            <w:tcW w:w="1970" w:type="dxa"/>
            <w:shd w:val="clear" w:color="auto" w:fill="auto"/>
          </w:tcPr>
          <w:p w14:paraId="1FBBF3C9"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Karta graficzna</w:t>
            </w:r>
          </w:p>
        </w:tc>
        <w:tc>
          <w:tcPr>
            <w:tcW w:w="8803" w:type="dxa"/>
            <w:shd w:val="clear" w:color="auto" w:fill="auto"/>
          </w:tcPr>
          <w:p w14:paraId="088438E5"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Dopuszcza się zintegrowaną z procesorem.</w:t>
            </w:r>
          </w:p>
        </w:tc>
      </w:tr>
      <w:tr w:rsidR="000A02FC" w:rsidRPr="00F379AF" w14:paraId="3B623671" w14:textId="77777777" w:rsidTr="000A02FC">
        <w:tc>
          <w:tcPr>
            <w:tcW w:w="1970" w:type="dxa"/>
            <w:shd w:val="clear" w:color="auto" w:fill="auto"/>
          </w:tcPr>
          <w:p w14:paraId="1241380B"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Komunikacja</w:t>
            </w:r>
          </w:p>
        </w:tc>
        <w:tc>
          <w:tcPr>
            <w:tcW w:w="8803" w:type="dxa"/>
            <w:shd w:val="clear" w:color="auto" w:fill="auto"/>
          </w:tcPr>
          <w:p w14:paraId="6B0FB7FD"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Karta sieciowa 10/100/1000, wspierająca obsługę</w:t>
            </w:r>
            <w:r w:rsidRPr="00F379AF">
              <w:rPr>
                <w:rFonts w:ascii="Calibri" w:hAnsi="Calibri" w:cs="Calibri"/>
                <w:bCs/>
                <w:i/>
                <w:sz w:val="24"/>
                <w:szCs w:val="24"/>
              </w:rPr>
              <w:t xml:space="preserve"> </w:t>
            </w:r>
            <w:proofErr w:type="spellStart"/>
            <w:r w:rsidRPr="00F379AF">
              <w:rPr>
                <w:rFonts w:ascii="Calibri" w:hAnsi="Calibri" w:cs="Calibri"/>
                <w:bCs/>
                <w:sz w:val="24"/>
                <w:szCs w:val="24"/>
              </w:rPr>
              <w:t>WoL</w:t>
            </w:r>
            <w:proofErr w:type="spellEnd"/>
            <w:r w:rsidRPr="00F379AF">
              <w:rPr>
                <w:rFonts w:ascii="Calibri" w:hAnsi="Calibri" w:cs="Calibri"/>
                <w:bCs/>
                <w:sz w:val="24"/>
                <w:szCs w:val="24"/>
              </w:rPr>
              <w:t xml:space="preserve"> (funkcja włączana przez użytkownika). </w:t>
            </w:r>
          </w:p>
        </w:tc>
      </w:tr>
      <w:tr w:rsidR="000A02FC" w:rsidRPr="00F379AF" w14:paraId="5B18D1DE" w14:textId="77777777" w:rsidTr="000A02FC">
        <w:tc>
          <w:tcPr>
            <w:tcW w:w="1970" w:type="dxa"/>
            <w:shd w:val="clear" w:color="auto" w:fill="auto"/>
          </w:tcPr>
          <w:p w14:paraId="41CF5C7A"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Wyposażenie multimedialne</w:t>
            </w:r>
          </w:p>
        </w:tc>
        <w:tc>
          <w:tcPr>
            <w:tcW w:w="8803" w:type="dxa"/>
            <w:shd w:val="clear" w:color="auto" w:fill="auto"/>
          </w:tcPr>
          <w:p w14:paraId="4B1B7C7A" w14:textId="77777777" w:rsidR="000A02FC" w:rsidRPr="00F379AF" w:rsidRDefault="000A02FC" w:rsidP="000C3AE9">
            <w:pPr>
              <w:spacing w:after="0" w:line="240" w:lineRule="auto"/>
              <w:jc w:val="both"/>
              <w:rPr>
                <w:rFonts w:ascii="Calibri" w:hAnsi="Calibri" w:cs="Calibri"/>
                <w:b/>
                <w:sz w:val="24"/>
                <w:szCs w:val="24"/>
              </w:rPr>
            </w:pPr>
            <w:r w:rsidRPr="00F379AF">
              <w:rPr>
                <w:rFonts w:ascii="Calibri" w:hAnsi="Calibri" w:cs="Calibri"/>
                <w:bCs/>
                <w:sz w:val="24"/>
                <w:szCs w:val="24"/>
              </w:rPr>
              <w:t>Karta dźwiękowa (dopuszcza się zintegrowaną z procesorem) zgodna z High Definition, wewnętrzny głośnik w obudowie komputera o mocy min 2W</w:t>
            </w:r>
            <w:r w:rsidRPr="00F379AF">
              <w:rPr>
                <w:rFonts w:ascii="Calibri" w:hAnsi="Calibri" w:cs="Calibri"/>
                <w:b/>
                <w:sz w:val="24"/>
                <w:szCs w:val="24"/>
              </w:rPr>
              <w:t xml:space="preserve">. </w:t>
            </w:r>
            <w:r w:rsidRPr="00F379AF">
              <w:rPr>
                <w:rFonts w:ascii="Calibri" w:hAnsi="Calibri" w:cs="Calibri"/>
                <w:bCs/>
                <w:sz w:val="24"/>
                <w:szCs w:val="24"/>
              </w:rPr>
              <w:t>Port słuchawek i mikrofonu.</w:t>
            </w:r>
          </w:p>
        </w:tc>
      </w:tr>
      <w:tr w:rsidR="000A02FC" w:rsidRPr="00F379AF" w14:paraId="461C2793" w14:textId="77777777" w:rsidTr="000A02FC">
        <w:trPr>
          <w:trHeight w:val="3245"/>
        </w:trPr>
        <w:tc>
          <w:tcPr>
            <w:tcW w:w="1970" w:type="dxa"/>
            <w:shd w:val="clear" w:color="auto" w:fill="auto"/>
          </w:tcPr>
          <w:p w14:paraId="62381A9F"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lastRenderedPageBreak/>
              <w:t>Porty</w:t>
            </w:r>
          </w:p>
        </w:tc>
        <w:tc>
          <w:tcPr>
            <w:tcW w:w="8803" w:type="dxa"/>
            <w:shd w:val="clear" w:color="auto" w:fill="auto"/>
          </w:tcPr>
          <w:p w14:paraId="1D6231F6"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Porty wlutowane w płytę główną i wyprowadzone bezpośrednio bez stosowania przejściówek, adapterów, rozgałęziaczy itp.:</w:t>
            </w:r>
          </w:p>
          <w:p w14:paraId="5B2368EE"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Panel przedni min.: </w:t>
            </w:r>
          </w:p>
          <w:p w14:paraId="787D65FF"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1 x Universal audio </w:t>
            </w:r>
            <w:proofErr w:type="spellStart"/>
            <w:r w:rsidRPr="00F379AF">
              <w:rPr>
                <w:rFonts w:ascii="Calibri" w:hAnsi="Calibri" w:cs="Calibri"/>
                <w:bCs/>
                <w:sz w:val="24"/>
                <w:szCs w:val="24"/>
              </w:rPr>
              <w:t>jack</w:t>
            </w:r>
            <w:proofErr w:type="spellEnd"/>
            <w:r w:rsidRPr="00F379AF">
              <w:rPr>
                <w:rFonts w:ascii="Calibri" w:hAnsi="Calibri" w:cs="Calibri"/>
                <w:bCs/>
                <w:sz w:val="24"/>
                <w:szCs w:val="24"/>
              </w:rPr>
              <w:t xml:space="preserve"> (słuchawki i mikrofon) </w:t>
            </w:r>
          </w:p>
          <w:p w14:paraId="7DBEEB48"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1 x USB 3.2 Gen 1 typu A</w:t>
            </w:r>
          </w:p>
          <w:p w14:paraId="20552EE8"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1 x USB 3.2 Gen 1 typu C</w:t>
            </w:r>
          </w:p>
          <w:p w14:paraId="7EF53698"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2x USB 2.0</w:t>
            </w:r>
          </w:p>
          <w:p w14:paraId="203C6DE4"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Panel tylny min: </w:t>
            </w:r>
          </w:p>
          <w:p w14:paraId="4950834B"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2 x </w:t>
            </w:r>
            <w:proofErr w:type="spellStart"/>
            <w:r w:rsidRPr="00F379AF">
              <w:rPr>
                <w:rFonts w:ascii="Calibri" w:hAnsi="Calibri" w:cs="Calibri"/>
                <w:bCs/>
                <w:sz w:val="24"/>
                <w:szCs w:val="24"/>
              </w:rPr>
              <w:t>DisplayPort</w:t>
            </w:r>
            <w:proofErr w:type="spellEnd"/>
            <w:r w:rsidRPr="00F379AF">
              <w:rPr>
                <w:rFonts w:ascii="Calibri" w:hAnsi="Calibri" w:cs="Calibri"/>
                <w:bCs/>
                <w:sz w:val="24"/>
                <w:szCs w:val="24"/>
              </w:rPr>
              <w:t xml:space="preserve"> 1.4a</w:t>
            </w:r>
          </w:p>
          <w:p w14:paraId="30C9A851"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1 x HDMI</w:t>
            </w:r>
          </w:p>
          <w:p w14:paraId="434AFD9F"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2 x USB 3.2 Gen 1 typ A</w:t>
            </w:r>
          </w:p>
          <w:p w14:paraId="2EF0A091"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2 x USB 2.0 </w:t>
            </w:r>
          </w:p>
          <w:p w14:paraId="604CB26A"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1 x RJ45 10/100/1000</w:t>
            </w:r>
          </w:p>
        </w:tc>
      </w:tr>
      <w:tr w:rsidR="000A02FC" w:rsidRPr="00F379AF" w14:paraId="12B8CC16" w14:textId="77777777" w:rsidTr="000A02FC">
        <w:tc>
          <w:tcPr>
            <w:tcW w:w="1970" w:type="dxa"/>
            <w:shd w:val="clear" w:color="auto" w:fill="auto"/>
          </w:tcPr>
          <w:p w14:paraId="41271C93"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Bezpieczeństwo</w:t>
            </w:r>
          </w:p>
        </w:tc>
        <w:tc>
          <w:tcPr>
            <w:tcW w:w="8803" w:type="dxa"/>
            <w:shd w:val="clear" w:color="auto" w:fill="auto"/>
          </w:tcPr>
          <w:p w14:paraId="14801C01"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11BF1BB9"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Komputer musi być wyposażony w czujnik otwarcia obudowy współpracujący z oprogramowaniem zarządzająco – diagnostycznym.</w:t>
            </w:r>
          </w:p>
          <w:p w14:paraId="6B973503"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Obudowa musi umożliwiać zastosowanie zabezpieczenia fizycznego w postaci linki metalowej (wbudowane w obudowę gniazdo blokady </w:t>
            </w:r>
            <w:proofErr w:type="spellStart"/>
            <w:r w:rsidRPr="00F379AF">
              <w:rPr>
                <w:rFonts w:ascii="Calibri" w:hAnsi="Calibri" w:cs="Calibri"/>
                <w:bCs/>
                <w:sz w:val="24"/>
                <w:szCs w:val="24"/>
              </w:rPr>
              <w:t>Kensington</w:t>
            </w:r>
            <w:proofErr w:type="spellEnd"/>
            <w:r w:rsidRPr="00F379AF">
              <w:rPr>
                <w:rFonts w:ascii="Calibri" w:hAnsi="Calibri" w:cs="Calibri"/>
                <w:bCs/>
                <w:sz w:val="24"/>
                <w:szCs w:val="24"/>
              </w:rPr>
              <w:t>) oraz kłódki (oczko w obudowie do założenia kłódki).</w:t>
            </w:r>
          </w:p>
        </w:tc>
      </w:tr>
      <w:tr w:rsidR="000A02FC" w:rsidRPr="00F379AF" w14:paraId="668BC7E1" w14:textId="77777777" w:rsidTr="000A02FC">
        <w:tc>
          <w:tcPr>
            <w:tcW w:w="1970" w:type="dxa"/>
            <w:shd w:val="clear" w:color="auto" w:fill="auto"/>
          </w:tcPr>
          <w:p w14:paraId="567A1BD7"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BIOS</w:t>
            </w:r>
          </w:p>
        </w:tc>
        <w:tc>
          <w:tcPr>
            <w:tcW w:w="8803" w:type="dxa"/>
            <w:shd w:val="clear" w:color="auto" w:fill="auto"/>
          </w:tcPr>
          <w:p w14:paraId="258AFB9F"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5FE3C78B" w14:textId="77777777" w:rsidR="000A02FC" w:rsidRPr="00F379AF" w:rsidRDefault="000A02FC" w:rsidP="000C3AE9">
            <w:pPr>
              <w:widowControl w:val="0"/>
              <w:autoSpaceDE w:val="0"/>
              <w:autoSpaceDN w:val="0"/>
              <w:adjustRightInd w:val="0"/>
              <w:spacing w:after="0" w:line="240" w:lineRule="auto"/>
              <w:ind w:right="50"/>
              <w:jc w:val="both"/>
              <w:rPr>
                <w:rFonts w:ascii="Calibri" w:hAnsi="Calibri" w:cs="Calibri"/>
                <w:bCs/>
                <w:sz w:val="24"/>
                <w:szCs w:val="24"/>
              </w:rPr>
            </w:pPr>
            <w:r w:rsidRPr="00F379AF">
              <w:rPr>
                <w:rFonts w:ascii="Calibri" w:hAnsi="Calibri" w:cs="Calibri"/>
                <w:bCs/>
                <w:sz w:val="24"/>
                <w:szCs w:val="24"/>
              </w:rPr>
              <w:t>Do odczytu wskazanych informacji nie mogą być stosowane rozwiązania oparte o pamięć masową (wewnętrzną lub zewnętrzną), zaimplementowane poza systemem BIOS narzędzia, np. system diagnostyczny, dodatkowe oprogramowanie.</w:t>
            </w:r>
          </w:p>
          <w:p w14:paraId="406B15F5" w14:textId="77777777" w:rsidR="000A02FC" w:rsidRPr="00F379AF" w:rsidRDefault="000A02FC" w:rsidP="000C3AE9">
            <w:pPr>
              <w:widowControl w:val="0"/>
              <w:autoSpaceDE w:val="0"/>
              <w:autoSpaceDN w:val="0"/>
              <w:adjustRightInd w:val="0"/>
              <w:spacing w:after="0" w:line="240" w:lineRule="auto"/>
              <w:ind w:right="50"/>
              <w:jc w:val="both"/>
              <w:rPr>
                <w:rFonts w:ascii="Calibri" w:hAnsi="Calibri" w:cs="Calibri"/>
                <w:bCs/>
                <w:sz w:val="24"/>
                <w:szCs w:val="24"/>
              </w:rPr>
            </w:pPr>
            <w:r w:rsidRPr="00F379AF">
              <w:rPr>
                <w:rFonts w:ascii="Calibri" w:hAnsi="Calibri" w:cs="Calibri"/>
                <w:bCs/>
                <w:sz w:val="24"/>
                <w:szCs w:val="24"/>
              </w:rPr>
              <w:t>Funkcja blokowania/odblokowania BOOT-</w:t>
            </w:r>
            <w:proofErr w:type="spellStart"/>
            <w:r w:rsidRPr="00F379AF">
              <w:rPr>
                <w:rFonts w:ascii="Calibri" w:hAnsi="Calibri" w:cs="Calibri"/>
                <w:bCs/>
                <w:sz w:val="24"/>
                <w:szCs w:val="24"/>
              </w:rPr>
              <w:t>owania</w:t>
            </w:r>
            <w:proofErr w:type="spellEnd"/>
            <w:r w:rsidRPr="00F379AF">
              <w:rPr>
                <w:rFonts w:ascii="Calibri" w:hAnsi="Calibri" w:cs="Calibri"/>
                <w:bCs/>
                <w:sz w:val="24"/>
                <w:szCs w:val="24"/>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w:t>
            </w:r>
            <w:r w:rsidRPr="00F379AF">
              <w:rPr>
                <w:rFonts w:ascii="Calibri" w:hAnsi="Calibri" w:cs="Calibri"/>
                <w:bCs/>
                <w:sz w:val="24"/>
                <w:szCs w:val="24"/>
              </w:rPr>
              <w:lastRenderedPageBreak/>
              <w:t xml:space="preserve">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F379AF">
              <w:rPr>
                <w:rFonts w:ascii="Calibri" w:hAnsi="Calibri" w:cs="Calibri"/>
                <w:bCs/>
                <w:sz w:val="24"/>
                <w:szCs w:val="24"/>
              </w:rPr>
              <w:t>bootujących</w:t>
            </w:r>
            <w:proofErr w:type="spellEnd"/>
            <w:r w:rsidRPr="00F379AF">
              <w:rPr>
                <w:rFonts w:ascii="Calibri" w:hAnsi="Calibri" w:cs="Calibri"/>
                <w:bCs/>
                <w:sz w:val="24"/>
                <w:szCs w:val="24"/>
              </w:rPr>
              <w:t xml:space="preserve"> typu USB). Możliwość wyłączania portów USB pojedynczo. </w:t>
            </w:r>
          </w:p>
          <w:p w14:paraId="67363882" w14:textId="77777777" w:rsidR="000A02FC" w:rsidRPr="00F379AF" w:rsidRDefault="000A02FC" w:rsidP="000C3AE9">
            <w:pPr>
              <w:widowControl w:val="0"/>
              <w:autoSpaceDE w:val="0"/>
              <w:autoSpaceDN w:val="0"/>
              <w:adjustRightInd w:val="0"/>
              <w:spacing w:after="0" w:line="240" w:lineRule="auto"/>
              <w:ind w:right="50"/>
              <w:jc w:val="both"/>
              <w:rPr>
                <w:rFonts w:ascii="Calibri" w:hAnsi="Calibri" w:cs="Calibri"/>
                <w:bCs/>
                <w:sz w:val="24"/>
                <w:szCs w:val="24"/>
              </w:rPr>
            </w:pPr>
            <w:r w:rsidRPr="00F379AF">
              <w:rPr>
                <w:rFonts w:ascii="Calibri" w:hAnsi="Calibri" w:cs="Calibri"/>
                <w:bCs/>
                <w:sz w:val="24"/>
                <w:szCs w:val="24"/>
              </w:rPr>
              <w:t xml:space="preserve">Możliwość dokonywania </w:t>
            </w:r>
            <w:proofErr w:type="spellStart"/>
            <w:r w:rsidRPr="00F379AF">
              <w:rPr>
                <w:rFonts w:ascii="Calibri" w:hAnsi="Calibri" w:cs="Calibri"/>
                <w:bCs/>
                <w:sz w:val="24"/>
                <w:szCs w:val="24"/>
              </w:rPr>
              <w:t>backup’u</w:t>
            </w:r>
            <w:proofErr w:type="spellEnd"/>
            <w:r w:rsidRPr="00F379AF">
              <w:rPr>
                <w:rFonts w:ascii="Calibri" w:hAnsi="Calibri" w:cs="Calibri"/>
                <w:bCs/>
                <w:sz w:val="24"/>
                <w:szCs w:val="24"/>
              </w:rPr>
              <w:t xml:space="preserve"> BIOS wraz z ustawieniami na dysku wewnętrznym. </w:t>
            </w:r>
          </w:p>
          <w:p w14:paraId="2622D1A2" w14:textId="77777777" w:rsidR="000A02FC" w:rsidRPr="00F379AF" w:rsidRDefault="000A02FC" w:rsidP="000C3AE9">
            <w:pPr>
              <w:widowControl w:val="0"/>
              <w:autoSpaceDE w:val="0"/>
              <w:autoSpaceDN w:val="0"/>
              <w:adjustRightInd w:val="0"/>
              <w:spacing w:after="0" w:line="240" w:lineRule="auto"/>
              <w:ind w:right="50"/>
              <w:jc w:val="both"/>
              <w:rPr>
                <w:rFonts w:ascii="Calibri" w:hAnsi="Calibri" w:cs="Calibri"/>
                <w:bCs/>
                <w:sz w:val="24"/>
                <w:szCs w:val="24"/>
              </w:rPr>
            </w:pPr>
            <w:r w:rsidRPr="00F379AF">
              <w:rPr>
                <w:rFonts w:ascii="Calibri" w:hAnsi="Calibri" w:cs="Calibri"/>
                <w:bCs/>
                <w:sz w:val="24"/>
                <w:szCs w:val="24"/>
              </w:rPr>
              <w:t xml:space="preserve">Możliwość nadania numeru inwentarzowego bezpośrednio w BIOS, bez </w:t>
            </w:r>
            <w:proofErr w:type="spellStart"/>
            <w:r w:rsidRPr="00F379AF">
              <w:rPr>
                <w:rFonts w:ascii="Calibri" w:hAnsi="Calibri" w:cs="Calibri"/>
                <w:bCs/>
                <w:sz w:val="24"/>
                <w:szCs w:val="24"/>
              </w:rPr>
              <w:t>koniecznosci</w:t>
            </w:r>
            <w:proofErr w:type="spellEnd"/>
            <w:r w:rsidRPr="00F379AF">
              <w:rPr>
                <w:rFonts w:ascii="Calibri" w:hAnsi="Calibri" w:cs="Calibri"/>
                <w:bCs/>
                <w:sz w:val="24"/>
                <w:szCs w:val="24"/>
              </w:rPr>
              <w:t xml:space="preserve"> wykorzystywania dodatkowego oprogramowania. Pole po nadaniu numeru inwentarzowego nie może być edytowalne w BIOS.</w:t>
            </w:r>
          </w:p>
          <w:p w14:paraId="20D0F7BD"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Oferowany BIOS musi posiadać poza swoją wewnętrzną strukturą menu szybkiego </w:t>
            </w:r>
            <w:proofErr w:type="spellStart"/>
            <w:r w:rsidRPr="00F379AF">
              <w:rPr>
                <w:rFonts w:ascii="Calibri" w:hAnsi="Calibri" w:cs="Calibri"/>
                <w:bCs/>
                <w:sz w:val="24"/>
                <w:szCs w:val="24"/>
              </w:rPr>
              <w:t>boot’owania</w:t>
            </w:r>
            <w:proofErr w:type="spellEnd"/>
            <w:r w:rsidRPr="00F379AF">
              <w:rPr>
                <w:rFonts w:ascii="Calibri" w:hAnsi="Calibri" w:cs="Calibri"/>
                <w:bCs/>
                <w:sz w:val="24"/>
                <w:szCs w:val="24"/>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F379AF">
              <w:rPr>
                <w:rFonts w:ascii="Calibri" w:hAnsi="Calibri" w:cs="Calibri"/>
                <w:bCs/>
                <w:sz w:val="24"/>
                <w:szCs w:val="24"/>
              </w:rPr>
              <w:t>upgrade</w:t>
            </w:r>
            <w:proofErr w:type="spellEnd"/>
            <w:r w:rsidRPr="00F379AF">
              <w:rPr>
                <w:rFonts w:ascii="Calibri" w:hAnsi="Calibri" w:cs="Calibri"/>
                <w:bCs/>
                <w:sz w:val="24"/>
                <w:szCs w:val="24"/>
              </w:rPr>
              <w:t xml:space="preserve"> BIOS.</w:t>
            </w:r>
          </w:p>
        </w:tc>
      </w:tr>
      <w:tr w:rsidR="000A02FC" w:rsidRPr="00F379AF" w14:paraId="4447B5FA" w14:textId="77777777" w:rsidTr="000A02FC">
        <w:tc>
          <w:tcPr>
            <w:tcW w:w="1970" w:type="dxa"/>
            <w:shd w:val="clear" w:color="auto" w:fill="auto"/>
          </w:tcPr>
          <w:p w14:paraId="1B7FFCA6"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lastRenderedPageBreak/>
              <w:t>Oprogramowanie diagnostyczne</w:t>
            </w:r>
          </w:p>
        </w:tc>
        <w:tc>
          <w:tcPr>
            <w:tcW w:w="8803" w:type="dxa"/>
            <w:shd w:val="clear" w:color="auto" w:fill="auto"/>
          </w:tcPr>
          <w:p w14:paraId="180C3417"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System diagnostyczny z graficznym interfejsem użytkownika, działający poza środowiskiem systemu operacyjnego, dostępny z poziomu szybkiego menu </w:t>
            </w:r>
            <w:proofErr w:type="spellStart"/>
            <w:r w:rsidRPr="00F379AF">
              <w:rPr>
                <w:rFonts w:ascii="Calibri" w:hAnsi="Calibri" w:cs="Calibri"/>
                <w:bCs/>
                <w:sz w:val="24"/>
                <w:szCs w:val="24"/>
              </w:rPr>
              <w:t>boot</w:t>
            </w:r>
            <w:proofErr w:type="spellEnd"/>
            <w:r w:rsidRPr="00F379AF">
              <w:rPr>
                <w:rFonts w:ascii="Calibri" w:hAnsi="Calibri" w:cs="Calibri"/>
                <w:bCs/>
                <w:sz w:val="24"/>
                <w:szCs w:val="24"/>
              </w:rPr>
              <w:t xml:space="preserve"> lub BIOS,  umożliwiający przetestowanie podzespołów komputera. </w:t>
            </w:r>
          </w:p>
          <w:p w14:paraId="27370A48"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System musi zapewniać pełną funkcjonalność, a także zachować interfejs graficzny również w przypadku braku dysku twardego, jego uszkodzenia oraz sformatowania, bez konieczności stosowania dodatkowych nośników pamięci masowej i zapewnienia dostępu do </w:t>
            </w:r>
            <w:proofErr w:type="spellStart"/>
            <w:r w:rsidRPr="00F379AF">
              <w:rPr>
                <w:rFonts w:ascii="Calibri" w:hAnsi="Calibri" w:cs="Calibri"/>
                <w:bCs/>
                <w:sz w:val="24"/>
                <w:szCs w:val="24"/>
              </w:rPr>
              <w:t>internetu</w:t>
            </w:r>
            <w:proofErr w:type="spellEnd"/>
            <w:r w:rsidRPr="00F379AF">
              <w:rPr>
                <w:rFonts w:ascii="Calibri" w:hAnsi="Calibri" w:cs="Calibri"/>
                <w:bCs/>
                <w:sz w:val="24"/>
                <w:szCs w:val="24"/>
              </w:rPr>
              <w:t xml:space="preserve"> i sieci lokalnej. </w:t>
            </w:r>
          </w:p>
          <w:p w14:paraId="05924147"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Procedura POST traktowana jest jako oddzielna funkcjonalność.</w:t>
            </w:r>
          </w:p>
        </w:tc>
      </w:tr>
      <w:tr w:rsidR="000A02FC" w:rsidRPr="00F379AF" w14:paraId="11E82447" w14:textId="77777777" w:rsidTr="000A02FC">
        <w:tc>
          <w:tcPr>
            <w:tcW w:w="1970" w:type="dxa"/>
            <w:shd w:val="clear" w:color="auto" w:fill="auto"/>
          </w:tcPr>
          <w:p w14:paraId="0E1D14CF"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Zintegrowany wizualny system diagnostyczny</w:t>
            </w:r>
          </w:p>
        </w:tc>
        <w:tc>
          <w:tcPr>
            <w:tcW w:w="8803" w:type="dxa"/>
            <w:shd w:val="clear" w:color="auto" w:fill="auto"/>
          </w:tcPr>
          <w:p w14:paraId="0CB40CA3"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Wbudowany wizualny system diagnostyczny usytuowany na przednim panelu obudowy, działający w oparciu  sygnalizację LED wbudowaną np. w włącznik POWER. System służący do sygnalizowania i diagnozowania problemów z komputerem i jego komponentami poprzez zmianę statusów wyświetlania diody (miganie w określonej sekwencji oraz zmiana barw wyświetlania).</w:t>
            </w:r>
          </w:p>
          <w:p w14:paraId="72558EF8"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System diagnostyczny musi sygnalizować: uszkodzenie lub brak pamięci RAM, uszkodzenie płyty głównej, awarię </w:t>
            </w:r>
            <w:proofErr w:type="spellStart"/>
            <w:r w:rsidRPr="00F379AF">
              <w:rPr>
                <w:rFonts w:ascii="Calibri" w:hAnsi="Calibri" w:cs="Calibri"/>
                <w:bCs/>
                <w:sz w:val="24"/>
                <w:szCs w:val="24"/>
              </w:rPr>
              <w:t>BIOS’u</w:t>
            </w:r>
            <w:proofErr w:type="spellEnd"/>
            <w:r w:rsidRPr="00F379AF">
              <w:rPr>
                <w:rFonts w:ascii="Calibri" w:hAnsi="Calibri" w:cs="Calibri"/>
                <w:bCs/>
                <w:sz w:val="24"/>
                <w:szCs w:val="24"/>
              </w:rPr>
              <w:t xml:space="preserve">, awarię procesora. </w:t>
            </w:r>
          </w:p>
          <w:p w14:paraId="575AC46B"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000A02FC" w:rsidRPr="00F379AF" w14:paraId="50E44CB0" w14:textId="77777777" w:rsidTr="000A02FC">
        <w:tc>
          <w:tcPr>
            <w:tcW w:w="1970" w:type="dxa"/>
            <w:shd w:val="clear" w:color="auto" w:fill="auto"/>
          </w:tcPr>
          <w:p w14:paraId="11C46C05"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Zasilacz</w:t>
            </w:r>
          </w:p>
        </w:tc>
        <w:tc>
          <w:tcPr>
            <w:tcW w:w="8803" w:type="dxa"/>
            <w:shd w:val="clear" w:color="auto" w:fill="auto"/>
          </w:tcPr>
          <w:p w14:paraId="3770C672" w14:textId="77777777" w:rsidR="000A02FC" w:rsidRPr="00F379AF" w:rsidRDefault="000A02FC" w:rsidP="000C3AE9">
            <w:pPr>
              <w:spacing w:line="240" w:lineRule="auto"/>
              <w:jc w:val="both"/>
              <w:rPr>
                <w:rFonts w:ascii="Calibri" w:hAnsi="Calibri" w:cs="Calibri"/>
                <w:bCs/>
                <w:sz w:val="24"/>
                <w:szCs w:val="24"/>
              </w:rPr>
            </w:pPr>
            <w:r w:rsidRPr="00F379AF">
              <w:rPr>
                <w:rFonts w:ascii="Calibri" w:hAnsi="Calibri" w:cs="Calibri"/>
                <w:bCs/>
                <w:sz w:val="24"/>
                <w:szCs w:val="24"/>
              </w:rPr>
              <w:t>Zasilacz o mocy min. 300W pracujący w sieci 230V 50/60Hz prądu zmiennego i efektywności min. 92% przy obciążeniu zasilacza na poziomie 50% oraz o efektywności min. 89% przy obciążeniu zasilacza na poziomie 100%,</w:t>
            </w:r>
          </w:p>
          <w:p w14:paraId="7C79D9F4" w14:textId="77777777" w:rsidR="000A02FC" w:rsidRPr="00F379AF" w:rsidRDefault="000A02FC" w:rsidP="000C3AE9">
            <w:pPr>
              <w:spacing w:line="240" w:lineRule="auto"/>
              <w:jc w:val="both"/>
              <w:rPr>
                <w:rFonts w:ascii="Calibri" w:hAnsi="Calibri" w:cs="Calibri"/>
                <w:bCs/>
                <w:sz w:val="24"/>
                <w:szCs w:val="24"/>
              </w:rPr>
            </w:pPr>
            <w:r w:rsidRPr="00F379AF">
              <w:rPr>
                <w:rFonts w:ascii="Calibri" w:hAnsi="Calibri" w:cs="Calibri"/>
                <w:bCs/>
                <w:sz w:val="24"/>
                <w:szCs w:val="24"/>
              </w:rPr>
              <w:t xml:space="preserve">Zasilacz w oferowanym komputerze musi się znajdować na stronie </w:t>
            </w:r>
            <w:hyperlink r:id="rId7" w:history="1">
              <w:r w:rsidRPr="00F379AF">
                <w:rPr>
                  <w:rFonts w:ascii="Calibri" w:hAnsi="Calibri" w:cs="Calibri"/>
                  <w:bCs/>
                  <w:sz w:val="24"/>
                  <w:szCs w:val="24"/>
                </w:rPr>
                <w:t>https://www.clearesult.com/80plus/</w:t>
              </w:r>
            </w:hyperlink>
            <w:r w:rsidRPr="00F379AF">
              <w:rPr>
                <w:rFonts w:ascii="Calibri" w:hAnsi="Calibri" w:cs="Calibri"/>
                <w:bCs/>
                <w:sz w:val="24"/>
                <w:szCs w:val="24"/>
              </w:rPr>
              <w:t xml:space="preserve"> lub jej podstronach. </w:t>
            </w:r>
          </w:p>
          <w:p w14:paraId="69AB5DF9"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Do oferty należy dołączyć wydruk potwierdzający spełnienie wymogu 80plus. W przypadku kiedy u producenta komputera występuje kilka zasilaczy, które są montowane na etapie produkcji w fabryce, należy załączyć wydruki dla wszystkich zasilaczy. Wydruki 80plus muszą być potwierdzone przez producenta lub należy dołączyć oświadczenie producenta komputera poświadczające, że wskazane przez wykonawcę zasilacze spełniają 80plus. </w:t>
            </w:r>
          </w:p>
        </w:tc>
      </w:tr>
      <w:tr w:rsidR="000A02FC" w:rsidRPr="00F379AF" w14:paraId="2CA89AC6" w14:textId="77777777" w:rsidTr="000A02FC">
        <w:tc>
          <w:tcPr>
            <w:tcW w:w="1970" w:type="dxa"/>
            <w:shd w:val="clear" w:color="auto" w:fill="auto"/>
          </w:tcPr>
          <w:p w14:paraId="615EE775" w14:textId="77777777" w:rsidR="000A02FC" w:rsidRPr="00F379AF" w:rsidRDefault="000A02FC" w:rsidP="000C3AE9">
            <w:pPr>
              <w:spacing w:line="240" w:lineRule="auto"/>
              <w:jc w:val="center"/>
              <w:rPr>
                <w:rFonts w:ascii="Calibri" w:hAnsi="Calibri" w:cs="Calibri"/>
                <w:b/>
                <w:sz w:val="24"/>
                <w:szCs w:val="24"/>
              </w:rPr>
            </w:pPr>
            <w:r w:rsidRPr="00F379AF">
              <w:rPr>
                <w:rFonts w:ascii="Calibri" w:hAnsi="Calibri" w:cs="Calibri"/>
                <w:b/>
                <w:sz w:val="24"/>
                <w:szCs w:val="24"/>
              </w:rPr>
              <w:lastRenderedPageBreak/>
              <w:t>Zdalne zarządzanie</w:t>
            </w:r>
          </w:p>
          <w:p w14:paraId="10E26672" w14:textId="77777777" w:rsidR="000A02FC" w:rsidRPr="00F379AF" w:rsidRDefault="000A02FC" w:rsidP="000C3AE9">
            <w:pPr>
              <w:spacing w:line="240" w:lineRule="auto"/>
              <w:jc w:val="center"/>
              <w:rPr>
                <w:rFonts w:ascii="Calibri" w:hAnsi="Calibri" w:cs="Calibri"/>
                <w:b/>
                <w:sz w:val="24"/>
                <w:szCs w:val="24"/>
              </w:rPr>
            </w:pPr>
          </w:p>
          <w:p w14:paraId="5880EF51" w14:textId="77777777" w:rsidR="000A02FC" w:rsidRPr="00F379AF" w:rsidRDefault="000A02FC" w:rsidP="000C3AE9">
            <w:pPr>
              <w:spacing w:line="240" w:lineRule="auto"/>
              <w:jc w:val="center"/>
              <w:rPr>
                <w:rFonts w:ascii="Calibri" w:hAnsi="Calibri" w:cs="Calibri"/>
                <w:b/>
                <w:sz w:val="24"/>
                <w:szCs w:val="24"/>
              </w:rPr>
            </w:pPr>
          </w:p>
        </w:tc>
        <w:tc>
          <w:tcPr>
            <w:tcW w:w="8803" w:type="dxa"/>
            <w:shd w:val="clear" w:color="auto" w:fill="auto"/>
          </w:tcPr>
          <w:p w14:paraId="6569D056" w14:textId="77777777" w:rsidR="000A02FC" w:rsidRPr="00F379AF" w:rsidRDefault="000A02FC" w:rsidP="000C3AE9">
            <w:pPr>
              <w:spacing w:line="240" w:lineRule="auto"/>
              <w:jc w:val="both"/>
              <w:rPr>
                <w:rFonts w:ascii="Calibri" w:hAnsi="Calibri" w:cs="Calibri"/>
                <w:bCs/>
                <w:sz w:val="24"/>
                <w:szCs w:val="24"/>
              </w:rPr>
            </w:pPr>
            <w:r w:rsidRPr="00F379AF">
              <w:rPr>
                <w:rFonts w:ascii="Calibri" w:hAnsi="Calibri" w:cs="Calibri"/>
                <w:bCs/>
                <w:sz w:val="24"/>
                <w:szCs w:val="24"/>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276A723F" w14:textId="77777777" w:rsidR="000A02FC" w:rsidRPr="00F379AF" w:rsidRDefault="000A02F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 xml:space="preserve">monitorowanie konfiguracji komponentów komputera - CPU, Pamięć, HDD wersja BIOS płyty głównej; </w:t>
            </w:r>
          </w:p>
          <w:p w14:paraId="39ADB028" w14:textId="77777777" w:rsidR="000A02FC" w:rsidRPr="00F379AF" w:rsidRDefault="000A02F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zdalną konfigurację ustawień BIOS,</w:t>
            </w:r>
          </w:p>
          <w:p w14:paraId="574BBD21" w14:textId="77777777" w:rsidR="000A02FC" w:rsidRPr="00F379AF" w:rsidRDefault="000A02F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zdalne przejęcie konsoli tekstowej systemu, przekierowanie procesu ładowania systemu operacyjnego z wirtualnego CD ROM lub FDD z  serwera zarządzającego;</w:t>
            </w:r>
          </w:p>
          <w:p w14:paraId="0FA38996" w14:textId="77777777" w:rsidR="000A02FC" w:rsidRPr="00F379AF" w:rsidRDefault="000A02F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 xml:space="preserve">zdalne przejecie pełnej konsoli graficznej systemu tzw. KVM </w:t>
            </w:r>
            <w:proofErr w:type="spellStart"/>
            <w:r w:rsidRPr="00F379AF">
              <w:rPr>
                <w:rFonts w:ascii="Calibri" w:hAnsi="Calibri" w:cs="Calibri"/>
                <w:bCs/>
                <w:sz w:val="24"/>
                <w:szCs w:val="24"/>
              </w:rPr>
              <w:t>Redirection</w:t>
            </w:r>
            <w:proofErr w:type="spellEnd"/>
            <w:r w:rsidRPr="00F379AF">
              <w:rPr>
                <w:rFonts w:ascii="Calibri" w:hAnsi="Calibri" w:cs="Calibri"/>
                <w:bCs/>
                <w:sz w:val="24"/>
                <w:szCs w:val="24"/>
              </w:rPr>
              <w:t xml:space="preserve"> (Keyboard, Video, Mouse) bez udziału systemu operacyjnego ani dodatkowych programów, również w przypadku braku lub uszkodzenia systemu operacyjnego do rozdzielczości 1920x1080 włącznie;</w:t>
            </w:r>
          </w:p>
          <w:p w14:paraId="0FE1F6DE" w14:textId="77777777" w:rsidR="000A02FC" w:rsidRPr="00F379AF" w:rsidRDefault="000A02F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zapis i przechowywanie dodatkowych informacji o wersji zainstalowanego oprogramowania i zdalny odczyt tych informacji (wersja, zainstalowane uaktualnienia, sygnatury wirusów, itp.) z wbudowanej pamięci nieulotnej.</w:t>
            </w:r>
          </w:p>
          <w:p w14:paraId="6AC85F0A" w14:textId="77777777" w:rsidR="000A02FC" w:rsidRPr="00F379AF" w:rsidRDefault="000A02F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technologia zarządzania i monitorowania komputerem na poziomie sprzętowym powinna być zgodna z otwartymi standardami DMTF WS-MAN (</w:t>
            </w:r>
            <w:hyperlink r:id="rId8" w:history="1">
              <w:r w:rsidRPr="00F379AF">
                <w:rPr>
                  <w:rStyle w:val="Hipercze"/>
                  <w:rFonts w:ascii="Calibri" w:hAnsi="Calibri" w:cs="Calibri"/>
                  <w:bCs/>
                  <w:sz w:val="24"/>
                  <w:szCs w:val="24"/>
                </w:rPr>
                <w:t>http://www.dmtf.org/standards/wsman</w:t>
              </w:r>
            </w:hyperlink>
            <w:r w:rsidRPr="00F379AF">
              <w:rPr>
                <w:rFonts w:ascii="Calibri" w:hAnsi="Calibri" w:cs="Calibri"/>
                <w:bCs/>
                <w:sz w:val="24"/>
                <w:szCs w:val="24"/>
              </w:rPr>
              <w:t>)  oraz  DASH (</w:t>
            </w:r>
            <w:hyperlink r:id="rId9" w:history="1">
              <w:r w:rsidRPr="00F379AF">
                <w:rPr>
                  <w:rStyle w:val="Hipercze"/>
                  <w:rFonts w:ascii="Calibri" w:hAnsi="Calibri" w:cs="Calibri"/>
                  <w:bCs/>
                  <w:sz w:val="24"/>
                  <w:szCs w:val="24"/>
                </w:rPr>
                <w:t>http://www.dmtf.org/standards/mgmt/dash/</w:t>
              </w:r>
            </w:hyperlink>
            <w:r w:rsidRPr="00F379AF">
              <w:rPr>
                <w:rFonts w:ascii="Calibri" w:hAnsi="Calibri" w:cs="Calibri"/>
                <w:bCs/>
                <w:sz w:val="24"/>
                <w:szCs w:val="24"/>
              </w:rPr>
              <w:t>)</w:t>
            </w:r>
          </w:p>
          <w:p w14:paraId="23F2EBE9" w14:textId="77777777" w:rsidR="000A02FC" w:rsidRPr="00F379AF" w:rsidRDefault="000A02F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39510510" w14:textId="77777777" w:rsidR="000A02FC" w:rsidRPr="00F379AF" w:rsidRDefault="000A02F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wbudowany sprzętowo log operacji zdalnego zarządzania, możliwy do kasowania tylko przez upoważnionego użytkownika systemu sprzętowego zarządzania zdalnego</w:t>
            </w:r>
          </w:p>
          <w:p w14:paraId="743C1239" w14:textId="77777777" w:rsidR="000A02FC" w:rsidRPr="00F379AF" w:rsidRDefault="000A02FC" w:rsidP="001A350C">
            <w:pPr>
              <w:numPr>
                <w:ilvl w:val="0"/>
                <w:numId w:val="1"/>
              </w:numPr>
              <w:spacing w:after="0" w:line="240" w:lineRule="auto"/>
              <w:jc w:val="both"/>
              <w:rPr>
                <w:rFonts w:ascii="Calibri" w:hAnsi="Calibri" w:cs="Calibri"/>
                <w:bCs/>
                <w:sz w:val="24"/>
                <w:szCs w:val="24"/>
              </w:rPr>
            </w:pPr>
            <w:r w:rsidRPr="00F379AF">
              <w:rPr>
                <w:rFonts w:ascii="Calibri" w:hAnsi="Calibri" w:cs="Calibri"/>
                <w:bCs/>
                <w:sz w:val="24"/>
                <w:szCs w:val="24"/>
              </w:rPr>
              <w:t>sprzętowy firewall zarządzany i konfigurowany wyłącznie z serwera zarządzania oraz niedostępny dla lokalnego systemu OS i lokalnych aplikacji</w:t>
            </w:r>
          </w:p>
        </w:tc>
      </w:tr>
      <w:tr w:rsidR="000A02FC" w:rsidRPr="00F379AF" w14:paraId="2D4FF32B" w14:textId="77777777" w:rsidTr="000A02FC">
        <w:tc>
          <w:tcPr>
            <w:tcW w:w="1970" w:type="dxa"/>
            <w:shd w:val="clear" w:color="auto" w:fill="auto"/>
          </w:tcPr>
          <w:p w14:paraId="5B467AFD" w14:textId="77777777" w:rsidR="000A02FC" w:rsidRPr="00F379AF" w:rsidRDefault="000A02FC" w:rsidP="000C3AE9">
            <w:pPr>
              <w:spacing w:line="240" w:lineRule="auto"/>
              <w:jc w:val="center"/>
              <w:rPr>
                <w:rFonts w:ascii="Calibri" w:hAnsi="Calibri" w:cs="Calibri"/>
                <w:b/>
                <w:sz w:val="24"/>
                <w:szCs w:val="24"/>
              </w:rPr>
            </w:pPr>
            <w:r w:rsidRPr="00F379AF">
              <w:rPr>
                <w:rFonts w:ascii="Calibri" w:hAnsi="Calibri" w:cs="Calibri"/>
                <w:b/>
                <w:sz w:val="24"/>
                <w:szCs w:val="24"/>
              </w:rPr>
              <w:t>Wirtualizacja</w:t>
            </w:r>
          </w:p>
        </w:tc>
        <w:tc>
          <w:tcPr>
            <w:tcW w:w="8803" w:type="dxa"/>
            <w:shd w:val="clear" w:color="auto" w:fill="auto"/>
          </w:tcPr>
          <w:p w14:paraId="39E92CAE"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sz w:val="24"/>
                <w:szCs w:val="24"/>
              </w:rPr>
              <w:t xml:space="preserve">Sprzętowe wsparcie </w:t>
            </w:r>
            <w:proofErr w:type="spellStart"/>
            <w:r w:rsidRPr="00F379AF">
              <w:rPr>
                <w:rFonts w:ascii="Calibri" w:hAnsi="Calibri" w:cs="Calibri"/>
                <w:sz w:val="24"/>
                <w:szCs w:val="24"/>
              </w:rPr>
              <w:t>technologi</w:t>
            </w:r>
            <w:proofErr w:type="spellEnd"/>
            <w:r w:rsidRPr="00F379AF">
              <w:rPr>
                <w:rFonts w:ascii="Calibri" w:hAnsi="Calibri" w:cs="Calibri"/>
                <w:sz w:val="24"/>
                <w:szCs w:val="24"/>
              </w:rPr>
              <w:t xml:space="preserve"> wirtualizacji realizowane łącznie w procesorze, chipsecie płyty </w:t>
            </w:r>
            <w:proofErr w:type="spellStart"/>
            <w:r w:rsidRPr="00F379AF">
              <w:rPr>
                <w:rFonts w:ascii="Calibri" w:hAnsi="Calibri" w:cs="Calibri"/>
                <w:sz w:val="24"/>
                <w:szCs w:val="24"/>
              </w:rPr>
              <w:t>główej</w:t>
            </w:r>
            <w:proofErr w:type="spellEnd"/>
            <w:r w:rsidRPr="00F379AF">
              <w:rPr>
                <w:rFonts w:ascii="Calibri" w:hAnsi="Calibri" w:cs="Calibri"/>
                <w:sz w:val="24"/>
                <w:szCs w:val="24"/>
              </w:rPr>
              <w:t xml:space="preserve"> oraz w  BIOS systemu (możliwość włączenia/wyłączenia sprzętowego wsparcia wirtualizacji dla poszczególnych komponentów systemu).</w:t>
            </w:r>
          </w:p>
        </w:tc>
      </w:tr>
      <w:tr w:rsidR="000A02FC" w:rsidRPr="00F379AF" w14:paraId="20D2B722" w14:textId="77777777" w:rsidTr="000A02FC">
        <w:tc>
          <w:tcPr>
            <w:tcW w:w="1970" w:type="dxa"/>
            <w:shd w:val="clear" w:color="auto" w:fill="auto"/>
          </w:tcPr>
          <w:p w14:paraId="6F308665"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Zgodność z systemami operacyjnymi i standardami</w:t>
            </w:r>
          </w:p>
        </w:tc>
        <w:tc>
          <w:tcPr>
            <w:tcW w:w="8803" w:type="dxa"/>
            <w:shd w:val="clear" w:color="auto" w:fill="auto"/>
          </w:tcPr>
          <w:p w14:paraId="33A0BF5D"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Oferowane modele komputerów muszą poprawnie współpracować z oferowanym systemem operacyjnym (załączyć wydruk ze strony producenta oprogramowania).</w:t>
            </w:r>
          </w:p>
        </w:tc>
      </w:tr>
      <w:tr w:rsidR="000A02FC" w:rsidRPr="00F379AF" w14:paraId="2AA91D73" w14:textId="77777777" w:rsidTr="000A02FC">
        <w:tc>
          <w:tcPr>
            <w:tcW w:w="1970" w:type="dxa"/>
            <w:shd w:val="clear" w:color="auto" w:fill="auto"/>
          </w:tcPr>
          <w:p w14:paraId="4EC85284"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System operacyjny</w:t>
            </w:r>
          </w:p>
        </w:tc>
        <w:tc>
          <w:tcPr>
            <w:tcW w:w="8803" w:type="dxa"/>
            <w:shd w:val="clear" w:color="auto" w:fill="auto"/>
          </w:tcPr>
          <w:p w14:paraId="76127082"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bdr w:val="none" w:sz="0" w:space="0" w:color="auto" w:frame="1"/>
              </w:rPr>
              <w:t xml:space="preserve">Zainstalowany system operacyjny Windows 11 Pro, klucz licencyjny musi być zapisany trwale w BIOS i umożliwiać </w:t>
            </w:r>
            <w:proofErr w:type="spellStart"/>
            <w:r w:rsidRPr="00F379AF">
              <w:rPr>
                <w:rFonts w:ascii="Calibri" w:hAnsi="Calibri" w:cs="Calibri"/>
                <w:bCs/>
                <w:sz w:val="24"/>
                <w:szCs w:val="24"/>
                <w:bdr w:val="none" w:sz="0" w:space="0" w:color="auto" w:frame="1"/>
              </w:rPr>
              <w:t>reinstalację</w:t>
            </w:r>
            <w:proofErr w:type="spellEnd"/>
            <w:r w:rsidRPr="00F379AF">
              <w:rPr>
                <w:rFonts w:ascii="Calibri" w:hAnsi="Calibri" w:cs="Calibri"/>
                <w:bCs/>
                <w:sz w:val="24"/>
                <w:szCs w:val="24"/>
                <w:bdr w:val="none" w:sz="0" w:space="0" w:color="auto" w:frame="1"/>
              </w:rPr>
              <w:t xml:space="preserve"> systemu operacyjnego bez potrzeby ręcznego wpisywania klucza licencyjnego.</w:t>
            </w:r>
          </w:p>
        </w:tc>
      </w:tr>
      <w:tr w:rsidR="000A02FC" w:rsidRPr="00F379AF" w14:paraId="1172B8B2" w14:textId="77777777" w:rsidTr="000A02FC">
        <w:tc>
          <w:tcPr>
            <w:tcW w:w="1970" w:type="dxa"/>
            <w:shd w:val="clear" w:color="auto" w:fill="auto"/>
          </w:tcPr>
          <w:p w14:paraId="34DB8B36"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Certyfikaty i standardy</w:t>
            </w:r>
          </w:p>
        </w:tc>
        <w:tc>
          <w:tcPr>
            <w:tcW w:w="8803" w:type="dxa"/>
            <w:shd w:val="clear" w:color="auto" w:fill="auto"/>
          </w:tcPr>
          <w:p w14:paraId="65786690" w14:textId="13558F5A"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Certyfikat ISO 9001 dla producenta komputera (</w:t>
            </w:r>
            <w:r w:rsidR="00036BD6" w:rsidRPr="008C0D61">
              <w:rPr>
                <w:rFonts w:ascii="Calibri" w:hAnsi="Calibri" w:cs="Calibri"/>
                <w:b/>
                <w:sz w:val="24"/>
                <w:szCs w:val="24"/>
              </w:rPr>
              <w:t>załączyć</w:t>
            </w:r>
            <w:r w:rsidR="00036BD6">
              <w:rPr>
                <w:rFonts w:ascii="Calibri" w:hAnsi="Calibri" w:cs="Calibri"/>
                <w:b/>
                <w:sz w:val="24"/>
                <w:szCs w:val="24"/>
              </w:rPr>
              <w:t xml:space="preserve"> do ofert</w:t>
            </w:r>
            <w:r w:rsidR="00036BD6" w:rsidRPr="008C0D61">
              <w:rPr>
                <w:rFonts w:ascii="Calibri" w:hAnsi="Calibri" w:cs="Calibri"/>
                <w:b/>
                <w:sz w:val="24"/>
                <w:szCs w:val="24"/>
              </w:rPr>
              <w:t xml:space="preserve"> dokument potwierdzający spełnianie wymogu</w:t>
            </w:r>
            <w:r w:rsidRPr="00F379AF">
              <w:rPr>
                <w:rFonts w:ascii="Calibri" w:hAnsi="Calibri" w:cs="Calibri"/>
                <w:bCs/>
                <w:sz w:val="24"/>
                <w:szCs w:val="24"/>
              </w:rPr>
              <w:t>)</w:t>
            </w:r>
          </w:p>
          <w:p w14:paraId="57039B3F" w14:textId="410A2CEC"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Certyfikat ISO 14001 dla producenta komputera (</w:t>
            </w:r>
            <w:r w:rsidR="00036BD6" w:rsidRPr="008C0D61">
              <w:rPr>
                <w:rFonts w:ascii="Calibri" w:hAnsi="Calibri" w:cs="Calibri"/>
                <w:b/>
                <w:sz w:val="24"/>
                <w:szCs w:val="24"/>
              </w:rPr>
              <w:t>załączyć</w:t>
            </w:r>
            <w:r w:rsidR="00036BD6">
              <w:rPr>
                <w:rFonts w:ascii="Calibri" w:hAnsi="Calibri" w:cs="Calibri"/>
                <w:b/>
                <w:sz w:val="24"/>
                <w:szCs w:val="24"/>
              </w:rPr>
              <w:t xml:space="preserve"> do ofert</w:t>
            </w:r>
            <w:r w:rsidR="00036BD6" w:rsidRPr="008C0D61">
              <w:rPr>
                <w:rFonts w:ascii="Calibri" w:hAnsi="Calibri" w:cs="Calibri"/>
                <w:b/>
                <w:sz w:val="24"/>
                <w:szCs w:val="24"/>
              </w:rPr>
              <w:t xml:space="preserve"> dokument potwierdzający spełnianie wymogu</w:t>
            </w:r>
            <w:r w:rsidRPr="00F379AF">
              <w:rPr>
                <w:rFonts w:ascii="Calibri" w:hAnsi="Calibri" w:cs="Calibri"/>
                <w:bCs/>
                <w:sz w:val="24"/>
                <w:szCs w:val="24"/>
              </w:rPr>
              <w:t>)</w:t>
            </w:r>
          </w:p>
          <w:p w14:paraId="4067A02B" w14:textId="7D0D6629"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Certyfikat ISO 50001 dla producenta komputera (</w:t>
            </w:r>
            <w:r w:rsidR="00036BD6" w:rsidRPr="008C0D61">
              <w:rPr>
                <w:rFonts w:ascii="Calibri" w:hAnsi="Calibri" w:cs="Calibri"/>
                <w:b/>
                <w:sz w:val="24"/>
                <w:szCs w:val="24"/>
              </w:rPr>
              <w:t>załączyć</w:t>
            </w:r>
            <w:r w:rsidR="00036BD6">
              <w:rPr>
                <w:rFonts w:ascii="Calibri" w:hAnsi="Calibri" w:cs="Calibri"/>
                <w:b/>
                <w:sz w:val="24"/>
                <w:szCs w:val="24"/>
              </w:rPr>
              <w:t xml:space="preserve"> do ofert</w:t>
            </w:r>
            <w:r w:rsidR="00036BD6" w:rsidRPr="008C0D61">
              <w:rPr>
                <w:rFonts w:ascii="Calibri" w:hAnsi="Calibri" w:cs="Calibri"/>
                <w:b/>
                <w:sz w:val="24"/>
                <w:szCs w:val="24"/>
              </w:rPr>
              <w:t xml:space="preserve"> dokument potwierdzający spełnianie wymogu</w:t>
            </w:r>
            <w:r w:rsidRPr="00F379AF">
              <w:rPr>
                <w:rFonts w:ascii="Calibri" w:hAnsi="Calibri" w:cs="Calibri"/>
                <w:bCs/>
                <w:sz w:val="24"/>
                <w:szCs w:val="24"/>
              </w:rPr>
              <w:t>)</w:t>
            </w:r>
          </w:p>
          <w:p w14:paraId="62787B1E" w14:textId="612A23F5"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lastRenderedPageBreak/>
              <w:t>Deklaracja zgodności CE (</w:t>
            </w:r>
            <w:r w:rsidR="00036BD6" w:rsidRPr="008C0D61">
              <w:rPr>
                <w:rFonts w:ascii="Calibri" w:hAnsi="Calibri" w:cs="Calibri"/>
                <w:b/>
                <w:sz w:val="24"/>
                <w:szCs w:val="24"/>
              </w:rPr>
              <w:t>załączyć</w:t>
            </w:r>
            <w:r w:rsidR="00036BD6">
              <w:rPr>
                <w:rFonts w:ascii="Calibri" w:hAnsi="Calibri" w:cs="Calibri"/>
                <w:b/>
                <w:sz w:val="24"/>
                <w:szCs w:val="24"/>
              </w:rPr>
              <w:t xml:space="preserve"> do ofert</w:t>
            </w:r>
            <w:r w:rsidR="00036BD6" w:rsidRPr="008C0D61">
              <w:rPr>
                <w:rFonts w:ascii="Calibri" w:hAnsi="Calibri" w:cs="Calibri"/>
                <w:b/>
                <w:sz w:val="24"/>
                <w:szCs w:val="24"/>
              </w:rPr>
              <w:t xml:space="preserve"> dokument potwierdzający spełnianie wymogu</w:t>
            </w:r>
            <w:r w:rsidRPr="00F379AF">
              <w:rPr>
                <w:rFonts w:ascii="Calibri" w:hAnsi="Calibri" w:cs="Calibri"/>
                <w:bCs/>
                <w:sz w:val="24"/>
                <w:szCs w:val="24"/>
              </w:rPr>
              <w:t>)</w:t>
            </w:r>
          </w:p>
          <w:p w14:paraId="43182483" w14:textId="46F7B025"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Certyfikat EPEAT </w:t>
            </w:r>
            <w:r w:rsidRPr="00F379AF">
              <w:rPr>
                <w:rFonts w:ascii="Calibri" w:hAnsi="Calibri" w:cs="Calibri"/>
                <w:b/>
                <w:sz w:val="24"/>
                <w:szCs w:val="24"/>
                <w:bdr w:val="none" w:sz="0" w:space="0" w:color="auto" w:frame="1"/>
              </w:rPr>
              <w:t>Silver</w:t>
            </w:r>
            <w:r w:rsidRPr="00F379AF">
              <w:rPr>
                <w:rFonts w:ascii="Calibri" w:hAnsi="Calibri" w:cs="Calibri"/>
                <w:bCs/>
                <w:sz w:val="24"/>
                <w:szCs w:val="24"/>
              </w:rPr>
              <w:t xml:space="preserve"> dla oferowanego modelu komputera, dla Polski lub kraju członkowskiego UE – </w:t>
            </w:r>
            <w:r w:rsidRPr="00036BD6">
              <w:rPr>
                <w:rFonts w:ascii="Calibri" w:hAnsi="Calibri" w:cs="Calibri"/>
                <w:b/>
                <w:sz w:val="24"/>
                <w:szCs w:val="24"/>
              </w:rPr>
              <w:t>do oferty należy załączyć wydruk ze strony https://www.epeat.net/search-computers-and-displays</w:t>
            </w:r>
            <w:r w:rsidRPr="00F379AF">
              <w:rPr>
                <w:rFonts w:ascii="Calibri" w:hAnsi="Calibri" w:cs="Calibri"/>
                <w:bCs/>
                <w:sz w:val="24"/>
                <w:szCs w:val="24"/>
              </w:rPr>
              <w:t xml:space="preserve"> </w:t>
            </w:r>
          </w:p>
          <w:p w14:paraId="103D7DAD"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Certyfikat TCO </w:t>
            </w:r>
            <w:proofErr w:type="spellStart"/>
            <w:r w:rsidRPr="00F379AF">
              <w:rPr>
                <w:rFonts w:ascii="Calibri" w:hAnsi="Calibri" w:cs="Calibri"/>
                <w:bCs/>
                <w:sz w:val="24"/>
                <w:szCs w:val="24"/>
              </w:rPr>
              <w:t>Certified</w:t>
            </w:r>
            <w:proofErr w:type="spellEnd"/>
            <w:r w:rsidRPr="00F379AF">
              <w:rPr>
                <w:rFonts w:ascii="Calibri" w:hAnsi="Calibri" w:cs="Calibri"/>
                <w:bCs/>
                <w:sz w:val="24"/>
                <w:szCs w:val="24"/>
              </w:rPr>
              <w:t xml:space="preserve"> dla oferowanego modelu komputera - </w:t>
            </w:r>
            <w:r w:rsidRPr="00036BD6">
              <w:rPr>
                <w:rFonts w:ascii="Calibri" w:hAnsi="Calibri" w:cs="Calibri"/>
                <w:b/>
                <w:sz w:val="24"/>
                <w:szCs w:val="24"/>
              </w:rPr>
              <w:t>do oferty załączyć certyfikat lub wydruk ze strony</w:t>
            </w:r>
            <w:r w:rsidRPr="00F379AF">
              <w:rPr>
                <w:rFonts w:ascii="Calibri" w:hAnsi="Calibri" w:cs="Calibri"/>
                <w:bCs/>
                <w:sz w:val="24"/>
                <w:szCs w:val="24"/>
              </w:rPr>
              <w:t xml:space="preserve"> </w:t>
            </w:r>
            <w:hyperlink r:id="rId10" w:history="1">
              <w:r w:rsidRPr="00F379AF">
                <w:rPr>
                  <w:rStyle w:val="Hipercze"/>
                  <w:rFonts w:ascii="Calibri" w:hAnsi="Calibri" w:cs="Calibri"/>
                  <w:sz w:val="24"/>
                  <w:szCs w:val="24"/>
                </w:rPr>
                <w:t>http://tcocertified.com/product-finder/</w:t>
              </w:r>
            </w:hyperlink>
          </w:p>
          <w:p w14:paraId="220AFF49" w14:textId="7E3B1478"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Potwierdzenie spełnienia kryteriów środowiskowych, w tym zgodności z dyrektywą </w:t>
            </w:r>
            <w:proofErr w:type="spellStart"/>
            <w:r w:rsidRPr="00F379AF">
              <w:rPr>
                <w:rFonts w:ascii="Calibri" w:hAnsi="Calibri" w:cs="Calibri"/>
                <w:bCs/>
                <w:sz w:val="24"/>
                <w:szCs w:val="24"/>
              </w:rPr>
              <w:t>RoHS</w:t>
            </w:r>
            <w:proofErr w:type="spellEnd"/>
            <w:r w:rsidRPr="00F379AF">
              <w:rPr>
                <w:rFonts w:ascii="Calibri" w:hAnsi="Calibri" w:cs="Calibri"/>
                <w:bCs/>
                <w:sz w:val="24"/>
                <w:szCs w:val="24"/>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 (</w:t>
            </w:r>
            <w:r w:rsidRPr="00036BD6">
              <w:rPr>
                <w:rFonts w:ascii="Calibri" w:hAnsi="Calibri" w:cs="Calibri"/>
                <w:b/>
                <w:sz w:val="24"/>
                <w:szCs w:val="24"/>
              </w:rPr>
              <w:t xml:space="preserve">załączyć </w:t>
            </w:r>
            <w:r w:rsidR="00036BD6">
              <w:rPr>
                <w:rFonts w:ascii="Calibri" w:hAnsi="Calibri" w:cs="Calibri"/>
                <w:b/>
                <w:sz w:val="24"/>
                <w:szCs w:val="24"/>
              </w:rPr>
              <w:t xml:space="preserve">do oferty </w:t>
            </w:r>
            <w:r w:rsidRPr="00036BD6">
              <w:rPr>
                <w:rFonts w:ascii="Calibri" w:hAnsi="Calibri" w:cs="Calibri"/>
                <w:b/>
                <w:sz w:val="24"/>
                <w:szCs w:val="24"/>
              </w:rPr>
              <w:t>dokument potwierdzający spełnianie wymogu)</w:t>
            </w:r>
          </w:p>
        </w:tc>
      </w:tr>
      <w:tr w:rsidR="000A02FC" w:rsidRPr="00F379AF" w14:paraId="05BFAC9A" w14:textId="77777777" w:rsidTr="000A02FC">
        <w:tc>
          <w:tcPr>
            <w:tcW w:w="1970" w:type="dxa"/>
            <w:shd w:val="clear" w:color="auto" w:fill="auto"/>
          </w:tcPr>
          <w:p w14:paraId="7924470C" w14:textId="77777777" w:rsidR="000A02FC" w:rsidRPr="00F379AF" w:rsidRDefault="000A02FC" w:rsidP="000C3AE9">
            <w:pPr>
              <w:spacing w:line="240" w:lineRule="auto"/>
              <w:jc w:val="center"/>
              <w:rPr>
                <w:rFonts w:ascii="Calibri" w:hAnsi="Calibri" w:cs="Calibri"/>
                <w:b/>
                <w:sz w:val="24"/>
                <w:szCs w:val="24"/>
              </w:rPr>
            </w:pPr>
            <w:r w:rsidRPr="00F379AF">
              <w:rPr>
                <w:rFonts w:ascii="Calibri" w:hAnsi="Calibri" w:cs="Calibri"/>
                <w:b/>
                <w:sz w:val="24"/>
                <w:szCs w:val="24"/>
              </w:rPr>
              <w:lastRenderedPageBreak/>
              <w:t>Ergonomia</w:t>
            </w:r>
          </w:p>
        </w:tc>
        <w:tc>
          <w:tcPr>
            <w:tcW w:w="8803" w:type="dxa"/>
            <w:shd w:val="clear" w:color="auto" w:fill="auto"/>
          </w:tcPr>
          <w:p w14:paraId="7FC69503" w14:textId="24C92DF6"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Głośność jednostki centralnej mierzona zgodnie z normą ISO 7779 oraz wykazana zgodnie z normą ISO 9296 w pozycji obserwatora w trybie pracy dysku twardego (IDLE) wynosząca maksymalnie</w:t>
            </w:r>
            <w:r w:rsidRPr="00F379AF">
              <w:rPr>
                <w:rFonts w:ascii="Calibri" w:hAnsi="Calibri" w:cs="Calibri"/>
                <w:b/>
                <w:sz w:val="24"/>
                <w:szCs w:val="24"/>
              </w:rPr>
              <w:t xml:space="preserve"> 25 </w:t>
            </w:r>
            <w:proofErr w:type="spellStart"/>
            <w:r w:rsidRPr="00F379AF">
              <w:rPr>
                <w:rFonts w:ascii="Calibri" w:hAnsi="Calibri" w:cs="Calibri"/>
                <w:bCs/>
                <w:sz w:val="24"/>
                <w:szCs w:val="24"/>
              </w:rPr>
              <w:t>dB</w:t>
            </w:r>
            <w:proofErr w:type="spellEnd"/>
            <w:r w:rsidRPr="00F379AF">
              <w:rPr>
                <w:rFonts w:ascii="Calibri" w:hAnsi="Calibri" w:cs="Calibri"/>
                <w:bCs/>
                <w:sz w:val="24"/>
                <w:szCs w:val="24"/>
              </w:rPr>
              <w:t xml:space="preserve"> (</w:t>
            </w:r>
            <w:r w:rsidR="00036BD6" w:rsidRPr="008C0D61">
              <w:rPr>
                <w:rFonts w:ascii="Calibri" w:hAnsi="Calibri" w:cs="Calibri"/>
                <w:b/>
                <w:sz w:val="24"/>
                <w:szCs w:val="24"/>
              </w:rPr>
              <w:t>załączyć do oferty</w:t>
            </w:r>
            <w:r w:rsidR="00036BD6">
              <w:rPr>
                <w:rFonts w:ascii="Calibri" w:hAnsi="Calibri" w:cs="Calibri"/>
                <w:b/>
                <w:sz w:val="24"/>
                <w:szCs w:val="24"/>
              </w:rPr>
              <w:t xml:space="preserve"> </w:t>
            </w:r>
            <w:r w:rsidR="00036BD6" w:rsidRPr="008C0D61">
              <w:rPr>
                <w:rFonts w:ascii="Calibri" w:hAnsi="Calibri" w:cs="Calibri"/>
                <w:b/>
                <w:sz w:val="24"/>
                <w:szCs w:val="24"/>
              </w:rPr>
              <w:t>dokument potwierdzający spełnienie warunku</w:t>
            </w:r>
            <w:r w:rsidRPr="00F379AF">
              <w:rPr>
                <w:rFonts w:ascii="Calibri" w:hAnsi="Calibri" w:cs="Calibri"/>
                <w:bCs/>
                <w:sz w:val="24"/>
                <w:szCs w:val="24"/>
              </w:rPr>
              <w:t>).</w:t>
            </w:r>
          </w:p>
        </w:tc>
      </w:tr>
      <w:tr w:rsidR="000A02FC" w:rsidRPr="00F379AF" w14:paraId="7E4726A5" w14:textId="77777777" w:rsidTr="000A02FC">
        <w:tc>
          <w:tcPr>
            <w:tcW w:w="1970" w:type="dxa"/>
            <w:shd w:val="clear" w:color="auto" w:fill="auto"/>
          </w:tcPr>
          <w:p w14:paraId="254D5449" w14:textId="77777777" w:rsidR="000A02FC" w:rsidRPr="00F379AF" w:rsidRDefault="000A02FC" w:rsidP="000C3AE9">
            <w:pPr>
              <w:spacing w:line="240" w:lineRule="auto"/>
              <w:jc w:val="center"/>
              <w:rPr>
                <w:rFonts w:ascii="Calibri" w:hAnsi="Calibri" w:cs="Calibri"/>
                <w:b/>
                <w:sz w:val="24"/>
                <w:szCs w:val="24"/>
              </w:rPr>
            </w:pPr>
            <w:r w:rsidRPr="00F379AF">
              <w:rPr>
                <w:rFonts w:ascii="Calibri" w:hAnsi="Calibri" w:cs="Calibri"/>
                <w:b/>
                <w:sz w:val="24"/>
                <w:szCs w:val="24"/>
              </w:rPr>
              <w:t>Wymagania dodatkowe</w:t>
            </w:r>
          </w:p>
        </w:tc>
        <w:tc>
          <w:tcPr>
            <w:tcW w:w="8803" w:type="dxa"/>
            <w:shd w:val="clear" w:color="auto" w:fill="auto"/>
          </w:tcPr>
          <w:p w14:paraId="22A7292F"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Klawiatura USB w układzie polski programisty </w:t>
            </w:r>
          </w:p>
          <w:p w14:paraId="01E3A743"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Mysz optyczna USB </w:t>
            </w:r>
          </w:p>
          <w:p w14:paraId="1594737F"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Czytnik kart SD</w:t>
            </w:r>
          </w:p>
          <w:p w14:paraId="7B1F892B"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Opakowanie musi być wykonane z materiałów podlegających powtórnemu przetworzeniu.</w:t>
            </w:r>
          </w:p>
          <w:p w14:paraId="03DE2E66"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Każdy komputer powinien być oznaczony niepowtarzalnym numerem seryjnym umieszczonym na obudowie, oraz musi być wpisany na stałe w BIOS.</w:t>
            </w:r>
          </w:p>
        </w:tc>
      </w:tr>
      <w:tr w:rsidR="000A02FC" w:rsidRPr="00F379AF" w14:paraId="7CF22FB9" w14:textId="77777777" w:rsidTr="000A02FC">
        <w:tc>
          <w:tcPr>
            <w:tcW w:w="1970" w:type="dxa"/>
            <w:shd w:val="clear" w:color="auto" w:fill="auto"/>
          </w:tcPr>
          <w:p w14:paraId="0AA285C0" w14:textId="77777777" w:rsidR="000A02FC" w:rsidRPr="00F379AF" w:rsidRDefault="000A02FC" w:rsidP="000C3AE9">
            <w:pPr>
              <w:spacing w:after="0" w:line="240" w:lineRule="auto"/>
              <w:jc w:val="center"/>
              <w:rPr>
                <w:rFonts w:ascii="Calibri" w:hAnsi="Calibri" w:cs="Calibri"/>
                <w:b/>
                <w:sz w:val="24"/>
                <w:szCs w:val="24"/>
              </w:rPr>
            </w:pPr>
            <w:r w:rsidRPr="00F379AF">
              <w:rPr>
                <w:rFonts w:ascii="Calibri" w:hAnsi="Calibri" w:cs="Calibri"/>
                <w:b/>
                <w:sz w:val="24"/>
                <w:szCs w:val="24"/>
              </w:rPr>
              <w:t>Wsparcie techniczne producenta</w:t>
            </w:r>
          </w:p>
        </w:tc>
        <w:tc>
          <w:tcPr>
            <w:tcW w:w="8803" w:type="dxa"/>
            <w:shd w:val="clear" w:color="auto" w:fill="auto"/>
          </w:tcPr>
          <w:p w14:paraId="17F1C954" w14:textId="77777777" w:rsidR="000A02FC" w:rsidRPr="00F379AF" w:rsidRDefault="000A02FC" w:rsidP="000C3AE9">
            <w:pPr>
              <w:spacing w:after="0" w:line="240" w:lineRule="auto"/>
              <w:jc w:val="both"/>
              <w:rPr>
                <w:rFonts w:ascii="Calibri" w:hAnsi="Calibri" w:cs="Calibri"/>
                <w:bCs/>
                <w:sz w:val="24"/>
                <w:szCs w:val="24"/>
              </w:rPr>
            </w:pPr>
            <w:r w:rsidRPr="00F379AF">
              <w:rPr>
                <w:rFonts w:ascii="Calibri" w:hAnsi="Calibri" w:cs="Calibri"/>
                <w:bCs/>
                <w:sz w:val="24"/>
                <w:szCs w:val="24"/>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F379AF">
              <w:rPr>
                <w:rFonts w:ascii="Calibri" w:hAnsi="Calibri" w:cs="Calibri"/>
                <w:bCs/>
                <w:sz w:val="24"/>
                <w:szCs w:val="24"/>
              </w:rPr>
              <w:t>recovery</w:t>
            </w:r>
            <w:proofErr w:type="spellEnd"/>
            <w:r w:rsidRPr="00F379AF">
              <w:rPr>
                <w:rFonts w:ascii="Calibri" w:hAnsi="Calibri" w:cs="Calibri"/>
                <w:bCs/>
                <w:sz w:val="24"/>
                <w:szCs w:val="24"/>
              </w:rPr>
              <w:t xml:space="preserve"> systemu operacyjnego).</w:t>
            </w:r>
          </w:p>
        </w:tc>
      </w:tr>
      <w:tr w:rsidR="000A02FC" w:rsidRPr="00F379AF" w14:paraId="75088410" w14:textId="77777777" w:rsidTr="000A02FC">
        <w:tc>
          <w:tcPr>
            <w:tcW w:w="1970" w:type="dxa"/>
            <w:shd w:val="clear" w:color="auto" w:fill="auto"/>
          </w:tcPr>
          <w:p w14:paraId="721DBC4C" w14:textId="77777777" w:rsidR="000A02FC" w:rsidRPr="00F379AF" w:rsidRDefault="000A02FC" w:rsidP="000C3AE9">
            <w:pPr>
              <w:spacing w:line="240" w:lineRule="auto"/>
              <w:jc w:val="center"/>
              <w:rPr>
                <w:rFonts w:ascii="Calibri" w:hAnsi="Calibri" w:cs="Calibri"/>
                <w:b/>
                <w:sz w:val="24"/>
                <w:szCs w:val="24"/>
              </w:rPr>
            </w:pPr>
            <w:r w:rsidRPr="00F379AF">
              <w:rPr>
                <w:rFonts w:ascii="Calibri" w:hAnsi="Calibri" w:cs="Calibri"/>
                <w:b/>
                <w:sz w:val="24"/>
                <w:szCs w:val="24"/>
              </w:rPr>
              <w:t>Warunki gwarancji</w:t>
            </w:r>
          </w:p>
        </w:tc>
        <w:tc>
          <w:tcPr>
            <w:tcW w:w="8803" w:type="dxa"/>
            <w:shd w:val="clear" w:color="auto" w:fill="auto"/>
          </w:tcPr>
          <w:p w14:paraId="79CDA59E"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Min 5-letnia gwarancja producenta świadczona na miejscu u klienta</w:t>
            </w:r>
          </w:p>
          <w:p w14:paraId="6157A1E5" w14:textId="77777777" w:rsidR="000A02FC" w:rsidRPr="00F379AF" w:rsidRDefault="000A02FC" w:rsidP="000C3AE9">
            <w:pPr>
              <w:spacing w:line="240" w:lineRule="auto"/>
              <w:jc w:val="both"/>
              <w:rPr>
                <w:rFonts w:ascii="Calibri" w:hAnsi="Calibri" w:cs="Calibri"/>
                <w:sz w:val="24"/>
                <w:szCs w:val="24"/>
              </w:rPr>
            </w:pPr>
            <w:r w:rsidRPr="00F379AF">
              <w:rPr>
                <w:rFonts w:ascii="Calibri" w:eastAsia="Times New Roman" w:hAnsi="Calibri" w:cs="Calibri"/>
                <w:b/>
                <w:bCs/>
                <w:sz w:val="24"/>
                <w:szCs w:val="24"/>
              </w:rPr>
              <w:t>W celu uniknięcia błędów kompatybilności Zamawiający wymaga, aby wszystkie elementy serwera oraz podzespoły montowane przez Producenta były przez niego certyfikowane. Wykonawca niebędący producentem oferowanego sprzętu nie może samodzielnie dokonywać jego modyfikacji</w:t>
            </w:r>
            <w:r w:rsidRPr="00F379AF">
              <w:rPr>
                <w:rFonts w:ascii="Calibri" w:eastAsia="Times New Roman" w:hAnsi="Calibri" w:cs="Calibri"/>
                <w:sz w:val="24"/>
                <w:szCs w:val="24"/>
              </w:rPr>
              <w:t xml:space="preserve"> – wymagana jest możliwość sprawdzenie oryginalnej konfiguracji fabrycznej poprzez wpisanie numeru seryjnego serwera na dedykowanej stronie internetowej producenta.</w:t>
            </w:r>
          </w:p>
          <w:p w14:paraId="79EAC600"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Czas reakcji serwisu - do końca następnego dnia roboczego</w:t>
            </w:r>
          </w:p>
          <w:p w14:paraId="3EBAD8D9" w14:textId="77777777" w:rsidR="000A02FC" w:rsidRPr="00593AB5" w:rsidRDefault="000A02FC" w:rsidP="000C3AE9">
            <w:pPr>
              <w:spacing w:line="240" w:lineRule="auto"/>
              <w:jc w:val="both"/>
              <w:rPr>
                <w:rFonts w:ascii="Calibri" w:hAnsi="Calibri" w:cs="Calibri"/>
                <w:b/>
                <w:bCs/>
                <w:sz w:val="24"/>
                <w:szCs w:val="24"/>
              </w:rPr>
            </w:pPr>
            <w:r w:rsidRPr="00F379AF">
              <w:rPr>
                <w:rFonts w:ascii="Calibri" w:hAnsi="Calibri" w:cs="Calibri"/>
                <w:sz w:val="24"/>
                <w:szCs w:val="24"/>
              </w:rPr>
              <w:t xml:space="preserve">Firma serwisująca musi posiadać ISO 9001: 2015 na świadczenie usług serwisowych oraz posiadać autoryzacje producenta komputera – </w:t>
            </w:r>
            <w:r w:rsidRPr="00593AB5">
              <w:rPr>
                <w:rFonts w:ascii="Calibri" w:hAnsi="Calibri" w:cs="Calibri"/>
                <w:b/>
                <w:bCs/>
                <w:sz w:val="24"/>
                <w:szCs w:val="24"/>
              </w:rPr>
              <w:t>dokumenty potwierdzające załączyć do oferty.</w:t>
            </w:r>
          </w:p>
          <w:p w14:paraId="211DD793"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lastRenderedPageBreak/>
              <w:t>Oświadczenie producenta komputera, że w przypadku nie wywiązywania się z obowiązków gwarancyjnych oferenta lub firmy serwisującej, przejmie na siebie wszelkie zobowiązania związane z serwisem</w:t>
            </w:r>
          </w:p>
          <w:p w14:paraId="10E3D49C"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W przypadku awarii dysk twardy zostaje u Zamawiającego – do oferty załączyć oświadczenie podmiotu realizującego serwis lub producenta o spełnieniu tego warunku</w:t>
            </w:r>
          </w:p>
          <w:p w14:paraId="0F600C9D"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Zamawiający wymaga narzędzia do zarządzania zgłoszeniami serwisowymi samodzielnie przez portal internetowy lub inne narzędzie nie wymagające działań po stronie dostawcy. Narzędzie powinno umożliwiać:</w:t>
            </w:r>
          </w:p>
          <w:p w14:paraId="72D08F64"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 samodzielne wystawianie zgłoszeń serwisowych, śledzenie stanu zgłoszenia, komunikację z serwisem producenta przez edycję zlecenia i stanu zlecenia</w:t>
            </w:r>
          </w:p>
          <w:p w14:paraId="4619DD8C"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 dostęp do materiałów serwisowych - co najmniej podręczników serwisowych i not serwisowych</w:t>
            </w:r>
          </w:p>
          <w:p w14:paraId="69552530"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 dostęp do materiałów szkoleniowych</w:t>
            </w:r>
          </w:p>
          <w:p w14:paraId="0280A0C5"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 xml:space="preserve">- możliwości dodawania plików do otwieranego lub otwartego zlecenia (zdjęcia uszkodzeń, opisy etc.) </w:t>
            </w:r>
          </w:p>
          <w:p w14:paraId="1BA4627C"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 xml:space="preserve">- śledzenie historii zleceń - raporty ze zleceń, historia - dla poszczególnych zleceń lub dla poszczególnych komputerów </w:t>
            </w:r>
          </w:p>
          <w:p w14:paraId="0C62FC61"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 xml:space="preserve">- możliwość samodzielnego zarządzania wysyłką części (decyzja o zamówieniu części zamiennych i diagnostyka po stronie zamawiającego) </w:t>
            </w:r>
          </w:p>
          <w:p w14:paraId="4C78CABD"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 xml:space="preserve">- możliwość rejestrowania i zarządzania zdarzeniami serwisowymi - agregowania zdarzeń z oprogramowania zarządzającego dostarczonego przez producenta, możliwość konwertowania zdarzeń na zgłoszenia serwisowe do producenta - z poziomu narzędzia. </w:t>
            </w:r>
          </w:p>
          <w:p w14:paraId="510682A9"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 możliwość spięcia systemu serwisowego producenta z systemem helpdesk zamawiającego (dostępność API co najmniej dla opcji wystawienie zlecenia, sprawdzenie stanu zlecenia, raport zleceń)</w:t>
            </w:r>
          </w:p>
          <w:p w14:paraId="01CF6A9C" w14:textId="77777777" w:rsidR="000A02FC" w:rsidRPr="00F379AF" w:rsidRDefault="000A02FC" w:rsidP="000C3AE9">
            <w:pPr>
              <w:spacing w:line="240" w:lineRule="auto"/>
              <w:jc w:val="both"/>
              <w:rPr>
                <w:rFonts w:ascii="Calibri" w:hAnsi="Calibri" w:cs="Calibri"/>
                <w:sz w:val="24"/>
                <w:szCs w:val="24"/>
              </w:rPr>
            </w:pPr>
            <w:r w:rsidRPr="00F379AF">
              <w:rPr>
                <w:rFonts w:ascii="Calibri" w:hAnsi="Calibri" w:cs="Calibri"/>
                <w:sz w:val="24"/>
                <w:szCs w:val="24"/>
              </w:rPr>
              <w:t>- tworzenia kont dla inżynierów serwisu z możliwością sprawdzenia statystyk wydajności / jakości ich pracy.</w:t>
            </w:r>
          </w:p>
        </w:tc>
      </w:tr>
      <w:tr w:rsidR="000A02FC" w:rsidRPr="00F379AF" w14:paraId="73C78E56" w14:textId="77777777" w:rsidTr="000A02FC">
        <w:tc>
          <w:tcPr>
            <w:tcW w:w="1970" w:type="dxa"/>
            <w:shd w:val="clear" w:color="auto" w:fill="auto"/>
          </w:tcPr>
          <w:p w14:paraId="62BF4FE3" w14:textId="77777777" w:rsidR="000A02FC" w:rsidRPr="00F379AF" w:rsidRDefault="000A02FC" w:rsidP="006A1224">
            <w:pPr>
              <w:spacing w:after="0" w:line="240" w:lineRule="auto"/>
              <w:rPr>
                <w:rFonts w:ascii="Calibri" w:hAnsi="Calibri" w:cs="Calibri"/>
                <w:b/>
                <w:sz w:val="24"/>
                <w:szCs w:val="24"/>
              </w:rPr>
            </w:pPr>
            <w:r w:rsidRPr="00F379AF">
              <w:rPr>
                <w:rFonts w:ascii="Calibri" w:hAnsi="Calibri" w:cs="Calibri"/>
                <w:b/>
                <w:sz w:val="24"/>
                <w:szCs w:val="24"/>
              </w:rPr>
              <w:lastRenderedPageBreak/>
              <w:t>Dodatkowe oprogramanie</w:t>
            </w:r>
          </w:p>
        </w:tc>
        <w:tc>
          <w:tcPr>
            <w:tcW w:w="8803" w:type="dxa"/>
            <w:shd w:val="clear" w:color="auto" w:fill="auto"/>
          </w:tcPr>
          <w:p w14:paraId="6068B2B8" w14:textId="77777777" w:rsidR="000A02FC" w:rsidRPr="00F379AF" w:rsidRDefault="000A02FC" w:rsidP="006A1224">
            <w:pPr>
              <w:spacing w:after="0" w:line="240" w:lineRule="auto"/>
              <w:jc w:val="both"/>
              <w:rPr>
                <w:rFonts w:ascii="Calibri" w:hAnsi="Calibri" w:cs="Calibri"/>
                <w:sz w:val="24"/>
                <w:szCs w:val="24"/>
              </w:rPr>
            </w:pPr>
            <w:r w:rsidRPr="00F379AF">
              <w:rPr>
                <w:rFonts w:ascii="Calibri" w:hAnsi="Calibri" w:cs="Calibri"/>
                <w:sz w:val="24"/>
                <w:szCs w:val="24"/>
              </w:rPr>
              <w:t>Oprogramowanie zarządzające producenta komputera instalowane na etapie produkcji urządzenia, umożliwiające:</w:t>
            </w:r>
          </w:p>
          <w:p w14:paraId="2B9D3554" w14:textId="77777777" w:rsidR="000A02FC" w:rsidRPr="00F379AF" w:rsidRDefault="000A02FC" w:rsidP="006A1224">
            <w:pPr>
              <w:spacing w:after="0" w:line="240" w:lineRule="auto"/>
              <w:jc w:val="both"/>
              <w:rPr>
                <w:rFonts w:ascii="Calibri" w:hAnsi="Calibri" w:cs="Calibri"/>
                <w:sz w:val="24"/>
                <w:szCs w:val="24"/>
              </w:rPr>
            </w:pPr>
            <w:r w:rsidRPr="00F379AF">
              <w:rPr>
                <w:rFonts w:ascii="Calibri" w:hAnsi="Calibri" w:cs="Calibri"/>
                <w:sz w:val="24"/>
                <w:szCs w:val="24"/>
              </w:rPr>
              <w:t>- monitorowanie komputera i generowanie zgłoszeń o błędach / nieprawidłowym działaniu w zakresie pracy komponentów i wydajności systemów</w:t>
            </w:r>
          </w:p>
          <w:p w14:paraId="4913B45A" w14:textId="77777777" w:rsidR="000A02FC" w:rsidRPr="00F379AF" w:rsidRDefault="000A02FC" w:rsidP="006A1224">
            <w:pPr>
              <w:spacing w:after="0" w:line="240" w:lineRule="auto"/>
              <w:jc w:val="both"/>
              <w:rPr>
                <w:rFonts w:ascii="Calibri" w:hAnsi="Calibri" w:cs="Calibri"/>
                <w:sz w:val="24"/>
                <w:szCs w:val="24"/>
              </w:rPr>
            </w:pPr>
            <w:r w:rsidRPr="00F379AF">
              <w:rPr>
                <w:rFonts w:ascii="Calibri" w:hAnsi="Calibri" w:cs="Calibri"/>
                <w:sz w:val="24"/>
                <w:szCs w:val="24"/>
              </w:rPr>
              <w:t xml:space="preserve">- powiadamiania o nowych wersjach sterowników i umożliwienie użytkownikowi wykonania </w:t>
            </w:r>
            <w:proofErr w:type="spellStart"/>
            <w:r w:rsidRPr="00F379AF">
              <w:rPr>
                <w:rFonts w:ascii="Calibri" w:hAnsi="Calibri" w:cs="Calibri"/>
                <w:sz w:val="24"/>
                <w:szCs w:val="24"/>
              </w:rPr>
              <w:t>upgrade</w:t>
            </w:r>
            <w:proofErr w:type="spellEnd"/>
            <w:r w:rsidRPr="00F379AF">
              <w:rPr>
                <w:rFonts w:ascii="Calibri" w:hAnsi="Calibri" w:cs="Calibri"/>
                <w:sz w:val="24"/>
                <w:szCs w:val="24"/>
              </w:rPr>
              <w:t xml:space="preserve"> systemu</w:t>
            </w:r>
          </w:p>
          <w:p w14:paraId="13FABC8F" w14:textId="77777777" w:rsidR="000A02FC" w:rsidRPr="00F379AF" w:rsidRDefault="000A02FC" w:rsidP="006A1224">
            <w:pPr>
              <w:spacing w:after="0" w:line="240" w:lineRule="auto"/>
              <w:jc w:val="both"/>
              <w:rPr>
                <w:rFonts w:ascii="Calibri" w:hAnsi="Calibri" w:cs="Calibri"/>
                <w:sz w:val="24"/>
                <w:szCs w:val="24"/>
              </w:rPr>
            </w:pPr>
            <w:r w:rsidRPr="00F379AF">
              <w:rPr>
                <w:rFonts w:ascii="Calibri" w:hAnsi="Calibri" w:cs="Calibri"/>
                <w:sz w:val="24"/>
                <w:szCs w:val="24"/>
              </w:rPr>
              <w:t>- powiadamianie o problemach wydajnościowych i diagnozowanie / rozwiązywanie takich problemów</w:t>
            </w:r>
          </w:p>
          <w:p w14:paraId="152087F4" w14:textId="77777777" w:rsidR="000A02FC" w:rsidRPr="00F379AF" w:rsidRDefault="000A02FC" w:rsidP="006A1224">
            <w:pPr>
              <w:spacing w:after="0" w:line="240" w:lineRule="auto"/>
              <w:jc w:val="both"/>
              <w:rPr>
                <w:rFonts w:ascii="Calibri" w:hAnsi="Calibri" w:cs="Calibri"/>
                <w:sz w:val="24"/>
                <w:szCs w:val="24"/>
              </w:rPr>
            </w:pPr>
            <w:r w:rsidRPr="00F379AF">
              <w:rPr>
                <w:rFonts w:ascii="Calibri" w:hAnsi="Calibri" w:cs="Calibri"/>
                <w:sz w:val="24"/>
                <w:szCs w:val="24"/>
              </w:rPr>
              <w:t>- śledzenia kluczowych komponentów i przewidywanie awarii przed ich wystąpieniem.</w:t>
            </w:r>
          </w:p>
          <w:p w14:paraId="1C0C527E" w14:textId="77777777" w:rsidR="000A02FC" w:rsidRPr="00F379AF" w:rsidRDefault="000A02FC" w:rsidP="006A1224">
            <w:pPr>
              <w:spacing w:after="0" w:line="240" w:lineRule="auto"/>
              <w:jc w:val="both"/>
              <w:rPr>
                <w:rFonts w:ascii="Calibri" w:hAnsi="Calibri" w:cs="Calibri"/>
                <w:bCs/>
                <w:sz w:val="24"/>
                <w:szCs w:val="24"/>
              </w:rPr>
            </w:pPr>
            <w:r w:rsidRPr="00F379AF">
              <w:rPr>
                <w:rFonts w:ascii="Calibri" w:hAnsi="Calibri" w:cs="Calibri"/>
                <w:bCs/>
                <w:sz w:val="24"/>
                <w:szCs w:val="24"/>
              </w:rPr>
              <w:t>Oprogramowanie producenta komputera z nieograniczoną licencją czasowo na użytkowanie umożliwiające:</w:t>
            </w:r>
          </w:p>
          <w:p w14:paraId="1FC55DC1" w14:textId="77777777" w:rsidR="000A02FC" w:rsidRPr="00F379AF" w:rsidRDefault="000A02FC" w:rsidP="006A1224">
            <w:pPr>
              <w:pStyle w:val="Akapitzlist"/>
              <w:numPr>
                <w:ilvl w:val="0"/>
                <w:numId w:val="2"/>
              </w:numPr>
              <w:spacing w:after="0" w:line="240" w:lineRule="auto"/>
              <w:jc w:val="both"/>
              <w:rPr>
                <w:rFonts w:ascii="Calibri" w:hAnsi="Calibri" w:cs="Calibri"/>
                <w:bCs/>
                <w:sz w:val="24"/>
                <w:szCs w:val="24"/>
              </w:rPr>
            </w:pPr>
            <w:proofErr w:type="spellStart"/>
            <w:r w:rsidRPr="00F379AF">
              <w:rPr>
                <w:rFonts w:ascii="Calibri" w:hAnsi="Calibri" w:cs="Calibri"/>
                <w:bCs/>
                <w:sz w:val="24"/>
                <w:szCs w:val="24"/>
              </w:rPr>
              <w:t>upgrade</w:t>
            </w:r>
            <w:proofErr w:type="spellEnd"/>
            <w:r w:rsidRPr="00F379AF">
              <w:rPr>
                <w:rFonts w:ascii="Calibri" w:hAnsi="Calibri" w:cs="Calibri"/>
                <w:bCs/>
                <w:sz w:val="24"/>
                <w:szCs w:val="24"/>
              </w:rPr>
              <w:t xml:space="preserve"> i instalacje wszystkich sterowników dostarczonych w obrazie systemu operacyjnego producenta, </w:t>
            </w:r>
            <w:proofErr w:type="spellStart"/>
            <w:r w:rsidRPr="00F379AF">
              <w:rPr>
                <w:rFonts w:ascii="Calibri" w:hAnsi="Calibri" w:cs="Calibri"/>
                <w:bCs/>
                <w:sz w:val="24"/>
                <w:szCs w:val="24"/>
              </w:rPr>
              <w:t>BIOS’u</w:t>
            </w:r>
            <w:proofErr w:type="spellEnd"/>
            <w:r w:rsidRPr="00F379AF">
              <w:rPr>
                <w:rFonts w:ascii="Calibri" w:hAnsi="Calibri" w:cs="Calibri"/>
                <w:bCs/>
                <w:sz w:val="24"/>
                <w:szCs w:val="24"/>
              </w:rPr>
              <w:t xml:space="preserve"> z certyfikatem zgodności producenta do najnowszej dostępnej wersji, </w:t>
            </w:r>
          </w:p>
          <w:p w14:paraId="71AA6E81" w14:textId="77777777" w:rsidR="000A02FC" w:rsidRPr="00F379AF" w:rsidRDefault="000A02F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lastRenderedPageBreak/>
              <w:t xml:space="preserve">możliwość przed instalacją sprawdzenia każdego sterownika, </w:t>
            </w:r>
            <w:proofErr w:type="spellStart"/>
            <w:r w:rsidRPr="00F379AF">
              <w:rPr>
                <w:rFonts w:ascii="Calibri" w:hAnsi="Calibri" w:cs="Calibri"/>
                <w:bCs/>
                <w:sz w:val="24"/>
                <w:szCs w:val="24"/>
              </w:rPr>
              <w:t>BIOS’u</w:t>
            </w:r>
            <w:proofErr w:type="spellEnd"/>
            <w:r w:rsidRPr="00F379AF">
              <w:rPr>
                <w:rFonts w:ascii="Calibri" w:hAnsi="Calibri" w:cs="Calibri"/>
                <w:bCs/>
                <w:sz w:val="24"/>
                <w:szCs w:val="24"/>
              </w:rPr>
              <w:t xml:space="preserve"> bezpośrednio na stronie producenta przy użyciu połączenia internetowego z automatycznym przekierowaniem a w szczególności informacji o:</w:t>
            </w:r>
          </w:p>
          <w:p w14:paraId="325E5050" w14:textId="77777777" w:rsidR="000A02FC" w:rsidRPr="00F379AF" w:rsidRDefault="000A02F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poprawkach i usprawnieniach dotyczących aktualizacji</w:t>
            </w:r>
          </w:p>
          <w:p w14:paraId="673BD3DE" w14:textId="77777777" w:rsidR="000A02FC" w:rsidRPr="00F379AF" w:rsidRDefault="000A02F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dacie wydania ostatniej aktualizacji</w:t>
            </w:r>
          </w:p>
          <w:p w14:paraId="7D3BDE6F" w14:textId="77777777" w:rsidR="000A02FC" w:rsidRPr="00F379AF" w:rsidRDefault="000A02F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priorytecie aktualizacji</w:t>
            </w:r>
          </w:p>
          <w:p w14:paraId="7CD15303" w14:textId="77777777" w:rsidR="000A02FC" w:rsidRPr="00F379AF" w:rsidRDefault="000A02F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zgodności z systemami operacyjnymi</w:t>
            </w:r>
          </w:p>
          <w:p w14:paraId="056AA2B0" w14:textId="77777777" w:rsidR="000A02FC" w:rsidRPr="00F379AF" w:rsidRDefault="000A02F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jakiego komponentu sprzętu dotyczy aktualizacja</w:t>
            </w:r>
          </w:p>
          <w:p w14:paraId="66EFF282" w14:textId="77777777" w:rsidR="000A02FC" w:rsidRPr="00F379AF" w:rsidRDefault="000A02FC" w:rsidP="006A1224">
            <w:pPr>
              <w:pStyle w:val="Akapitzlist"/>
              <w:numPr>
                <w:ilvl w:val="1"/>
                <w:numId w:val="2"/>
              </w:numPr>
              <w:spacing w:after="0" w:line="240" w:lineRule="auto"/>
              <w:jc w:val="both"/>
              <w:rPr>
                <w:rFonts w:ascii="Calibri" w:hAnsi="Calibri" w:cs="Calibri"/>
                <w:bCs/>
                <w:sz w:val="24"/>
                <w:szCs w:val="24"/>
              </w:rPr>
            </w:pPr>
            <w:r w:rsidRPr="00F379AF">
              <w:rPr>
                <w:rFonts w:ascii="Calibri" w:hAnsi="Calibri" w:cs="Calibri"/>
                <w:bCs/>
                <w:sz w:val="24"/>
                <w:szCs w:val="24"/>
              </w:rPr>
              <w:t>wszystkich poprzednich aktualizacjach z informacjami jak powyżej.</w:t>
            </w:r>
          </w:p>
          <w:p w14:paraId="1E374463" w14:textId="77777777" w:rsidR="000A02FC" w:rsidRPr="00F379AF" w:rsidRDefault="000A02F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wykaz najnowszych aktualizacji z podziałem na krytyczne (wymagające natychmiastowej instalacji), rekomendowane i opcjonalne</w:t>
            </w:r>
          </w:p>
          <w:p w14:paraId="494757AA" w14:textId="77777777" w:rsidR="000A02FC" w:rsidRPr="00F379AF" w:rsidRDefault="000A02F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możliwość włączenia/wyłączenia funkcji automatycznego restartu w przypadku kiedy jest wymagany przy instalacji sterownika, aplikacji która tego wymaga.</w:t>
            </w:r>
          </w:p>
          <w:p w14:paraId="50FAFC75" w14:textId="77777777" w:rsidR="000A02FC" w:rsidRPr="00F379AF" w:rsidRDefault="000A02F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 xml:space="preserve">rozpoznanie modelu oferowanego komputera, numer seryjny komputera, informację kiedy dokonany został ostatnio </w:t>
            </w:r>
            <w:proofErr w:type="spellStart"/>
            <w:r w:rsidRPr="00F379AF">
              <w:rPr>
                <w:rFonts w:ascii="Calibri" w:hAnsi="Calibri" w:cs="Calibri"/>
                <w:bCs/>
                <w:sz w:val="24"/>
                <w:szCs w:val="24"/>
              </w:rPr>
              <w:t>upgrade</w:t>
            </w:r>
            <w:proofErr w:type="spellEnd"/>
            <w:r w:rsidRPr="00F379AF">
              <w:rPr>
                <w:rFonts w:ascii="Calibri" w:hAnsi="Calibri" w:cs="Calibri"/>
                <w:bCs/>
                <w:sz w:val="24"/>
                <w:szCs w:val="24"/>
              </w:rPr>
              <w:t xml:space="preserve"> w szczególności z uwzględnieniem daty ( </w:t>
            </w:r>
            <w:proofErr w:type="spellStart"/>
            <w:r w:rsidRPr="00F379AF">
              <w:rPr>
                <w:rFonts w:ascii="Calibri" w:hAnsi="Calibri" w:cs="Calibri"/>
                <w:bCs/>
                <w:sz w:val="24"/>
                <w:szCs w:val="24"/>
              </w:rPr>
              <w:t>dd</w:t>
            </w:r>
            <w:proofErr w:type="spellEnd"/>
            <w:r w:rsidRPr="00F379AF">
              <w:rPr>
                <w:rFonts w:ascii="Calibri" w:hAnsi="Calibri" w:cs="Calibri"/>
                <w:bCs/>
                <w:sz w:val="24"/>
                <w:szCs w:val="24"/>
              </w:rPr>
              <w:t>-mm-</w:t>
            </w:r>
            <w:proofErr w:type="spellStart"/>
            <w:r w:rsidRPr="00F379AF">
              <w:rPr>
                <w:rFonts w:ascii="Calibri" w:hAnsi="Calibri" w:cs="Calibri"/>
                <w:bCs/>
                <w:sz w:val="24"/>
                <w:szCs w:val="24"/>
              </w:rPr>
              <w:t>rrrr</w:t>
            </w:r>
            <w:proofErr w:type="spellEnd"/>
            <w:r w:rsidRPr="00F379AF">
              <w:rPr>
                <w:rFonts w:ascii="Calibri" w:hAnsi="Calibri" w:cs="Calibri"/>
                <w:bCs/>
                <w:sz w:val="24"/>
                <w:szCs w:val="24"/>
              </w:rPr>
              <w:t xml:space="preserve"> )</w:t>
            </w:r>
          </w:p>
          <w:p w14:paraId="47B3FD54" w14:textId="77777777" w:rsidR="000A02FC" w:rsidRPr="00F379AF" w:rsidRDefault="000A02F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 xml:space="preserve">sprawdzenia historii </w:t>
            </w:r>
            <w:proofErr w:type="spellStart"/>
            <w:r w:rsidRPr="00F379AF">
              <w:rPr>
                <w:rFonts w:ascii="Calibri" w:hAnsi="Calibri" w:cs="Calibri"/>
                <w:bCs/>
                <w:sz w:val="24"/>
                <w:szCs w:val="24"/>
              </w:rPr>
              <w:t>upgrade’u</w:t>
            </w:r>
            <w:proofErr w:type="spellEnd"/>
            <w:r w:rsidRPr="00F379AF">
              <w:rPr>
                <w:rFonts w:ascii="Calibri" w:hAnsi="Calibri" w:cs="Calibri"/>
                <w:bCs/>
                <w:sz w:val="24"/>
                <w:szCs w:val="24"/>
              </w:rPr>
              <w:t xml:space="preserve"> z informacją jakie sterowniki były instalowane z dokładną datą ( </w:t>
            </w:r>
            <w:proofErr w:type="spellStart"/>
            <w:r w:rsidRPr="00F379AF">
              <w:rPr>
                <w:rFonts w:ascii="Calibri" w:hAnsi="Calibri" w:cs="Calibri"/>
                <w:bCs/>
                <w:sz w:val="24"/>
                <w:szCs w:val="24"/>
              </w:rPr>
              <w:t>dd</w:t>
            </w:r>
            <w:proofErr w:type="spellEnd"/>
            <w:r w:rsidRPr="00F379AF">
              <w:rPr>
                <w:rFonts w:ascii="Calibri" w:hAnsi="Calibri" w:cs="Calibri"/>
                <w:bCs/>
                <w:sz w:val="24"/>
                <w:szCs w:val="24"/>
              </w:rPr>
              <w:t>-mm-</w:t>
            </w:r>
            <w:proofErr w:type="spellStart"/>
            <w:r w:rsidRPr="00F379AF">
              <w:rPr>
                <w:rFonts w:ascii="Calibri" w:hAnsi="Calibri" w:cs="Calibri"/>
                <w:bCs/>
                <w:sz w:val="24"/>
                <w:szCs w:val="24"/>
              </w:rPr>
              <w:t>rrrr</w:t>
            </w:r>
            <w:proofErr w:type="spellEnd"/>
            <w:r w:rsidRPr="00F379AF">
              <w:rPr>
                <w:rFonts w:ascii="Calibri" w:hAnsi="Calibri" w:cs="Calibri"/>
                <w:bCs/>
                <w:sz w:val="24"/>
                <w:szCs w:val="24"/>
              </w:rPr>
              <w:t>) i wersją (rewizja wydania)</w:t>
            </w:r>
          </w:p>
          <w:p w14:paraId="5F0A5DC6" w14:textId="77777777" w:rsidR="000A02FC" w:rsidRPr="00F379AF" w:rsidRDefault="000A02F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 xml:space="preserve">dokładny wykaz wymaganych sterowników, aplikacji, </w:t>
            </w:r>
            <w:proofErr w:type="spellStart"/>
            <w:r w:rsidRPr="00F379AF">
              <w:rPr>
                <w:rFonts w:ascii="Calibri" w:hAnsi="Calibri" w:cs="Calibri"/>
                <w:bCs/>
                <w:sz w:val="24"/>
                <w:szCs w:val="24"/>
              </w:rPr>
              <w:t>BIOS’u</w:t>
            </w:r>
            <w:proofErr w:type="spellEnd"/>
            <w:r w:rsidRPr="00F379AF">
              <w:rPr>
                <w:rFonts w:ascii="Calibri" w:hAnsi="Calibri" w:cs="Calibri"/>
                <w:bCs/>
                <w:sz w:val="24"/>
                <w:szCs w:val="24"/>
              </w:rPr>
              <w:t xml:space="preserve"> z informacją o zainstalowanej obecnie wersji dla oferowanego komputera z możliwością exportu do pliku o rozszerzeniu *.</w:t>
            </w:r>
            <w:proofErr w:type="spellStart"/>
            <w:r w:rsidRPr="00F379AF">
              <w:rPr>
                <w:rFonts w:ascii="Calibri" w:hAnsi="Calibri" w:cs="Calibri"/>
                <w:bCs/>
                <w:sz w:val="24"/>
                <w:szCs w:val="24"/>
              </w:rPr>
              <w:t>xml</w:t>
            </w:r>
            <w:proofErr w:type="spellEnd"/>
          </w:p>
          <w:p w14:paraId="2BBC621A" w14:textId="77777777" w:rsidR="000A02FC" w:rsidRPr="00F379AF" w:rsidRDefault="000A02FC" w:rsidP="006A1224">
            <w:pPr>
              <w:pStyle w:val="Akapitzlist"/>
              <w:numPr>
                <w:ilvl w:val="0"/>
                <w:numId w:val="2"/>
              </w:numPr>
              <w:spacing w:after="0" w:line="240" w:lineRule="auto"/>
              <w:jc w:val="both"/>
              <w:rPr>
                <w:rFonts w:ascii="Calibri" w:hAnsi="Calibri" w:cs="Calibri"/>
                <w:bCs/>
                <w:sz w:val="24"/>
                <w:szCs w:val="24"/>
              </w:rPr>
            </w:pPr>
            <w:r w:rsidRPr="00F379AF">
              <w:rPr>
                <w:rFonts w:ascii="Calibri" w:hAnsi="Calibri" w:cs="Calibri"/>
                <w:bCs/>
                <w:sz w:val="24"/>
                <w:szCs w:val="24"/>
              </w:rPr>
              <w:t>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F379AF">
              <w:rPr>
                <w:rFonts w:ascii="Calibri" w:hAnsi="Calibri" w:cs="Calibri"/>
                <w:bCs/>
                <w:sz w:val="24"/>
                <w:szCs w:val="24"/>
              </w:rPr>
              <w:t>xml</w:t>
            </w:r>
            <w:proofErr w:type="spellEnd"/>
            <w:r w:rsidRPr="00F379AF">
              <w:rPr>
                <w:rFonts w:ascii="Calibri" w:hAnsi="Calibri" w:cs="Calibri"/>
                <w:bCs/>
                <w:sz w:val="24"/>
                <w:szCs w:val="24"/>
              </w:rPr>
              <w:t xml:space="preserve"> od razu spakowany z rozszerzeniem *.zip. Raport musi zawierać z dokładną datą ( </w:t>
            </w:r>
            <w:proofErr w:type="spellStart"/>
            <w:r w:rsidRPr="00F379AF">
              <w:rPr>
                <w:rFonts w:ascii="Calibri" w:hAnsi="Calibri" w:cs="Calibri"/>
                <w:bCs/>
                <w:sz w:val="24"/>
                <w:szCs w:val="24"/>
              </w:rPr>
              <w:t>dd</w:t>
            </w:r>
            <w:proofErr w:type="spellEnd"/>
            <w:r w:rsidRPr="00F379AF">
              <w:rPr>
                <w:rFonts w:ascii="Calibri" w:hAnsi="Calibri" w:cs="Calibri"/>
                <w:bCs/>
                <w:sz w:val="24"/>
                <w:szCs w:val="24"/>
              </w:rPr>
              <w:t>-mm-</w:t>
            </w:r>
            <w:proofErr w:type="spellStart"/>
            <w:r w:rsidRPr="00F379AF">
              <w:rPr>
                <w:rFonts w:ascii="Calibri" w:hAnsi="Calibri" w:cs="Calibri"/>
                <w:bCs/>
                <w:sz w:val="24"/>
                <w:szCs w:val="24"/>
              </w:rPr>
              <w:t>rrrr</w:t>
            </w:r>
            <w:proofErr w:type="spellEnd"/>
            <w:r w:rsidRPr="00F379AF">
              <w:rPr>
                <w:rFonts w:ascii="Calibri" w:hAnsi="Calibri" w:cs="Calibri"/>
                <w:bCs/>
                <w:sz w:val="24"/>
                <w:szCs w:val="24"/>
              </w:rPr>
              <w:t xml:space="preserve"> ) i godziną z podjętych i wykonanych akcji/zadań w przedziale czasowym do min. 1 roku.</w:t>
            </w:r>
          </w:p>
        </w:tc>
      </w:tr>
      <w:tr w:rsidR="000A02FC" w:rsidRPr="00F379AF" w14:paraId="560C2B93" w14:textId="77777777" w:rsidTr="000A02FC">
        <w:tc>
          <w:tcPr>
            <w:tcW w:w="1970" w:type="dxa"/>
            <w:shd w:val="clear" w:color="auto" w:fill="auto"/>
          </w:tcPr>
          <w:p w14:paraId="49AC81D6" w14:textId="77777777" w:rsidR="000A02FC" w:rsidRPr="00F379AF" w:rsidRDefault="000A02FC" w:rsidP="006A1224">
            <w:pPr>
              <w:spacing w:after="0" w:line="240" w:lineRule="auto"/>
              <w:rPr>
                <w:rFonts w:ascii="Calibri" w:hAnsi="Calibri" w:cs="Calibri"/>
                <w:b/>
                <w:sz w:val="24"/>
                <w:szCs w:val="24"/>
              </w:rPr>
            </w:pPr>
            <w:r w:rsidRPr="00F379AF">
              <w:rPr>
                <w:rFonts w:ascii="Calibri" w:hAnsi="Calibri" w:cs="Calibri"/>
                <w:b/>
                <w:sz w:val="24"/>
                <w:szCs w:val="24"/>
              </w:rPr>
              <w:lastRenderedPageBreak/>
              <w:t xml:space="preserve">Dodatkowe </w:t>
            </w:r>
          </w:p>
        </w:tc>
        <w:tc>
          <w:tcPr>
            <w:tcW w:w="8803" w:type="dxa"/>
            <w:shd w:val="clear" w:color="auto" w:fill="auto"/>
          </w:tcPr>
          <w:p w14:paraId="79FDCDAC" w14:textId="77777777" w:rsidR="000A02FC" w:rsidRPr="00F379AF" w:rsidRDefault="000A02FC" w:rsidP="006A1224">
            <w:pPr>
              <w:rPr>
                <w:rFonts w:ascii="Calibri" w:hAnsi="Calibri" w:cs="Calibri"/>
                <w:sz w:val="24"/>
                <w:szCs w:val="24"/>
              </w:rPr>
            </w:pPr>
            <w:r w:rsidRPr="00F379AF">
              <w:rPr>
                <w:rFonts w:ascii="Calibri" w:hAnsi="Calibri" w:cs="Calibri"/>
                <w:sz w:val="24"/>
                <w:szCs w:val="24"/>
              </w:rPr>
              <w:t>Do każdego zestawu komplet: klawiatura oraz mysz bezprzewodowa tego samego producenta.</w:t>
            </w:r>
          </w:p>
        </w:tc>
      </w:tr>
    </w:tbl>
    <w:p w14:paraId="2BF09C0B" w14:textId="77777777" w:rsidR="001A350C" w:rsidRPr="00F379AF" w:rsidRDefault="001A350C" w:rsidP="001A350C">
      <w:pPr>
        <w:rPr>
          <w:rFonts w:ascii="Calibri" w:hAnsi="Calibri" w:cs="Calibri"/>
          <w:sz w:val="24"/>
          <w:szCs w:val="24"/>
        </w:rPr>
      </w:pPr>
    </w:p>
    <w:p w14:paraId="489F0C37" w14:textId="77777777" w:rsidR="003F63B2" w:rsidRPr="00F379AF" w:rsidRDefault="003F63B2" w:rsidP="001A350C">
      <w:pPr>
        <w:rPr>
          <w:rFonts w:ascii="Calibri" w:hAnsi="Calibri" w:cs="Calibri"/>
          <w:sz w:val="24"/>
          <w:szCs w:val="24"/>
        </w:rPr>
      </w:pPr>
    </w:p>
    <w:p w14:paraId="18A478FE" w14:textId="77777777" w:rsidR="001A350C" w:rsidRPr="00F379AF" w:rsidRDefault="001A350C" w:rsidP="006A1224">
      <w:pPr>
        <w:pStyle w:val="Akapitzlist"/>
        <w:numPr>
          <w:ilvl w:val="0"/>
          <w:numId w:val="3"/>
        </w:numPr>
        <w:spacing w:line="240" w:lineRule="auto"/>
        <w:ind w:left="0" w:hanging="567"/>
        <w:rPr>
          <w:rFonts w:ascii="Calibri" w:hAnsi="Calibri" w:cs="Calibri"/>
          <w:b/>
          <w:sz w:val="24"/>
          <w:szCs w:val="24"/>
        </w:rPr>
      </w:pPr>
      <w:r w:rsidRPr="00F379AF">
        <w:rPr>
          <w:rFonts w:ascii="Calibri" w:hAnsi="Calibri" w:cs="Calibri"/>
          <w:b/>
          <w:sz w:val="24"/>
          <w:szCs w:val="24"/>
        </w:rPr>
        <w:t xml:space="preserve">Monitory </w:t>
      </w:r>
      <w:r w:rsidR="006A1224" w:rsidRPr="00F379AF">
        <w:rPr>
          <w:rFonts w:ascii="Calibri" w:hAnsi="Calibri" w:cs="Calibri"/>
          <w:b/>
          <w:sz w:val="24"/>
          <w:szCs w:val="24"/>
        </w:rPr>
        <w:t>10</w:t>
      </w:r>
      <w:r w:rsidRPr="00F379AF">
        <w:rPr>
          <w:rFonts w:ascii="Calibri" w:hAnsi="Calibri" w:cs="Calibri"/>
          <w:b/>
          <w:sz w:val="24"/>
          <w:szCs w:val="24"/>
        </w:rPr>
        <w:t xml:space="preserve"> szt.</w:t>
      </w:r>
    </w:p>
    <w:tbl>
      <w:tblPr>
        <w:tblStyle w:val="Tabela-Siatka"/>
        <w:tblW w:w="10773" w:type="dxa"/>
        <w:tblInd w:w="-572" w:type="dxa"/>
        <w:tblLook w:val="04A0" w:firstRow="1" w:lastRow="0" w:firstColumn="1" w:lastColumn="0" w:noHBand="0" w:noVBand="1"/>
      </w:tblPr>
      <w:tblGrid>
        <w:gridCol w:w="2123"/>
        <w:gridCol w:w="8650"/>
      </w:tblGrid>
      <w:tr w:rsidR="000A02FC" w:rsidRPr="00F379AF" w14:paraId="45D02758" w14:textId="77777777" w:rsidTr="000A02FC">
        <w:tc>
          <w:tcPr>
            <w:tcW w:w="2123" w:type="dxa"/>
          </w:tcPr>
          <w:p w14:paraId="78C26809" w14:textId="77777777" w:rsidR="000A02FC" w:rsidRPr="00F379AF" w:rsidRDefault="000A02FC" w:rsidP="00AF5915">
            <w:pPr>
              <w:spacing w:after="160"/>
              <w:rPr>
                <w:rFonts w:ascii="Calibri" w:hAnsi="Calibri" w:cs="Calibri"/>
                <w:bCs/>
                <w:sz w:val="24"/>
                <w:szCs w:val="24"/>
              </w:rPr>
            </w:pPr>
            <w:r w:rsidRPr="00F379AF">
              <w:rPr>
                <w:rFonts w:ascii="Calibri" w:hAnsi="Calibri" w:cs="Calibri"/>
                <w:b/>
                <w:bCs/>
                <w:sz w:val="24"/>
                <w:szCs w:val="24"/>
              </w:rPr>
              <w:t>Nazwa komponentu</w:t>
            </w:r>
          </w:p>
        </w:tc>
        <w:tc>
          <w:tcPr>
            <w:tcW w:w="8650" w:type="dxa"/>
          </w:tcPr>
          <w:p w14:paraId="551E1136" w14:textId="77777777" w:rsidR="000A02FC" w:rsidRPr="00F379AF" w:rsidRDefault="000A02FC" w:rsidP="00AF5915">
            <w:pPr>
              <w:spacing w:after="160"/>
              <w:rPr>
                <w:rFonts w:ascii="Calibri" w:hAnsi="Calibri" w:cs="Calibri"/>
                <w:bCs/>
                <w:sz w:val="24"/>
                <w:szCs w:val="24"/>
              </w:rPr>
            </w:pPr>
            <w:r w:rsidRPr="00F379AF">
              <w:rPr>
                <w:rFonts w:ascii="Calibri" w:hAnsi="Calibri" w:cs="Calibri"/>
                <w:b/>
                <w:bCs/>
                <w:sz w:val="24"/>
                <w:szCs w:val="24"/>
              </w:rPr>
              <w:t>Wymagane minimalne parametry techniczne monitora</w:t>
            </w:r>
          </w:p>
        </w:tc>
      </w:tr>
      <w:tr w:rsidR="000A02FC" w:rsidRPr="00F379AF" w14:paraId="09A1E1C4" w14:textId="77777777" w:rsidTr="000A02FC">
        <w:tc>
          <w:tcPr>
            <w:tcW w:w="2123" w:type="dxa"/>
          </w:tcPr>
          <w:p w14:paraId="5D8242E5"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Nazwa monitora</w:t>
            </w:r>
          </w:p>
        </w:tc>
        <w:tc>
          <w:tcPr>
            <w:tcW w:w="8650" w:type="dxa"/>
            <w:vAlign w:val="center"/>
          </w:tcPr>
          <w:p w14:paraId="694D228E" w14:textId="7FD2F92C" w:rsidR="000A02FC" w:rsidRPr="00F379AF" w:rsidRDefault="000A02FC" w:rsidP="00AF5915">
            <w:pPr>
              <w:rPr>
                <w:rFonts w:ascii="Calibri" w:hAnsi="Calibri" w:cs="Calibri"/>
                <w:bCs/>
                <w:sz w:val="24"/>
                <w:szCs w:val="24"/>
              </w:rPr>
            </w:pPr>
            <w:r w:rsidRPr="00F379AF">
              <w:rPr>
                <w:rFonts w:ascii="Calibri" w:hAnsi="Calibri" w:cs="Calibri"/>
                <w:bCs/>
                <w:sz w:val="24"/>
                <w:szCs w:val="24"/>
              </w:rPr>
              <w:t>Monitor. W ofercie wymagane jest podanie modelu, symbolu oraz producenta.</w:t>
            </w:r>
          </w:p>
        </w:tc>
      </w:tr>
      <w:tr w:rsidR="000A02FC" w:rsidRPr="00F379AF" w14:paraId="61ED60EE" w14:textId="77777777" w:rsidTr="000A02FC">
        <w:tc>
          <w:tcPr>
            <w:tcW w:w="2123" w:type="dxa"/>
          </w:tcPr>
          <w:p w14:paraId="225EDE11"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Typ ekranu</w:t>
            </w:r>
          </w:p>
        </w:tc>
        <w:tc>
          <w:tcPr>
            <w:tcW w:w="8650" w:type="dxa"/>
            <w:vAlign w:val="center"/>
          </w:tcPr>
          <w:p w14:paraId="2C79FF0E"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 xml:space="preserve">Ekran ciekłokrystaliczny z aktywną matrycą IPS min. 23,8” </w:t>
            </w:r>
          </w:p>
        </w:tc>
      </w:tr>
      <w:tr w:rsidR="000A02FC" w:rsidRPr="00F379AF" w14:paraId="6E8F99FD" w14:textId="77777777" w:rsidTr="000A02FC">
        <w:tc>
          <w:tcPr>
            <w:tcW w:w="2123" w:type="dxa"/>
          </w:tcPr>
          <w:p w14:paraId="6AAC6499"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Rozmiar plamki (maksymalnie)</w:t>
            </w:r>
          </w:p>
        </w:tc>
        <w:tc>
          <w:tcPr>
            <w:tcW w:w="8650" w:type="dxa"/>
            <w:vAlign w:val="center"/>
          </w:tcPr>
          <w:p w14:paraId="729C2F20"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0,275 mm</w:t>
            </w:r>
          </w:p>
        </w:tc>
      </w:tr>
      <w:tr w:rsidR="000A02FC" w:rsidRPr="00F379AF" w14:paraId="6CFA6FE1" w14:textId="77777777" w:rsidTr="000A02FC">
        <w:tc>
          <w:tcPr>
            <w:tcW w:w="2123" w:type="dxa"/>
          </w:tcPr>
          <w:p w14:paraId="161369FC"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Jasność</w:t>
            </w:r>
          </w:p>
        </w:tc>
        <w:tc>
          <w:tcPr>
            <w:tcW w:w="8650" w:type="dxa"/>
            <w:vAlign w:val="center"/>
          </w:tcPr>
          <w:p w14:paraId="01D5B1C2"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250 cd/m2</w:t>
            </w:r>
          </w:p>
        </w:tc>
      </w:tr>
      <w:tr w:rsidR="000A02FC" w:rsidRPr="00F379AF" w14:paraId="0FDE69C4" w14:textId="77777777" w:rsidTr="000A02FC">
        <w:tc>
          <w:tcPr>
            <w:tcW w:w="2123" w:type="dxa"/>
          </w:tcPr>
          <w:p w14:paraId="5EA2E985"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Kontrast</w:t>
            </w:r>
          </w:p>
        </w:tc>
        <w:tc>
          <w:tcPr>
            <w:tcW w:w="8650" w:type="dxa"/>
            <w:vAlign w:val="center"/>
          </w:tcPr>
          <w:p w14:paraId="2AE58AFA"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Min. 1500: 1</w:t>
            </w:r>
          </w:p>
        </w:tc>
      </w:tr>
      <w:tr w:rsidR="000A02FC" w:rsidRPr="00F379AF" w14:paraId="34F5EEA0" w14:textId="77777777" w:rsidTr="000A02FC">
        <w:tc>
          <w:tcPr>
            <w:tcW w:w="2123" w:type="dxa"/>
          </w:tcPr>
          <w:p w14:paraId="628C4E15"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Kąty widzenia (pion/poziom)</w:t>
            </w:r>
          </w:p>
        </w:tc>
        <w:tc>
          <w:tcPr>
            <w:tcW w:w="8650" w:type="dxa"/>
            <w:vAlign w:val="center"/>
          </w:tcPr>
          <w:p w14:paraId="3B9C5937"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178/178 stopni</w:t>
            </w:r>
          </w:p>
        </w:tc>
      </w:tr>
      <w:tr w:rsidR="000A02FC" w:rsidRPr="00F379AF" w14:paraId="183AB8E5" w14:textId="77777777" w:rsidTr="000A02FC">
        <w:tc>
          <w:tcPr>
            <w:tcW w:w="2123" w:type="dxa"/>
          </w:tcPr>
          <w:p w14:paraId="59D05128"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lastRenderedPageBreak/>
              <w:t>Czas reakcji matrycy (maksymalnie)</w:t>
            </w:r>
          </w:p>
        </w:tc>
        <w:tc>
          <w:tcPr>
            <w:tcW w:w="8650" w:type="dxa"/>
            <w:vAlign w:val="center"/>
          </w:tcPr>
          <w:p w14:paraId="27C64DFD"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 xml:space="preserve">8ms </w:t>
            </w:r>
          </w:p>
        </w:tc>
      </w:tr>
      <w:tr w:rsidR="000A02FC" w:rsidRPr="00F379AF" w14:paraId="2F3A5049" w14:textId="77777777" w:rsidTr="000A02FC">
        <w:tc>
          <w:tcPr>
            <w:tcW w:w="2123" w:type="dxa"/>
          </w:tcPr>
          <w:p w14:paraId="1FD3D5C7"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Rozdzielczość maksymalna</w:t>
            </w:r>
          </w:p>
        </w:tc>
        <w:tc>
          <w:tcPr>
            <w:tcW w:w="8650" w:type="dxa"/>
            <w:vAlign w:val="center"/>
          </w:tcPr>
          <w:p w14:paraId="1CBCE9B2"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min. 1920 x 1080 przy 60Hz</w:t>
            </w:r>
          </w:p>
        </w:tc>
      </w:tr>
      <w:tr w:rsidR="000A02FC" w:rsidRPr="00F379AF" w14:paraId="3E54D026" w14:textId="77777777" w:rsidTr="000A02FC">
        <w:tc>
          <w:tcPr>
            <w:tcW w:w="2123" w:type="dxa"/>
          </w:tcPr>
          <w:p w14:paraId="6B26DD5A"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Zakres regulacji</w:t>
            </w:r>
          </w:p>
        </w:tc>
        <w:tc>
          <w:tcPr>
            <w:tcW w:w="8650" w:type="dxa"/>
            <w:vAlign w:val="center"/>
          </w:tcPr>
          <w:p w14:paraId="4D06C7EC"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Pochylenie w zakresie min. 25 stopni</w:t>
            </w:r>
          </w:p>
          <w:p w14:paraId="183076E3"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Regulacja wysokości w zakresie min. 150 mm</w:t>
            </w:r>
          </w:p>
          <w:p w14:paraId="164DA740"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Obrót monitora o min. 45 stopni w prawo i w lewo</w:t>
            </w:r>
          </w:p>
          <w:p w14:paraId="3C161259"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PIVOT</w:t>
            </w:r>
          </w:p>
        </w:tc>
      </w:tr>
      <w:tr w:rsidR="000A02FC" w:rsidRPr="00F379AF" w14:paraId="6C37E269" w14:textId="77777777" w:rsidTr="000A02FC">
        <w:tc>
          <w:tcPr>
            <w:tcW w:w="2123" w:type="dxa"/>
          </w:tcPr>
          <w:p w14:paraId="56C205B0"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Powłoka powierzchni ekranu</w:t>
            </w:r>
          </w:p>
        </w:tc>
        <w:tc>
          <w:tcPr>
            <w:tcW w:w="8650" w:type="dxa"/>
            <w:vAlign w:val="center"/>
          </w:tcPr>
          <w:p w14:paraId="6C612081"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Antyodblaskowa</w:t>
            </w:r>
          </w:p>
        </w:tc>
      </w:tr>
      <w:tr w:rsidR="000A02FC" w:rsidRPr="00F379AF" w14:paraId="11804642" w14:textId="77777777" w:rsidTr="000A02FC">
        <w:tc>
          <w:tcPr>
            <w:tcW w:w="2123" w:type="dxa"/>
          </w:tcPr>
          <w:p w14:paraId="36F5C44A"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Podświetlenie</w:t>
            </w:r>
          </w:p>
        </w:tc>
        <w:tc>
          <w:tcPr>
            <w:tcW w:w="8650" w:type="dxa"/>
            <w:vAlign w:val="center"/>
          </w:tcPr>
          <w:p w14:paraId="0D782553"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System podświetlenia LED</w:t>
            </w:r>
          </w:p>
        </w:tc>
      </w:tr>
      <w:tr w:rsidR="000A02FC" w:rsidRPr="00F379AF" w14:paraId="7327FB15" w14:textId="77777777" w:rsidTr="000A02FC">
        <w:tc>
          <w:tcPr>
            <w:tcW w:w="2123" w:type="dxa"/>
          </w:tcPr>
          <w:p w14:paraId="0113FCD7"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Bezpieczeństwo</w:t>
            </w:r>
          </w:p>
        </w:tc>
        <w:tc>
          <w:tcPr>
            <w:tcW w:w="8650" w:type="dxa"/>
            <w:vAlign w:val="center"/>
          </w:tcPr>
          <w:p w14:paraId="76D773AF"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Monitor musi być wyposażony w slot na linkę zabezpieczającą</w:t>
            </w:r>
          </w:p>
        </w:tc>
      </w:tr>
      <w:tr w:rsidR="000A02FC" w:rsidRPr="00F379AF" w14:paraId="0D872060" w14:textId="77777777" w:rsidTr="000A02FC">
        <w:tc>
          <w:tcPr>
            <w:tcW w:w="2123" w:type="dxa"/>
          </w:tcPr>
          <w:p w14:paraId="5FD85B0C"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Waga bez podstawy</w:t>
            </w:r>
          </w:p>
        </w:tc>
        <w:tc>
          <w:tcPr>
            <w:tcW w:w="8650" w:type="dxa"/>
            <w:vAlign w:val="center"/>
          </w:tcPr>
          <w:p w14:paraId="0A29D678"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Maksymalnie 3,20kg</w:t>
            </w:r>
          </w:p>
        </w:tc>
      </w:tr>
      <w:tr w:rsidR="000A02FC" w:rsidRPr="00F379AF" w14:paraId="40FC93A4" w14:textId="77777777" w:rsidTr="000A02FC">
        <w:tc>
          <w:tcPr>
            <w:tcW w:w="2123" w:type="dxa"/>
          </w:tcPr>
          <w:p w14:paraId="13F1B7A1"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Złącza min.:</w:t>
            </w:r>
          </w:p>
        </w:tc>
        <w:tc>
          <w:tcPr>
            <w:tcW w:w="8650" w:type="dxa"/>
            <w:vAlign w:val="center"/>
          </w:tcPr>
          <w:p w14:paraId="3B1E612C"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1x 15-stykowe złącze D-</w:t>
            </w:r>
            <w:proofErr w:type="spellStart"/>
            <w:r w:rsidRPr="00F379AF">
              <w:rPr>
                <w:rFonts w:ascii="Calibri" w:hAnsi="Calibri" w:cs="Calibri"/>
                <w:bCs/>
                <w:sz w:val="24"/>
                <w:szCs w:val="24"/>
              </w:rPr>
              <w:t>Sub</w:t>
            </w:r>
            <w:proofErr w:type="spellEnd"/>
            <w:r w:rsidRPr="00F379AF">
              <w:rPr>
                <w:rFonts w:ascii="Calibri" w:hAnsi="Calibri" w:cs="Calibri"/>
                <w:bCs/>
                <w:sz w:val="24"/>
                <w:szCs w:val="24"/>
              </w:rPr>
              <w:t xml:space="preserve">, </w:t>
            </w:r>
          </w:p>
          <w:p w14:paraId="1782ABFB"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 xml:space="preserve">1x HDMI (v1.4), </w:t>
            </w:r>
          </w:p>
          <w:p w14:paraId="0B0C6B3E"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 xml:space="preserve">1x złącze </w:t>
            </w:r>
            <w:proofErr w:type="spellStart"/>
            <w:r w:rsidRPr="00F379AF">
              <w:rPr>
                <w:rFonts w:ascii="Calibri" w:hAnsi="Calibri" w:cs="Calibri"/>
                <w:bCs/>
                <w:sz w:val="24"/>
                <w:szCs w:val="24"/>
              </w:rPr>
              <w:t>DisplayPort</w:t>
            </w:r>
            <w:proofErr w:type="spellEnd"/>
            <w:r w:rsidRPr="00F379AF">
              <w:rPr>
                <w:rFonts w:ascii="Calibri" w:hAnsi="Calibri" w:cs="Calibri"/>
                <w:bCs/>
                <w:sz w:val="24"/>
                <w:szCs w:val="24"/>
              </w:rPr>
              <w:t xml:space="preserve"> (v1.2),</w:t>
            </w:r>
          </w:p>
          <w:p w14:paraId="767ADFB2"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 xml:space="preserve">Min. 4 Porty USB 3.2 w tym jeden port </w:t>
            </w:r>
            <w:proofErr w:type="spellStart"/>
            <w:r w:rsidRPr="00F379AF">
              <w:rPr>
                <w:rFonts w:ascii="Calibri" w:hAnsi="Calibri" w:cs="Calibri"/>
                <w:bCs/>
                <w:sz w:val="24"/>
                <w:szCs w:val="24"/>
              </w:rPr>
              <w:t>Type</w:t>
            </w:r>
            <w:proofErr w:type="spellEnd"/>
            <w:r w:rsidRPr="00F379AF">
              <w:rPr>
                <w:rFonts w:ascii="Calibri" w:hAnsi="Calibri" w:cs="Calibri"/>
                <w:bCs/>
                <w:sz w:val="24"/>
                <w:szCs w:val="24"/>
              </w:rPr>
              <w:t>-C.</w:t>
            </w:r>
          </w:p>
          <w:p w14:paraId="62E49604"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Złącze linki zabezpieczającej.</w:t>
            </w:r>
          </w:p>
        </w:tc>
      </w:tr>
      <w:tr w:rsidR="000A02FC" w:rsidRPr="00F379AF" w14:paraId="21D0C5DC" w14:textId="77777777" w:rsidTr="000A02FC">
        <w:tc>
          <w:tcPr>
            <w:tcW w:w="2123" w:type="dxa"/>
          </w:tcPr>
          <w:p w14:paraId="34B8D8EA"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Odwzorowanie barw</w:t>
            </w:r>
          </w:p>
        </w:tc>
        <w:tc>
          <w:tcPr>
            <w:tcW w:w="8650" w:type="dxa"/>
            <w:vAlign w:val="center"/>
          </w:tcPr>
          <w:p w14:paraId="326656C9"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 xml:space="preserve">99% </w:t>
            </w:r>
            <w:proofErr w:type="spellStart"/>
            <w:r w:rsidRPr="00F379AF">
              <w:rPr>
                <w:rFonts w:ascii="Calibri" w:hAnsi="Calibri" w:cs="Calibri"/>
                <w:bCs/>
                <w:sz w:val="24"/>
                <w:szCs w:val="24"/>
              </w:rPr>
              <w:t>sRGB</w:t>
            </w:r>
            <w:proofErr w:type="spellEnd"/>
          </w:p>
        </w:tc>
      </w:tr>
      <w:tr w:rsidR="000A02FC" w:rsidRPr="00F379AF" w14:paraId="2C379230" w14:textId="77777777" w:rsidTr="000A02FC">
        <w:tc>
          <w:tcPr>
            <w:tcW w:w="2123" w:type="dxa"/>
          </w:tcPr>
          <w:p w14:paraId="61434131"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Gwarancja</w:t>
            </w:r>
          </w:p>
        </w:tc>
        <w:tc>
          <w:tcPr>
            <w:tcW w:w="8650" w:type="dxa"/>
          </w:tcPr>
          <w:p w14:paraId="6C28DE73"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Min. 5 letnia gwarancja producenta świadczona na miejscu u klienta, możliwość zgłaszania awarii przez ogólnopolską linię telefoniczną oraz stronę internetową producenta.</w:t>
            </w:r>
          </w:p>
          <w:p w14:paraId="76EABFF6"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Czas reakcji serwisu - do końca następnego dnia roboczego.</w:t>
            </w:r>
          </w:p>
          <w:p w14:paraId="26D326A5" w14:textId="2962E8E9" w:rsidR="000A02FC" w:rsidRPr="00F379AF" w:rsidRDefault="000A02FC" w:rsidP="00AF5915">
            <w:pPr>
              <w:rPr>
                <w:rFonts w:ascii="Calibri" w:hAnsi="Calibri" w:cs="Calibri"/>
                <w:bCs/>
                <w:sz w:val="24"/>
                <w:szCs w:val="24"/>
              </w:rPr>
            </w:pPr>
            <w:r w:rsidRPr="00F379AF">
              <w:rPr>
                <w:rFonts w:ascii="Calibri" w:hAnsi="Calibri" w:cs="Calibri"/>
                <w:bCs/>
                <w:sz w:val="24"/>
                <w:szCs w:val="24"/>
              </w:rPr>
              <w:t>Firma serwisująca musi posiadać ISO 9001: 2015 na świadczenie usług serwisowych oraz posiadać autoryzacje producenta</w:t>
            </w:r>
            <w:r w:rsidR="00593AB5">
              <w:rPr>
                <w:rFonts w:ascii="Calibri" w:hAnsi="Calibri" w:cs="Calibri"/>
                <w:bCs/>
                <w:sz w:val="24"/>
                <w:szCs w:val="24"/>
              </w:rPr>
              <w:t xml:space="preserve"> </w:t>
            </w:r>
            <w:r w:rsidRPr="00F379AF">
              <w:rPr>
                <w:rFonts w:ascii="Calibri" w:hAnsi="Calibri" w:cs="Calibri"/>
                <w:bCs/>
                <w:sz w:val="24"/>
                <w:szCs w:val="24"/>
              </w:rPr>
              <w:t xml:space="preserve">– </w:t>
            </w:r>
            <w:r w:rsidRPr="00593AB5">
              <w:rPr>
                <w:rFonts w:ascii="Calibri" w:hAnsi="Calibri" w:cs="Calibri"/>
                <w:b/>
                <w:sz w:val="24"/>
                <w:szCs w:val="24"/>
              </w:rPr>
              <w:t>dokumenty potwierdzające załączyć do oferty</w:t>
            </w:r>
            <w:r w:rsidRPr="00F379AF">
              <w:rPr>
                <w:rFonts w:ascii="Calibri" w:hAnsi="Calibri" w:cs="Calibri"/>
                <w:bCs/>
                <w:sz w:val="24"/>
                <w:szCs w:val="24"/>
              </w:rPr>
              <w:t>.</w:t>
            </w:r>
          </w:p>
          <w:p w14:paraId="0D7E5F89"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Gwarancja wymiany w przypadku martwych pikseli - dokumenty potwierdzające załączyć do oferty.</w:t>
            </w:r>
          </w:p>
        </w:tc>
      </w:tr>
      <w:tr w:rsidR="000A02FC" w:rsidRPr="00F379AF" w14:paraId="6D197003" w14:textId="77777777" w:rsidTr="000A02FC">
        <w:tc>
          <w:tcPr>
            <w:tcW w:w="2123" w:type="dxa"/>
          </w:tcPr>
          <w:p w14:paraId="6AEFFE6C"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Certyfikaty</w:t>
            </w:r>
          </w:p>
        </w:tc>
        <w:tc>
          <w:tcPr>
            <w:tcW w:w="8650" w:type="dxa"/>
          </w:tcPr>
          <w:p w14:paraId="14005DEA"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 xml:space="preserve">EPEAT Gold dla Polski, Energy Star, TCO </w:t>
            </w:r>
          </w:p>
        </w:tc>
      </w:tr>
      <w:tr w:rsidR="000A02FC" w:rsidRPr="00F379AF" w14:paraId="15A69B6C" w14:textId="77777777" w:rsidTr="000A02FC">
        <w:tc>
          <w:tcPr>
            <w:tcW w:w="2123" w:type="dxa"/>
          </w:tcPr>
          <w:p w14:paraId="03EB1103"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Inne</w:t>
            </w:r>
          </w:p>
        </w:tc>
        <w:tc>
          <w:tcPr>
            <w:tcW w:w="8650" w:type="dxa"/>
          </w:tcPr>
          <w:p w14:paraId="6BF8658C"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Podstawa odłączana bez użycia narzędzi</w:t>
            </w:r>
          </w:p>
          <w:p w14:paraId="335C944F" w14:textId="77777777" w:rsidR="000A02FC" w:rsidRPr="00F379AF" w:rsidRDefault="000A02FC" w:rsidP="00AF5915">
            <w:pPr>
              <w:rPr>
                <w:rFonts w:ascii="Calibri" w:hAnsi="Calibri" w:cs="Calibri"/>
                <w:bCs/>
                <w:sz w:val="24"/>
                <w:szCs w:val="24"/>
              </w:rPr>
            </w:pPr>
            <w:r w:rsidRPr="00F379AF">
              <w:rPr>
                <w:rFonts w:ascii="Calibri" w:hAnsi="Calibri" w:cs="Calibri"/>
                <w:bCs/>
                <w:sz w:val="24"/>
                <w:szCs w:val="24"/>
              </w:rPr>
              <w:t>VESA 100mm</w:t>
            </w:r>
          </w:p>
          <w:p w14:paraId="01B27CA2" w14:textId="2CE45F5B" w:rsidR="000A02FC" w:rsidRPr="00F379AF" w:rsidRDefault="000A02FC" w:rsidP="00AF5915">
            <w:pPr>
              <w:rPr>
                <w:rFonts w:ascii="Calibri" w:hAnsi="Calibri" w:cs="Calibri"/>
                <w:bCs/>
                <w:sz w:val="24"/>
                <w:szCs w:val="24"/>
              </w:rPr>
            </w:pPr>
            <w:r w:rsidRPr="00F379AF">
              <w:rPr>
                <w:rFonts w:ascii="Calibri" w:hAnsi="Calibri" w:cs="Calibri"/>
                <w:bCs/>
                <w:sz w:val="24"/>
                <w:szCs w:val="24"/>
              </w:rPr>
              <w:t>Możliwość podłączenia do obudowy dedykowanych głośników producenta monitora lub głośniki wbudowane</w:t>
            </w:r>
          </w:p>
        </w:tc>
      </w:tr>
    </w:tbl>
    <w:p w14:paraId="33A53F33" w14:textId="77777777" w:rsidR="001A350C" w:rsidRPr="00F379AF" w:rsidRDefault="001A350C" w:rsidP="001A350C">
      <w:pPr>
        <w:spacing w:line="240" w:lineRule="auto"/>
        <w:ind w:left="360"/>
        <w:rPr>
          <w:rFonts w:ascii="Calibri" w:hAnsi="Calibri" w:cs="Calibri"/>
          <w:bCs/>
          <w:sz w:val="24"/>
          <w:szCs w:val="24"/>
        </w:rPr>
      </w:pPr>
    </w:p>
    <w:p w14:paraId="65764D82" w14:textId="77777777" w:rsidR="003F63B2" w:rsidRPr="00F379AF" w:rsidRDefault="003F63B2" w:rsidP="001A350C">
      <w:pPr>
        <w:spacing w:line="240" w:lineRule="auto"/>
        <w:ind w:left="360"/>
        <w:rPr>
          <w:rFonts w:ascii="Calibri" w:hAnsi="Calibri" w:cs="Calibri"/>
          <w:bCs/>
          <w:sz w:val="24"/>
          <w:szCs w:val="24"/>
        </w:rPr>
      </w:pPr>
    </w:p>
    <w:p w14:paraId="06886718" w14:textId="77777777" w:rsidR="001A350C" w:rsidRPr="00F379AF" w:rsidRDefault="001A350C" w:rsidP="006A1224">
      <w:pPr>
        <w:spacing w:line="240" w:lineRule="auto"/>
        <w:ind w:left="-567"/>
        <w:rPr>
          <w:rFonts w:ascii="Calibri" w:hAnsi="Calibri" w:cs="Calibri"/>
          <w:b/>
          <w:sz w:val="24"/>
          <w:szCs w:val="24"/>
        </w:rPr>
      </w:pPr>
      <w:r w:rsidRPr="00F379AF">
        <w:rPr>
          <w:rFonts w:ascii="Calibri" w:hAnsi="Calibri" w:cs="Calibri"/>
          <w:b/>
          <w:sz w:val="24"/>
          <w:szCs w:val="24"/>
        </w:rPr>
        <w:t>IV. Laptop + torba 1 szt</w:t>
      </w:r>
      <w:r w:rsidR="006A1224" w:rsidRPr="00F379AF">
        <w:rPr>
          <w:rFonts w:ascii="Calibri" w:hAnsi="Calibri" w:cs="Calibri"/>
          <w:b/>
          <w:sz w:val="24"/>
          <w:szCs w:val="24"/>
        </w:rPr>
        <w:t>.</w:t>
      </w:r>
    </w:p>
    <w:tbl>
      <w:tblPr>
        <w:tblW w:w="5888"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24"/>
        <w:gridCol w:w="8646"/>
      </w:tblGrid>
      <w:tr w:rsidR="000A02FC" w:rsidRPr="00F379AF" w14:paraId="557DDED2" w14:textId="77777777" w:rsidTr="000A02FC">
        <w:trPr>
          <w:trHeight w:val="284"/>
        </w:trPr>
        <w:tc>
          <w:tcPr>
            <w:tcW w:w="2024" w:type="dxa"/>
            <w:vAlign w:val="center"/>
          </w:tcPr>
          <w:p w14:paraId="39E7C8A7"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
                <w:sz w:val="24"/>
                <w:szCs w:val="24"/>
              </w:rPr>
              <w:t>Nazwa komponentu</w:t>
            </w:r>
          </w:p>
        </w:tc>
        <w:tc>
          <w:tcPr>
            <w:tcW w:w="8646" w:type="dxa"/>
            <w:vAlign w:val="center"/>
          </w:tcPr>
          <w:p w14:paraId="0C098CB5"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b/>
                <w:sz w:val="24"/>
                <w:szCs w:val="24"/>
              </w:rPr>
              <w:t>Wymagane minimalne parametry techniczne komputerów</w:t>
            </w:r>
          </w:p>
        </w:tc>
      </w:tr>
      <w:tr w:rsidR="000A02FC" w:rsidRPr="00F379AF" w14:paraId="07BF0598" w14:textId="77777777" w:rsidTr="000A02FC">
        <w:trPr>
          <w:trHeight w:val="284"/>
        </w:trPr>
        <w:tc>
          <w:tcPr>
            <w:tcW w:w="2024" w:type="dxa"/>
          </w:tcPr>
          <w:p w14:paraId="58DA017E" w14:textId="408FECED"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Model urządzenia</w:t>
            </w:r>
          </w:p>
        </w:tc>
        <w:tc>
          <w:tcPr>
            <w:tcW w:w="8646" w:type="dxa"/>
          </w:tcPr>
          <w:p w14:paraId="3E782B7F" w14:textId="20C01C37" w:rsidR="000A02FC" w:rsidRPr="00F379AF" w:rsidRDefault="000A02FC" w:rsidP="00AF5915">
            <w:pPr>
              <w:tabs>
                <w:tab w:val="left" w:pos="390"/>
              </w:tabs>
              <w:spacing w:after="0" w:line="240" w:lineRule="auto"/>
              <w:ind w:hanging="12"/>
              <w:outlineLvl w:val="0"/>
              <w:rPr>
                <w:rFonts w:ascii="Calibri" w:hAnsi="Calibri" w:cs="Calibri"/>
                <w:sz w:val="24"/>
                <w:szCs w:val="24"/>
              </w:rPr>
            </w:pPr>
            <w:r w:rsidRPr="00F379AF">
              <w:rPr>
                <w:rFonts w:ascii="Calibri" w:hAnsi="Calibri" w:cs="Calibri"/>
                <w:bCs/>
                <w:sz w:val="24"/>
                <w:szCs w:val="24"/>
              </w:rPr>
              <w:t>Laptop + torba. W ofercie wymagane jest podanie modelu, symbolu oraz producenta.</w:t>
            </w:r>
          </w:p>
        </w:tc>
      </w:tr>
      <w:tr w:rsidR="000A02FC" w:rsidRPr="00F379AF" w14:paraId="678B2680" w14:textId="77777777" w:rsidTr="000A02FC">
        <w:trPr>
          <w:trHeight w:val="284"/>
        </w:trPr>
        <w:tc>
          <w:tcPr>
            <w:tcW w:w="2024" w:type="dxa"/>
          </w:tcPr>
          <w:p w14:paraId="464651C3"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Procesor</w:t>
            </w:r>
          </w:p>
        </w:tc>
        <w:tc>
          <w:tcPr>
            <w:tcW w:w="8646" w:type="dxa"/>
          </w:tcPr>
          <w:p w14:paraId="12BB92DD" w14:textId="77777777" w:rsidR="000A02FC" w:rsidRPr="00F379AF" w:rsidRDefault="000A02FC" w:rsidP="00AF5915">
            <w:pPr>
              <w:tabs>
                <w:tab w:val="left" w:pos="390"/>
              </w:tabs>
              <w:spacing w:after="0" w:line="240" w:lineRule="auto"/>
              <w:ind w:hanging="12"/>
              <w:outlineLvl w:val="0"/>
              <w:rPr>
                <w:rFonts w:ascii="Calibri" w:hAnsi="Calibri" w:cs="Calibri"/>
                <w:sz w:val="24"/>
                <w:szCs w:val="24"/>
              </w:rPr>
            </w:pPr>
            <w:r w:rsidRPr="00F379AF">
              <w:rPr>
                <w:rFonts w:ascii="Calibri" w:hAnsi="Calibri" w:cs="Calibri"/>
                <w:sz w:val="24"/>
                <w:szCs w:val="24"/>
              </w:rPr>
              <w:t xml:space="preserve">Procesor min. 16-rdzeniowy ze zintegrowaną grafiką, zaprojektowany do pracy w komputerach przenośnych klasy x86, osiągający wynik min. 24 900 pkt. w teście </w:t>
            </w:r>
            <w:proofErr w:type="spellStart"/>
            <w:r w:rsidRPr="00F379AF">
              <w:rPr>
                <w:rFonts w:ascii="Calibri" w:hAnsi="Calibri" w:cs="Calibri"/>
                <w:sz w:val="24"/>
                <w:szCs w:val="24"/>
              </w:rPr>
              <w:lastRenderedPageBreak/>
              <w:t>PerformanceTest</w:t>
            </w:r>
            <w:proofErr w:type="spellEnd"/>
            <w:r w:rsidRPr="00F379AF">
              <w:rPr>
                <w:rFonts w:ascii="Calibri" w:hAnsi="Calibri" w:cs="Calibri"/>
                <w:sz w:val="24"/>
                <w:szCs w:val="24"/>
              </w:rPr>
              <w:t xml:space="preserve"> CPU Mark według wyników </w:t>
            </w:r>
            <w:proofErr w:type="spellStart"/>
            <w:r w:rsidRPr="00F379AF">
              <w:rPr>
                <w:rFonts w:ascii="Calibri" w:hAnsi="Calibri" w:cs="Calibri"/>
                <w:sz w:val="24"/>
                <w:szCs w:val="24"/>
              </w:rPr>
              <w:t>Avarage</w:t>
            </w:r>
            <w:proofErr w:type="spellEnd"/>
            <w:r w:rsidRPr="00F379AF">
              <w:rPr>
                <w:rFonts w:ascii="Calibri" w:hAnsi="Calibri" w:cs="Calibri"/>
                <w:sz w:val="24"/>
                <w:szCs w:val="24"/>
              </w:rPr>
              <w:t xml:space="preserve"> CPU Mark opublikowanych na http://www.cpubenchmark.net/. Wykonawca w składanej ofercie winien podać dokładny model oferowanego podzespołu.</w:t>
            </w:r>
          </w:p>
        </w:tc>
      </w:tr>
      <w:tr w:rsidR="000A02FC" w:rsidRPr="00F379AF" w14:paraId="046544FF" w14:textId="77777777" w:rsidTr="000A02FC">
        <w:trPr>
          <w:trHeight w:val="284"/>
        </w:trPr>
        <w:tc>
          <w:tcPr>
            <w:tcW w:w="2024" w:type="dxa"/>
          </w:tcPr>
          <w:p w14:paraId="6050DDE8"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lastRenderedPageBreak/>
              <w:t>Pamięć operacyjna RAM</w:t>
            </w:r>
          </w:p>
        </w:tc>
        <w:tc>
          <w:tcPr>
            <w:tcW w:w="8646" w:type="dxa"/>
          </w:tcPr>
          <w:p w14:paraId="195DEC38" w14:textId="77777777" w:rsidR="000A02FC" w:rsidRPr="00F379AF" w:rsidRDefault="000A02FC" w:rsidP="00AF5915">
            <w:pPr>
              <w:spacing w:after="0" w:line="240" w:lineRule="auto"/>
              <w:outlineLvl w:val="0"/>
              <w:rPr>
                <w:rFonts w:ascii="Calibri" w:hAnsi="Calibri" w:cs="Calibri"/>
                <w:sz w:val="24"/>
                <w:szCs w:val="24"/>
              </w:rPr>
            </w:pPr>
            <w:r w:rsidRPr="00F379AF">
              <w:rPr>
                <w:rFonts w:ascii="Calibri" w:hAnsi="Calibri" w:cs="Calibri"/>
                <w:sz w:val="24"/>
                <w:szCs w:val="24"/>
              </w:rPr>
              <w:t xml:space="preserve">Min. 16 GB DDR5, 2 </w:t>
            </w:r>
            <w:proofErr w:type="spellStart"/>
            <w:r w:rsidRPr="00F379AF">
              <w:rPr>
                <w:rFonts w:ascii="Calibri" w:hAnsi="Calibri" w:cs="Calibri"/>
                <w:sz w:val="24"/>
                <w:szCs w:val="24"/>
              </w:rPr>
              <w:t>sloty</w:t>
            </w:r>
            <w:proofErr w:type="spellEnd"/>
            <w:r w:rsidRPr="00F379AF">
              <w:rPr>
                <w:rFonts w:ascii="Calibri" w:hAnsi="Calibri" w:cs="Calibri"/>
                <w:sz w:val="24"/>
                <w:szCs w:val="24"/>
              </w:rPr>
              <w:t xml:space="preserve"> pamięci z czego 1 slot wolny na rozbudowę</w:t>
            </w:r>
          </w:p>
          <w:p w14:paraId="433BD924" w14:textId="77777777" w:rsidR="000A02FC" w:rsidRPr="00F379AF" w:rsidRDefault="000A02FC" w:rsidP="00AF5915">
            <w:pPr>
              <w:spacing w:after="0" w:line="240" w:lineRule="auto"/>
              <w:outlineLvl w:val="0"/>
              <w:rPr>
                <w:rFonts w:ascii="Calibri" w:hAnsi="Calibri" w:cs="Calibri"/>
                <w:sz w:val="24"/>
                <w:szCs w:val="24"/>
              </w:rPr>
            </w:pPr>
            <w:r w:rsidRPr="00F379AF">
              <w:rPr>
                <w:rFonts w:ascii="Calibri" w:hAnsi="Calibri" w:cs="Calibri"/>
                <w:sz w:val="24"/>
                <w:szCs w:val="24"/>
              </w:rPr>
              <w:t>Możliwość rozbudowy pamięci do min. 64GB</w:t>
            </w:r>
          </w:p>
        </w:tc>
      </w:tr>
      <w:tr w:rsidR="000A02FC" w:rsidRPr="00F379AF" w14:paraId="308F5F8F" w14:textId="77777777" w:rsidTr="000A02FC">
        <w:trPr>
          <w:trHeight w:val="284"/>
        </w:trPr>
        <w:tc>
          <w:tcPr>
            <w:tcW w:w="2024" w:type="dxa"/>
          </w:tcPr>
          <w:p w14:paraId="3C14AD19"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Parametry pamięci masowej</w:t>
            </w:r>
          </w:p>
        </w:tc>
        <w:tc>
          <w:tcPr>
            <w:tcW w:w="8646" w:type="dxa"/>
          </w:tcPr>
          <w:p w14:paraId="00417659" w14:textId="77777777" w:rsidR="000A02FC" w:rsidRPr="00F379AF" w:rsidRDefault="000A02F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xml:space="preserve">M.2 512 GB SSD </w:t>
            </w:r>
            <w:proofErr w:type="spellStart"/>
            <w:r w:rsidRPr="00F379AF">
              <w:rPr>
                <w:rFonts w:ascii="Calibri" w:hAnsi="Calibri" w:cs="Calibri"/>
                <w:sz w:val="24"/>
                <w:szCs w:val="24"/>
              </w:rPr>
              <w:t>PCIe</w:t>
            </w:r>
            <w:proofErr w:type="spellEnd"/>
            <w:r w:rsidRPr="00F379AF">
              <w:rPr>
                <w:rFonts w:ascii="Calibri" w:hAnsi="Calibri" w:cs="Calibri"/>
                <w:sz w:val="24"/>
                <w:szCs w:val="24"/>
              </w:rPr>
              <w:t xml:space="preserve"> 4.0 x4 </w:t>
            </w:r>
            <w:proofErr w:type="spellStart"/>
            <w:r w:rsidRPr="00F379AF">
              <w:rPr>
                <w:rFonts w:ascii="Calibri" w:hAnsi="Calibri" w:cs="Calibri"/>
                <w:sz w:val="24"/>
                <w:szCs w:val="24"/>
              </w:rPr>
              <w:t>NVMe</w:t>
            </w:r>
            <w:proofErr w:type="spellEnd"/>
            <w:r w:rsidRPr="00F379AF">
              <w:rPr>
                <w:rFonts w:ascii="Calibri" w:hAnsi="Calibri" w:cs="Calibri"/>
                <w:sz w:val="24"/>
                <w:szCs w:val="24"/>
              </w:rPr>
              <w:t>.</w:t>
            </w:r>
          </w:p>
          <w:p w14:paraId="6A65D4C6" w14:textId="77777777" w:rsidR="000A02FC" w:rsidRPr="00F379AF" w:rsidRDefault="000A02F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Przygotowana zatoka do rozbudowy komputera o dodatkowy dysk SSD.</w:t>
            </w:r>
          </w:p>
        </w:tc>
      </w:tr>
      <w:tr w:rsidR="000A02FC" w:rsidRPr="00F379AF" w14:paraId="18B4BB14" w14:textId="77777777" w:rsidTr="000A02FC">
        <w:trPr>
          <w:trHeight w:val="284"/>
        </w:trPr>
        <w:tc>
          <w:tcPr>
            <w:tcW w:w="2024" w:type="dxa"/>
          </w:tcPr>
          <w:p w14:paraId="0751CE50"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Karta graficzna</w:t>
            </w:r>
          </w:p>
        </w:tc>
        <w:tc>
          <w:tcPr>
            <w:tcW w:w="8646" w:type="dxa"/>
          </w:tcPr>
          <w:p w14:paraId="686492F9" w14:textId="77777777" w:rsidR="000A02FC" w:rsidRPr="00F379AF" w:rsidRDefault="000A02F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Dopuszcza się zintegrowaną z procesorem</w:t>
            </w:r>
          </w:p>
        </w:tc>
      </w:tr>
      <w:tr w:rsidR="000A02FC" w:rsidRPr="00F379AF" w14:paraId="1D508FCB" w14:textId="77777777" w:rsidTr="000A02FC">
        <w:trPr>
          <w:trHeight w:val="284"/>
        </w:trPr>
        <w:tc>
          <w:tcPr>
            <w:tcW w:w="2024" w:type="dxa"/>
          </w:tcPr>
          <w:p w14:paraId="6879AE07"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Wyposażenie multimedialne</w:t>
            </w:r>
          </w:p>
        </w:tc>
        <w:tc>
          <w:tcPr>
            <w:tcW w:w="8646" w:type="dxa"/>
          </w:tcPr>
          <w:p w14:paraId="1F16327D" w14:textId="77777777" w:rsidR="000A02FC" w:rsidRPr="00F379AF" w:rsidRDefault="000A02F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xml:space="preserve">Karta dźwiękowa dopuszcza się zintegrowaną z płytą główną, zgodna z High Definition. </w:t>
            </w:r>
          </w:p>
          <w:p w14:paraId="319BA720" w14:textId="77777777" w:rsidR="000A02FC" w:rsidRPr="00F379AF" w:rsidRDefault="000A02F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xml:space="preserve">Wbudowane w obudowie komputera: </w:t>
            </w:r>
          </w:p>
          <w:p w14:paraId="3B673591" w14:textId="77777777" w:rsidR="000A02FC" w:rsidRPr="00F379AF" w:rsidRDefault="000A02F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głośniki stereo min. 2x 2W,</w:t>
            </w:r>
          </w:p>
          <w:p w14:paraId="017EC556" w14:textId="77777777" w:rsidR="000A02FC" w:rsidRPr="00F379AF" w:rsidRDefault="000A02F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kamera video min. 1080p z mechaniczną zasłoną obiektywu oraz obsługująca logowanie za pomocą danych biometrycznych z Windows Hello,</w:t>
            </w:r>
          </w:p>
          <w:p w14:paraId="7765168E" w14:textId="77777777" w:rsidR="000A02FC" w:rsidRPr="00F379AF" w:rsidRDefault="000A02F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 dwa mikrofony z funkcją wygłuszania niechcianych odgłosów tła</w:t>
            </w:r>
          </w:p>
          <w:p w14:paraId="7C1F4D21" w14:textId="77777777" w:rsidR="000A02FC" w:rsidRPr="00F379AF" w:rsidRDefault="000A02F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Sterowanie głośnością głośników za pośrednictwem wydzielonych klawiszy funkcyjnych na klawiaturze, wydzielony przycisk funkcyjny do natychmiastowego wyciszania głośników oraz mikrofonu (</w:t>
            </w:r>
            <w:proofErr w:type="spellStart"/>
            <w:r w:rsidRPr="00F379AF">
              <w:rPr>
                <w:rFonts w:ascii="Calibri" w:hAnsi="Calibri" w:cs="Calibri"/>
                <w:sz w:val="24"/>
                <w:szCs w:val="24"/>
              </w:rPr>
              <w:t>mute</w:t>
            </w:r>
            <w:proofErr w:type="spellEnd"/>
            <w:r w:rsidRPr="00F379AF">
              <w:rPr>
                <w:rFonts w:ascii="Calibri" w:hAnsi="Calibri" w:cs="Calibri"/>
                <w:sz w:val="24"/>
                <w:szCs w:val="24"/>
              </w:rPr>
              <w:t>).</w:t>
            </w:r>
          </w:p>
        </w:tc>
      </w:tr>
      <w:tr w:rsidR="000A02FC" w:rsidRPr="00F379AF" w14:paraId="6803E1F9" w14:textId="77777777" w:rsidTr="000A02FC">
        <w:trPr>
          <w:trHeight w:val="284"/>
        </w:trPr>
        <w:tc>
          <w:tcPr>
            <w:tcW w:w="2024" w:type="dxa"/>
          </w:tcPr>
          <w:p w14:paraId="36A91957"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Obudowa</w:t>
            </w:r>
          </w:p>
        </w:tc>
        <w:tc>
          <w:tcPr>
            <w:tcW w:w="8646" w:type="dxa"/>
          </w:tcPr>
          <w:p w14:paraId="103DFA19" w14:textId="77777777" w:rsidR="000A02FC" w:rsidRPr="00F379AF" w:rsidRDefault="000A02FC" w:rsidP="00AF5915">
            <w:pPr>
              <w:autoSpaceDE w:val="0"/>
              <w:autoSpaceDN w:val="0"/>
              <w:adjustRightInd w:val="0"/>
              <w:spacing w:after="0" w:line="240" w:lineRule="auto"/>
              <w:rPr>
                <w:rFonts w:ascii="Calibri" w:hAnsi="Calibri" w:cs="Calibri"/>
                <w:sz w:val="24"/>
                <w:szCs w:val="24"/>
              </w:rPr>
            </w:pPr>
            <w:r w:rsidRPr="00F379AF">
              <w:rPr>
                <w:rFonts w:ascii="Calibri" w:hAnsi="Calibri" w:cs="Calibri"/>
                <w:sz w:val="24"/>
                <w:szCs w:val="24"/>
              </w:rPr>
              <w:t>Wykonana z metali lekkich lub kompozytów (np. aluminium, duraluminium, włókno węglowe, włókno szklane, PC-ABS) charakteryzujących się podwyższoną odpornością na uszkodzenia mechaniczne oraz przystosowana do pracy w trudnych warunkach termicznych. Obudowa o podwyższonej odporności spełniająca normy MIL-STD-810H.</w:t>
            </w:r>
          </w:p>
        </w:tc>
      </w:tr>
      <w:tr w:rsidR="000A02FC" w:rsidRPr="00F379AF" w14:paraId="1AC24EA6" w14:textId="77777777" w:rsidTr="000A02FC">
        <w:trPr>
          <w:trHeight w:val="284"/>
        </w:trPr>
        <w:tc>
          <w:tcPr>
            <w:tcW w:w="2024" w:type="dxa"/>
          </w:tcPr>
          <w:p w14:paraId="78010A49"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Płyta główna</w:t>
            </w:r>
          </w:p>
        </w:tc>
        <w:tc>
          <w:tcPr>
            <w:tcW w:w="8646" w:type="dxa"/>
          </w:tcPr>
          <w:p w14:paraId="5AF483E2"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urządzenia.</w:t>
            </w:r>
          </w:p>
        </w:tc>
      </w:tr>
      <w:tr w:rsidR="000A02FC" w:rsidRPr="00F379AF" w14:paraId="016250A4" w14:textId="77777777" w:rsidTr="000A02FC">
        <w:trPr>
          <w:trHeight w:val="284"/>
        </w:trPr>
        <w:tc>
          <w:tcPr>
            <w:tcW w:w="2024" w:type="dxa"/>
          </w:tcPr>
          <w:p w14:paraId="2B5002F5"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Zgodność z systemami operacyjnymi</w:t>
            </w:r>
          </w:p>
        </w:tc>
        <w:tc>
          <w:tcPr>
            <w:tcW w:w="8646" w:type="dxa"/>
          </w:tcPr>
          <w:p w14:paraId="141C4487" w14:textId="77777777" w:rsidR="000A02FC" w:rsidRDefault="000A02FC" w:rsidP="00AF5915">
            <w:pPr>
              <w:spacing w:after="0" w:line="240" w:lineRule="auto"/>
              <w:rPr>
                <w:rFonts w:ascii="Calibri" w:hAnsi="Calibri" w:cs="Calibri"/>
                <w:sz w:val="24"/>
                <w:szCs w:val="24"/>
              </w:rPr>
            </w:pPr>
            <w:r w:rsidRPr="00F379AF">
              <w:rPr>
                <w:rFonts w:ascii="Calibri" w:hAnsi="Calibri" w:cs="Calibri"/>
                <w:sz w:val="24"/>
                <w:szCs w:val="24"/>
              </w:rPr>
              <w:t>Oferowany model komputera musi poprawnie współpracować z zamawianym systemem operacyjnym (</w:t>
            </w:r>
            <w:r w:rsidRPr="00593AB5">
              <w:rPr>
                <w:rFonts w:ascii="Calibri" w:hAnsi="Calibri" w:cs="Calibri"/>
                <w:b/>
                <w:bCs/>
                <w:sz w:val="24"/>
                <w:szCs w:val="24"/>
              </w:rPr>
              <w:t>jako potwierdzenie poprawnej współpracy Wykonawca dołączy do oferty dokument w postaci wydruku potwierdzający certyfikację rodziny produktów bez względu na rodzaj obudowy, dodatkowo potwierdzony przez producenta oferowanego komputera</w:t>
            </w:r>
            <w:r w:rsidRPr="00F379AF">
              <w:rPr>
                <w:rFonts w:ascii="Calibri" w:hAnsi="Calibri" w:cs="Calibri"/>
                <w:sz w:val="24"/>
                <w:szCs w:val="24"/>
              </w:rPr>
              <w:t xml:space="preserve"> ).</w:t>
            </w:r>
          </w:p>
          <w:p w14:paraId="378E43E0" w14:textId="1B7DABD0" w:rsidR="00593AB5" w:rsidRPr="00F379AF" w:rsidRDefault="00593AB5" w:rsidP="00AF5915">
            <w:pPr>
              <w:spacing w:after="0" w:line="240" w:lineRule="auto"/>
              <w:rPr>
                <w:rFonts w:ascii="Calibri" w:hAnsi="Calibri" w:cs="Calibri"/>
                <w:sz w:val="24"/>
                <w:szCs w:val="24"/>
              </w:rPr>
            </w:pPr>
            <w:r w:rsidRPr="00DE0E42">
              <w:rPr>
                <w:rFonts w:ascii="Calibri" w:hAnsi="Calibri" w:cs="Calibri"/>
                <w:sz w:val="24"/>
                <w:szCs w:val="24"/>
              </w:rPr>
              <w:t xml:space="preserve">W przypadku awarii dysk twardy zostaje u Zamawiającego – </w:t>
            </w:r>
            <w:r w:rsidRPr="00DE0E42">
              <w:rPr>
                <w:rFonts w:ascii="Calibri" w:hAnsi="Calibri" w:cs="Calibri"/>
                <w:b/>
                <w:bCs/>
                <w:sz w:val="24"/>
                <w:szCs w:val="24"/>
              </w:rPr>
              <w:t>do oferty załączyć oświadczenie podmiotu realizującego serwis lub producenta o spełnieniu tego warunku</w:t>
            </w:r>
            <w:r>
              <w:rPr>
                <w:rFonts w:ascii="Calibri" w:hAnsi="Calibri" w:cs="Calibri"/>
                <w:b/>
                <w:bCs/>
                <w:sz w:val="24"/>
                <w:szCs w:val="24"/>
              </w:rPr>
              <w:t>.</w:t>
            </w:r>
          </w:p>
        </w:tc>
      </w:tr>
      <w:tr w:rsidR="000A02FC" w:rsidRPr="00F379AF" w14:paraId="326BE725" w14:textId="77777777" w:rsidTr="000A02FC">
        <w:trPr>
          <w:trHeight w:val="284"/>
        </w:trPr>
        <w:tc>
          <w:tcPr>
            <w:tcW w:w="2024" w:type="dxa"/>
          </w:tcPr>
          <w:p w14:paraId="33BC4EF6"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Bezpieczeństwo</w:t>
            </w:r>
          </w:p>
        </w:tc>
        <w:tc>
          <w:tcPr>
            <w:tcW w:w="8646" w:type="dxa"/>
          </w:tcPr>
          <w:p w14:paraId="5A2E13BA"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Moduł TPM 2.0</w:t>
            </w:r>
          </w:p>
          <w:p w14:paraId="34B79C2D"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Slot typu </w:t>
            </w:r>
            <w:proofErr w:type="spellStart"/>
            <w:r w:rsidRPr="00F379AF">
              <w:rPr>
                <w:rFonts w:ascii="Calibri" w:hAnsi="Calibri" w:cs="Calibri"/>
                <w:sz w:val="24"/>
                <w:szCs w:val="24"/>
              </w:rPr>
              <w:t>Kensington</w:t>
            </w:r>
            <w:proofErr w:type="spellEnd"/>
            <w:r w:rsidRPr="00F379AF">
              <w:rPr>
                <w:rFonts w:ascii="Calibri" w:hAnsi="Calibri" w:cs="Calibri"/>
                <w:sz w:val="24"/>
                <w:szCs w:val="24"/>
              </w:rPr>
              <w:t xml:space="preserve">. Komputery wyposażone w złącze Noble Lock muszą zostać zaoferowane z adapterem ze złącza Noble Lock komputera do </w:t>
            </w:r>
            <w:proofErr w:type="spellStart"/>
            <w:r w:rsidRPr="00F379AF">
              <w:rPr>
                <w:rFonts w:ascii="Calibri" w:hAnsi="Calibri" w:cs="Calibri"/>
                <w:sz w:val="24"/>
                <w:szCs w:val="24"/>
              </w:rPr>
              <w:t>Kensington</w:t>
            </w:r>
            <w:proofErr w:type="spellEnd"/>
            <w:r w:rsidRPr="00F379AF">
              <w:rPr>
                <w:rFonts w:ascii="Calibri" w:hAnsi="Calibri" w:cs="Calibri"/>
                <w:sz w:val="24"/>
                <w:szCs w:val="24"/>
              </w:rPr>
              <w:t>.</w:t>
            </w:r>
          </w:p>
          <w:p w14:paraId="02EF452A"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Dysk systemowy zawierający partycję </w:t>
            </w:r>
            <w:proofErr w:type="spellStart"/>
            <w:r w:rsidRPr="00F379AF">
              <w:rPr>
                <w:rFonts w:ascii="Calibri" w:hAnsi="Calibri" w:cs="Calibri"/>
                <w:sz w:val="24"/>
                <w:szCs w:val="24"/>
              </w:rPr>
              <w:t>recovery</w:t>
            </w:r>
            <w:proofErr w:type="spellEnd"/>
            <w:r w:rsidRPr="00F379AF">
              <w:rPr>
                <w:rFonts w:ascii="Calibri" w:hAnsi="Calibri" w:cs="Calibri"/>
                <w:sz w:val="24"/>
                <w:szCs w:val="24"/>
              </w:rPr>
              <w:t xml:space="preserve"> umożliwiające odtworzenie systemu operacyjnego fabrycznie zainstalowanego na komputerze po awarii.</w:t>
            </w:r>
          </w:p>
        </w:tc>
      </w:tr>
      <w:tr w:rsidR="000A02FC" w:rsidRPr="00F379AF" w14:paraId="3E1C8110" w14:textId="77777777" w:rsidTr="000A02FC">
        <w:trPr>
          <w:trHeight w:val="284"/>
        </w:trPr>
        <w:tc>
          <w:tcPr>
            <w:tcW w:w="2024" w:type="dxa"/>
          </w:tcPr>
          <w:p w14:paraId="708F3A2D"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Wirtualizacja</w:t>
            </w:r>
          </w:p>
        </w:tc>
        <w:tc>
          <w:tcPr>
            <w:tcW w:w="8646" w:type="dxa"/>
          </w:tcPr>
          <w:p w14:paraId="41B7B1FB"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Sprzętowe wsparcie technologii wirtualizacji realizowane łącznie w procesorze, chipsecie płyty głównej oraz w BIOS systemu (możliwość włączenia/wyłączenia sprzętowego wsparcia wirtualizacji).</w:t>
            </w:r>
          </w:p>
        </w:tc>
      </w:tr>
      <w:tr w:rsidR="000A02FC" w:rsidRPr="00F379AF" w14:paraId="699F6C14" w14:textId="77777777" w:rsidTr="000A02FC">
        <w:trPr>
          <w:trHeight w:val="284"/>
        </w:trPr>
        <w:tc>
          <w:tcPr>
            <w:tcW w:w="2024" w:type="dxa"/>
          </w:tcPr>
          <w:p w14:paraId="66900D84"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BIOS</w:t>
            </w:r>
          </w:p>
        </w:tc>
        <w:tc>
          <w:tcPr>
            <w:tcW w:w="8646" w:type="dxa"/>
          </w:tcPr>
          <w:p w14:paraId="3F635E77"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 xml:space="preserve">BIOS zgodny ze specyfikacją UEFI, wyprodukowany przez producenta komputera, zawierający logo producenta komputera lub nazwę producenta komputera. </w:t>
            </w:r>
            <w:r w:rsidRPr="00F379AF">
              <w:rPr>
                <w:rFonts w:ascii="Calibri" w:hAnsi="Calibri" w:cs="Calibri"/>
                <w:sz w:val="24"/>
                <w:szCs w:val="24"/>
              </w:rPr>
              <w:t>Możliwość, bez uruchamiania systemu operacyjnego z dysku twardego komputera, bez dodatkowego oprogramowania z zewnętrznych i podłączonych do niego urządzeń zewnętrznych odczytania z BIOS informacji o:</w:t>
            </w:r>
          </w:p>
          <w:p w14:paraId="622BC914"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wersji BIOS</w:t>
            </w:r>
          </w:p>
          <w:p w14:paraId="44CDF9E7"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lastRenderedPageBreak/>
              <w:t>- nr seryjnym komputera</w:t>
            </w:r>
          </w:p>
          <w:p w14:paraId="2CF8F381"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typie procesora </w:t>
            </w:r>
          </w:p>
          <w:p w14:paraId="65A25482"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ilości pamięci RAM</w:t>
            </w:r>
          </w:p>
          <w:p w14:paraId="1F90E55B"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Administrator z poziomu BIOS musi mieć możliwość wykonania poniższych czynności: </w:t>
            </w:r>
          </w:p>
          <w:p w14:paraId="14BB9DA4" w14:textId="77777777" w:rsidR="000A02FC" w:rsidRPr="00F379AF" w:rsidRDefault="000A02FC" w:rsidP="00AF5915">
            <w:pPr>
              <w:numPr>
                <w:ilvl w:val="0"/>
                <w:numId w:val="4"/>
              </w:numPr>
              <w:spacing w:after="0" w:line="240" w:lineRule="auto"/>
              <w:rPr>
                <w:rFonts w:ascii="Calibri" w:hAnsi="Calibri" w:cs="Calibri"/>
                <w:sz w:val="24"/>
                <w:szCs w:val="24"/>
              </w:rPr>
            </w:pPr>
            <w:r w:rsidRPr="00F379AF">
              <w:rPr>
                <w:rFonts w:ascii="Calibri" w:hAnsi="Calibri" w:cs="Calibri"/>
                <w:sz w:val="24"/>
                <w:szCs w:val="24"/>
              </w:rPr>
              <w:t>Możliwość ustawienia hasła Administratora</w:t>
            </w:r>
          </w:p>
          <w:p w14:paraId="7C9B5E49" w14:textId="77777777" w:rsidR="000A02FC" w:rsidRPr="00F379AF" w:rsidRDefault="000A02FC" w:rsidP="00AF5915">
            <w:pPr>
              <w:numPr>
                <w:ilvl w:val="0"/>
                <w:numId w:val="4"/>
              </w:numPr>
              <w:spacing w:after="0" w:line="240" w:lineRule="auto"/>
              <w:rPr>
                <w:rFonts w:ascii="Calibri" w:hAnsi="Calibri" w:cs="Calibri"/>
                <w:sz w:val="24"/>
                <w:szCs w:val="24"/>
              </w:rPr>
            </w:pPr>
            <w:r w:rsidRPr="00F379AF">
              <w:rPr>
                <w:rFonts w:ascii="Calibri" w:hAnsi="Calibri" w:cs="Calibri"/>
                <w:sz w:val="24"/>
                <w:szCs w:val="24"/>
              </w:rPr>
              <w:t>Możliwość ustawienia hasła dysku twardego</w:t>
            </w:r>
          </w:p>
          <w:p w14:paraId="6F7D222F" w14:textId="77777777" w:rsidR="000A02FC" w:rsidRPr="00F379AF" w:rsidRDefault="000A02FC" w:rsidP="00AF5915">
            <w:pPr>
              <w:numPr>
                <w:ilvl w:val="0"/>
                <w:numId w:val="4"/>
              </w:numPr>
              <w:spacing w:after="0" w:line="240" w:lineRule="auto"/>
              <w:rPr>
                <w:rFonts w:ascii="Calibri" w:hAnsi="Calibri" w:cs="Calibri"/>
                <w:sz w:val="24"/>
                <w:szCs w:val="24"/>
              </w:rPr>
            </w:pPr>
            <w:r w:rsidRPr="00F379AF">
              <w:rPr>
                <w:rFonts w:ascii="Calibri" w:hAnsi="Calibri" w:cs="Calibri"/>
                <w:sz w:val="24"/>
                <w:szCs w:val="24"/>
              </w:rPr>
              <w:t>Możliwość włączania/wyłączania wirtualizacji z poziomu BIOS</w:t>
            </w:r>
          </w:p>
          <w:p w14:paraId="2E955518" w14:textId="77777777" w:rsidR="000A02FC" w:rsidRPr="00F379AF" w:rsidRDefault="000A02FC" w:rsidP="00AF5915">
            <w:pPr>
              <w:numPr>
                <w:ilvl w:val="0"/>
                <w:numId w:val="4"/>
              </w:numPr>
              <w:spacing w:after="0" w:line="240" w:lineRule="auto"/>
              <w:rPr>
                <w:rFonts w:ascii="Calibri" w:hAnsi="Calibri" w:cs="Calibri"/>
                <w:sz w:val="24"/>
                <w:szCs w:val="24"/>
              </w:rPr>
            </w:pPr>
            <w:r w:rsidRPr="00F379AF">
              <w:rPr>
                <w:rFonts w:ascii="Calibri" w:hAnsi="Calibri" w:cs="Calibri"/>
                <w:sz w:val="24"/>
                <w:szCs w:val="24"/>
              </w:rPr>
              <w:t xml:space="preserve">Możliwość włączenia/wyłączenia </w:t>
            </w:r>
            <w:proofErr w:type="spellStart"/>
            <w:r w:rsidRPr="00F379AF">
              <w:rPr>
                <w:rFonts w:ascii="Calibri" w:hAnsi="Calibri" w:cs="Calibri"/>
                <w:sz w:val="24"/>
                <w:szCs w:val="24"/>
              </w:rPr>
              <w:t>bootowania</w:t>
            </w:r>
            <w:proofErr w:type="spellEnd"/>
            <w:r w:rsidRPr="00F379AF">
              <w:rPr>
                <w:rFonts w:ascii="Calibri" w:hAnsi="Calibri" w:cs="Calibri"/>
                <w:sz w:val="24"/>
                <w:szCs w:val="24"/>
              </w:rPr>
              <w:t xml:space="preserve"> z USB oraz PXE</w:t>
            </w:r>
          </w:p>
          <w:p w14:paraId="31EE427A" w14:textId="77777777" w:rsidR="000A02FC" w:rsidRPr="00F379AF" w:rsidRDefault="000A02FC" w:rsidP="00AF5915">
            <w:pPr>
              <w:numPr>
                <w:ilvl w:val="0"/>
                <w:numId w:val="4"/>
              </w:numPr>
              <w:spacing w:after="0" w:line="240" w:lineRule="auto"/>
              <w:rPr>
                <w:rFonts w:ascii="Calibri" w:hAnsi="Calibri" w:cs="Calibri"/>
                <w:sz w:val="24"/>
                <w:szCs w:val="24"/>
              </w:rPr>
            </w:pPr>
            <w:r w:rsidRPr="00F379AF">
              <w:rPr>
                <w:rFonts w:ascii="Calibri" w:hAnsi="Calibri" w:cs="Calibri"/>
                <w:sz w:val="24"/>
                <w:szCs w:val="24"/>
              </w:rPr>
              <w:t>Możliwość Wyłączania/Włączania: karty sieciowej, czytnika linii papilarnych, mikrofonu, zintegrowanej kamery, USB</w:t>
            </w:r>
          </w:p>
        </w:tc>
      </w:tr>
      <w:tr w:rsidR="000A02FC" w:rsidRPr="00F379AF" w14:paraId="5BE1749A" w14:textId="77777777" w:rsidTr="000A02FC">
        <w:trPr>
          <w:trHeight w:val="284"/>
        </w:trPr>
        <w:tc>
          <w:tcPr>
            <w:tcW w:w="2024" w:type="dxa"/>
          </w:tcPr>
          <w:p w14:paraId="2402272A" w14:textId="7E85F1B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lastRenderedPageBreak/>
              <w:t>Bezpieczeństwo – System Diagnostyczny</w:t>
            </w:r>
          </w:p>
        </w:tc>
        <w:tc>
          <w:tcPr>
            <w:tcW w:w="8646" w:type="dxa"/>
          </w:tcPr>
          <w:p w14:paraId="01A53F51"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Zaimplementowany w BIOS system diagnostyczny z graficznym interfejsem użytkownika dostępny z poziomu szybkiego menu </w:t>
            </w:r>
            <w:proofErr w:type="spellStart"/>
            <w:r w:rsidRPr="00F379AF">
              <w:rPr>
                <w:rFonts w:ascii="Calibri" w:hAnsi="Calibri" w:cs="Calibri"/>
                <w:sz w:val="24"/>
                <w:szCs w:val="24"/>
              </w:rPr>
              <w:t>boot</w:t>
            </w:r>
            <w:proofErr w:type="spellEnd"/>
            <w:r w:rsidRPr="00F379AF">
              <w:rPr>
                <w:rFonts w:ascii="Calibri" w:hAnsi="Calibri" w:cs="Calibri"/>
                <w:sz w:val="24"/>
                <w:szCs w:val="24"/>
              </w:rPr>
              <w:t xml:space="preserve">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w:t>
            </w:r>
            <w:r w:rsidRPr="00F379AF">
              <w:rPr>
                <w:rFonts w:ascii="Calibri" w:hAnsi="Calibri" w:cs="Calibri"/>
                <w:sz w:val="24"/>
                <w:szCs w:val="24"/>
              </w:rPr>
              <w:br/>
            </w:r>
          </w:p>
          <w:p w14:paraId="3B7ABDB9"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1. Wykonanie testu komponentów w zakresie przyspieszonym lub rozszerzonym z możliwością wyboru algorytmów testowania oraz liczby cykli testowych do przeprowadzenia. System diagnostyczny powinien umożliwiać wykonanie testu następujących komponentów:</w:t>
            </w:r>
          </w:p>
          <w:p w14:paraId="6ECD3DFE"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pamięci ram, </w:t>
            </w:r>
          </w:p>
          <w:p w14:paraId="52D03222"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procesora, </w:t>
            </w:r>
          </w:p>
          <w:p w14:paraId="18201BBE"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pamięci masowej, </w:t>
            </w:r>
          </w:p>
          <w:p w14:paraId="22D51640"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płyty głównej.</w:t>
            </w:r>
            <w:r w:rsidRPr="00F379AF">
              <w:rPr>
                <w:rFonts w:ascii="Calibri" w:hAnsi="Calibri" w:cs="Calibri"/>
                <w:sz w:val="24"/>
                <w:szCs w:val="24"/>
              </w:rPr>
              <w:br/>
            </w:r>
            <w:r w:rsidRPr="00F379AF">
              <w:rPr>
                <w:rFonts w:ascii="Calibri" w:hAnsi="Calibri" w:cs="Calibri"/>
                <w:sz w:val="24"/>
                <w:szCs w:val="24"/>
              </w:rPr>
              <w:br/>
              <w:t xml:space="preserve">2. Identyfikację jednostki i jej komponentów w następującym zakresie: </w:t>
            </w:r>
          </w:p>
          <w:p w14:paraId="63C36100"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urządzenie (producent, model, numer seryjny), </w:t>
            </w:r>
          </w:p>
          <w:p w14:paraId="596D2F57"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bios (producent, wersja oraz data wydania), </w:t>
            </w:r>
          </w:p>
          <w:p w14:paraId="4CBDFD7D"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procesor (nazwa, taktowanie, ilości pamięci cache L1, L2, L3), </w:t>
            </w:r>
          </w:p>
          <w:p w14:paraId="2FB278EE"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pamięć ram (ilość zainstalowanej pamięci ram, producent oraz numer seryjny), </w:t>
            </w:r>
          </w:p>
          <w:p w14:paraId="6CD6181A"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dysk twardy (producent, model, numer seryjny, pojemność).</w:t>
            </w:r>
          </w:p>
        </w:tc>
      </w:tr>
      <w:tr w:rsidR="000A02FC" w:rsidRPr="00F379AF" w14:paraId="77C511DF" w14:textId="77777777" w:rsidTr="000A02FC">
        <w:trPr>
          <w:trHeight w:val="284"/>
        </w:trPr>
        <w:tc>
          <w:tcPr>
            <w:tcW w:w="2024" w:type="dxa"/>
          </w:tcPr>
          <w:p w14:paraId="73432590"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Ekran</w:t>
            </w:r>
          </w:p>
        </w:tc>
        <w:tc>
          <w:tcPr>
            <w:tcW w:w="8646" w:type="dxa"/>
          </w:tcPr>
          <w:p w14:paraId="7204FB8C" w14:textId="77777777" w:rsidR="000A02FC" w:rsidRPr="00F379AF" w:rsidRDefault="000A02FC" w:rsidP="00AF5915">
            <w:pPr>
              <w:spacing w:after="0" w:line="240" w:lineRule="auto"/>
              <w:outlineLvl w:val="0"/>
              <w:rPr>
                <w:rFonts w:ascii="Calibri" w:hAnsi="Calibri" w:cs="Calibri"/>
                <w:sz w:val="24"/>
                <w:szCs w:val="24"/>
              </w:rPr>
            </w:pPr>
            <w:r w:rsidRPr="00F379AF">
              <w:rPr>
                <w:rFonts w:ascii="Calibri" w:hAnsi="Calibri" w:cs="Calibri"/>
                <w:sz w:val="24"/>
                <w:szCs w:val="24"/>
              </w:rPr>
              <w:t xml:space="preserve">Matowy, matryca IPS min. 16” 16:10 z podświetleniem w technologii LED, rozdzielczość min. WUXGA 1920x1200, jasność min. 300 </w:t>
            </w:r>
            <w:proofErr w:type="spellStart"/>
            <w:r w:rsidRPr="00F379AF">
              <w:rPr>
                <w:rFonts w:ascii="Calibri" w:hAnsi="Calibri" w:cs="Calibri"/>
                <w:sz w:val="24"/>
                <w:szCs w:val="24"/>
              </w:rPr>
              <w:t>nits</w:t>
            </w:r>
            <w:proofErr w:type="spellEnd"/>
            <w:r w:rsidRPr="00F379AF">
              <w:rPr>
                <w:rFonts w:ascii="Calibri" w:hAnsi="Calibri" w:cs="Calibri"/>
                <w:sz w:val="24"/>
                <w:szCs w:val="24"/>
              </w:rPr>
              <w:t>, kontrast min. 1000:1, kąt otwarcia pokrywy ekranu min. 180 stopni.</w:t>
            </w:r>
          </w:p>
        </w:tc>
      </w:tr>
      <w:tr w:rsidR="000A02FC" w:rsidRPr="00F379AF" w14:paraId="63385AFF" w14:textId="77777777" w:rsidTr="000A02FC">
        <w:trPr>
          <w:trHeight w:val="284"/>
        </w:trPr>
        <w:tc>
          <w:tcPr>
            <w:tcW w:w="2024" w:type="dxa"/>
          </w:tcPr>
          <w:p w14:paraId="5E4B7FDC"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Interfejsy / Komunikacja</w:t>
            </w:r>
          </w:p>
        </w:tc>
        <w:tc>
          <w:tcPr>
            <w:tcW w:w="8646" w:type="dxa"/>
          </w:tcPr>
          <w:p w14:paraId="117511D6" w14:textId="77777777" w:rsidR="000A02FC" w:rsidRPr="00F379AF" w:rsidRDefault="000A02FC" w:rsidP="00AF5915">
            <w:pPr>
              <w:spacing w:after="0" w:line="240" w:lineRule="auto"/>
              <w:outlineLvl w:val="0"/>
              <w:rPr>
                <w:rFonts w:ascii="Calibri" w:hAnsi="Calibri" w:cs="Calibri"/>
                <w:sz w:val="24"/>
                <w:szCs w:val="24"/>
              </w:rPr>
            </w:pPr>
            <w:r w:rsidRPr="00F379AF">
              <w:rPr>
                <w:rFonts w:ascii="Calibri" w:hAnsi="Calibri" w:cs="Calibri"/>
                <w:sz w:val="24"/>
                <w:szCs w:val="24"/>
              </w:rPr>
              <w:t>- 2x USB 3.2 typu A</w:t>
            </w:r>
          </w:p>
          <w:p w14:paraId="5339FC55" w14:textId="77777777" w:rsidR="000A02FC" w:rsidRPr="00F379AF" w:rsidRDefault="000A02FC" w:rsidP="00AF5915">
            <w:pPr>
              <w:spacing w:after="0" w:line="240" w:lineRule="auto"/>
              <w:outlineLvl w:val="0"/>
              <w:rPr>
                <w:rFonts w:ascii="Calibri" w:hAnsi="Calibri" w:cs="Calibri"/>
                <w:sz w:val="24"/>
                <w:szCs w:val="24"/>
              </w:rPr>
            </w:pPr>
            <w:r w:rsidRPr="00F379AF">
              <w:rPr>
                <w:rFonts w:ascii="Calibri" w:hAnsi="Calibri" w:cs="Calibri"/>
                <w:sz w:val="24"/>
                <w:szCs w:val="24"/>
              </w:rPr>
              <w:t xml:space="preserve">- 1x </w:t>
            </w:r>
            <w:proofErr w:type="spellStart"/>
            <w:r w:rsidRPr="00F379AF">
              <w:rPr>
                <w:rFonts w:ascii="Calibri" w:hAnsi="Calibri" w:cs="Calibri"/>
                <w:sz w:val="24"/>
                <w:szCs w:val="24"/>
              </w:rPr>
              <w:t>ThunderBolt</w:t>
            </w:r>
            <w:proofErr w:type="spellEnd"/>
            <w:r w:rsidRPr="00F379AF">
              <w:rPr>
                <w:rFonts w:ascii="Calibri" w:hAnsi="Calibri" w:cs="Calibri"/>
                <w:sz w:val="24"/>
                <w:szCs w:val="24"/>
              </w:rPr>
              <w:t xml:space="preserve"> 4</w:t>
            </w:r>
          </w:p>
          <w:p w14:paraId="72922E8E" w14:textId="77777777" w:rsidR="000A02FC" w:rsidRPr="00F379AF" w:rsidRDefault="000A02FC" w:rsidP="00AF5915">
            <w:pPr>
              <w:spacing w:after="0" w:line="240" w:lineRule="auto"/>
              <w:outlineLvl w:val="0"/>
              <w:rPr>
                <w:rFonts w:ascii="Calibri" w:hAnsi="Calibri" w:cs="Calibri"/>
                <w:sz w:val="24"/>
                <w:szCs w:val="24"/>
              </w:rPr>
            </w:pPr>
            <w:r w:rsidRPr="00F379AF">
              <w:rPr>
                <w:rFonts w:ascii="Calibri" w:hAnsi="Calibri" w:cs="Calibri"/>
                <w:sz w:val="24"/>
                <w:szCs w:val="24"/>
              </w:rPr>
              <w:t>- 1x USB 3.2 typu C</w:t>
            </w:r>
          </w:p>
          <w:p w14:paraId="6D10EA14" w14:textId="77777777" w:rsidR="000A02FC" w:rsidRPr="00F379AF" w:rsidRDefault="000A02FC" w:rsidP="00AF5915">
            <w:pPr>
              <w:spacing w:after="0" w:line="240" w:lineRule="auto"/>
              <w:outlineLvl w:val="0"/>
              <w:rPr>
                <w:rFonts w:ascii="Calibri" w:hAnsi="Calibri" w:cs="Calibri"/>
                <w:sz w:val="24"/>
                <w:szCs w:val="24"/>
              </w:rPr>
            </w:pPr>
            <w:r w:rsidRPr="00F379AF">
              <w:rPr>
                <w:rFonts w:ascii="Calibri" w:hAnsi="Calibri" w:cs="Calibri"/>
                <w:sz w:val="24"/>
                <w:szCs w:val="24"/>
              </w:rPr>
              <w:t>- 1x HDMI</w:t>
            </w:r>
          </w:p>
          <w:p w14:paraId="3CF10211" w14:textId="77777777" w:rsidR="000A02FC" w:rsidRPr="00F379AF" w:rsidRDefault="000A02FC" w:rsidP="00AF5915">
            <w:pPr>
              <w:spacing w:after="0" w:line="240" w:lineRule="auto"/>
              <w:outlineLvl w:val="0"/>
              <w:rPr>
                <w:rFonts w:ascii="Calibri" w:hAnsi="Calibri" w:cs="Calibri"/>
                <w:sz w:val="24"/>
                <w:szCs w:val="24"/>
              </w:rPr>
            </w:pPr>
            <w:r w:rsidRPr="00F379AF">
              <w:rPr>
                <w:rFonts w:ascii="Calibri" w:hAnsi="Calibri" w:cs="Calibri"/>
                <w:sz w:val="24"/>
                <w:szCs w:val="24"/>
              </w:rPr>
              <w:t xml:space="preserve">- 1x złącze audio </w:t>
            </w:r>
            <w:proofErr w:type="spellStart"/>
            <w:r w:rsidRPr="00F379AF">
              <w:rPr>
                <w:rFonts w:ascii="Calibri" w:hAnsi="Calibri" w:cs="Calibri"/>
                <w:sz w:val="24"/>
                <w:szCs w:val="24"/>
              </w:rPr>
              <w:t>combo</w:t>
            </w:r>
            <w:proofErr w:type="spellEnd"/>
          </w:p>
          <w:p w14:paraId="04E9294F" w14:textId="77777777" w:rsidR="000A02FC" w:rsidRPr="00F379AF" w:rsidRDefault="000A02FC" w:rsidP="00AF5915">
            <w:pPr>
              <w:spacing w:after="0" w:line="240" w:lineRule="auto"/>
              <w:outlineLvl w:val="0"/>
              <w:rPr>
                <w:rFonts w:ascii="Calibri" w:hAnsi="Calibri" w:cs="Calibri"/>
                <w:sz w:val="24"/>
                <w:szCs w:val="24"/>
              </w:rPr>
            </w:pPr>
            <w:r w:rsidRPr="00F379AF">
              <w:rPr>
                <w:rFonts w:ascii="Calibri" w:hAnsi="Calibri" w:cs="Calibri"/>
                <w:sz w:val="24"/>
                <w:szCs w:val="24"/>
              </w:rPr>
              <w:t>- 1x RJ-45</w:t>
            </w:r>
          </w:p>
          <w:p w14:paraId="7FE27B16" w14:textId="77777777" w:rsidR="000A02FC" w:rsidRPr="00F379AF" w:rsidRDefault="000A02FC" w:rsidP="00AF5915">
            <w:pPr>
              <w:spacing w:after="0" w:line="240" w:lineRule="auto"/>
              <w:outlineLvl w:val="0"/>
              <w:rPr>
                <w:rFonts w:ascii="Calibri" w:hAnsi="Calibri" w:cs="Calibri"/>
                <w:sz w:val="24"/>
                <w:szCs w:val="24"/>
              </w:rPr>
            </w:pPr>
            <w:r w:rsidRPr="00F379AF">
              <w:rPr>
                <w:rFonts w:ascii="Calibri" w:hAnsi="Calibri" w:cs="Calibri"/>
                <w:sz w:val="24"/>
                <w:szCs w:val="24"/>
              </w:rPr>
              <w:t>- 1x wbudowany czytnik kart SD</w:t>
            </w:r>
          </w:p>
          <w:p w14:paraId="2E98EE75" w14:textId="77777777" w:rsidR="000A02FC" w:rsidRPr="00F379AF" w:rsidRDefault="000A02FC" w:rsidP="00AF5915">
            <w:pPr>
              <w:spacing w:after="0" w:line="240" w:lineRule="auto"/>
              <w:outlineLvl w:val="0"/>
              <w:rPr>
                <w:rFonts w:ascii="Calibri" w:hAnsi="Calibri" w:cs="Calibri"/>
                <w:sz w:val="24"/>
                <w:szCs w:val="24"/>
              </w:rPr>
            </w:pPr>
          </w:p>
          <w:p w14:paraId="3C00D4E6" w14:textId="77777777" w:rsidR="000A02FC" w:rsidRPr="00F379AF" w:rsidRDefault="000A02FC" w:rsidP="00AF5915">
            <w:pPr>
              <w:spacing w:after="0" w:line="240" w:lineRule="auto"/>
              <w:outlineLvl w:val="0"/>
              <w:rPr>
                <w:rFonts w:ascii="Calibri" w:hAnsi="Calibri" w:cs="Calibri"/>
                <w:sz w:val="24"/>
                <w:szCs w:val="24"/>
              </w:rPr>
            </w:pPr>
            <w:r w:rsidRPr="00F379AF">
              <w:rPr>
                <w:rStyle w:val="normaltextrun"/>
                <w:rFonts w:ascii="Calibri" w:hAnsi="Calibri" w:cs="Calibri"/>
                <w:color w:val="000000"/>
                <w:sz w:val="24"/>
                <w:szCs w:val="24"/>
                <w:bdr w:val="none" w:sz="0" w:space="0" w:color="auto" w:frame="1"/>
              </w:rPr>
              <w:t>Nie dopuszcza się osiągnięcia wymaganych portów poprzez zastosowanie przejściówek lub czytników zewnętrznych.</w:t>
            </w:r>
          </w:p>
        </w:tc>
      </w:tr>
      <w:tr w:rsidR="000A02FC" w:rsidRPr="00F379AF" w14:paraId="4FF40229" w14:textId="77777777" w:rsidTr="000A02FC">
        <w:trPr>
          <w:trHeight w:val="284"/>
        </w:trPr>
        <w:tc>
          <w:tcPr>
            <w:tcW w:w="2024" w:type="dxa"/>
          </w:tcPr>
          <w:p w14:paraId="0407CBFF"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lastRenderedPageBreak/>
              <w:t>Karta sieciowa WLAN</w:t>
            </w:r>
          </w:p>
        </w:tc>
        <w:tc>
          <w:tcPr>
            <w:tcW w:w="8646" w:type="dxa"/>
          </w:tcPr>
          <w:p w14:paraId="3A29A392"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Wbudowana karta sieciowa, pracująca w standardzie Wi-Fi 6E</w:t>
            </w:r>
          </w:p>
          <w:p w14:paraId="6A74D8C6"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Bluetooth min. 5.3</w:t>
            </w:r>
          </w:p>
        </w:tc>
      </w:tr>
      <w:tr w:rsidR="000A02FC" w:rsidRPr="00F379AF" w14:paraId="7B830379" w14:textId="77777777" w:rsidTr="000A02FC">
        <w:trPr>
          <w:trHeight w:val="284"/>
        </w:trPr>
        <w:tc>
          <w:tcPr>
            <w:tcW w:w="2024" w:type="dxa"/>
          </w:tcPr>
          <w:p w14:paraId="5F03C911"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Klawiatura</w:t>
            </w:r>
          </w:p>
        </w:tc>
        <w:tc>
          <w:tcPr>
            <w:tcW w:w="8646" w:type="dxa"/>
          </w:tcPr>
          <w:p w14:paraId="2F4579C7"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Klawiatura odporna na zalanie cieczą, układ US, wyposażona w min. 2 tryby podświetlania przycisków (włączone, wyłączone)</w:t>
            </w:r>
          </w:p>
        </w:tc>
      </w:tr>
      <w:tr w:rsidR="000A02FC" w:rsidRPr="00F379AF" w14:paraId="1EE2E3D5" w14:textId="77777777" w:rsidTr="000A02FC">
        <w:trPr>
          <w:trHeight w:val="284"/>
        </w:trPr>
        <w:tc>
          <w:tcPr>
            <w:tcW w:w="2024" w:type="dxa"/>
          </w:tcPr>
          <w:p w14:paraId="6C292A9F"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Czytnik linii papilarnych</w:t>
            </w:r>
          </w:p>
        </w:tc>
        <w:tc>
          <w:tcPr>
            <w:tcW w:w="8646" w:type="dxa"/>
          </w:tcPr>
          <w:p w14:paraId="025504BC"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Wbudowany czytnik linii papilarnych w przycisku zasilania. Przycisk zasilania znajdujący się poza obrysem klawiatury, celem uniknięcia przypadkowego naciśnięcia. Nie dopuszcza się umiejscowienia przycisku włączania np. w górnym rzędzie klawiatury.</w:t>
            </w:r>
          </w:p>
        </w:tc>
      </w:tr>
      <w:tr w:rsidR="000A02FC" w:rsidRPr="00F379AF" w14:paraId="6D93B675" w14:textId="77777777" w:rsidTr="000A02FC">
        <w:trPr>
          <w:trHeight w:val="284"/>
        </w:trPr>
        <w:tc>
          <w:tcPr>
            <w:tcW w:w="2024" w:type="dxa"/>
          </w:tcPr>
          <w:p w14:paraId="014B13B0"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Akumulator</w:t>
            </w:r>
          </w:p>
        </w:tc>
        <w:tc>
          <w:tcPr>
            <w:tcW w:w="8646" w:type="dxa"/>
          </w:tcPr>
          <w:p w14:paraId="383EE7FB"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O pojemności min. 43Wh, wyposażony w system szybkiego ładowania, który umożliwia szybkie naładowanie akumulatora notebooka od 0% do 50% w czasie 30 minut lub od 0% do 80% w czasie 60 minut.</w:t>
            </w:r>
          </w:p>
        </w:tc>
      </w:tr>
      <w:tr w:rsidR="000A02FC" w:rsidRPr="00F379AF" w14:paraId="04F817F4" w14:textId="77777777" w:rsidTr="000A02FC">
        <w:trPr>
          <w:trHeight w:val="284"/>
        </w:trPr>
        <w:tc>
          <w:tcPr>
            <w:tcW w:w="2024" w:type="dxa"/>
          </w:tcPr>
          <w:p w14:paraId="56CBAA01"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Zasilacz</w:t>
            </w:r>
          </w:p>
        </w:tc>
        <w:tc>
          <w:tcPr>
            <w:tcW w:w="8646" w:type="dxa"/>
          </w:tcPr>
          <w:p w14:paraId="5E45B9CF"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Zasilacz zewnętrzny USB-C 65W</w:t>
            </w:r>
          </w:p>
        </w:tc>
      </w:tr>
      <w:tr w:rsidR="000A02FC" w:rsidRPr="00F379AF" w14:paraId="706C67AD" w14:textId="77777777" w:rsidTr="000A02FC">
        <w:trPr>
          <w:trHeight w:val="284"/>
        </w:trPr>
        <w:tc>
          <w:tcPr>
            <w:tcW w:w="2024" w:type="dxa"/>
            <w:tcBorders>
              <w:top w:val="single" w:sz="4" w:space="0" w:color="auto"/>
              <w:left w:val="single" w:sz="4" w:space="0" w:color="auto"/>
              <w:bottom w:val="single" w:sz="4" w:space="0" w:color="auto"/>
              <w:right w:val="single" w:sz="4" w:space="0" w:color="auto"/>
            </w:tcBorders>
          </w:tcPr>
          <w:p w14:paraId="3CBB8FE8"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Certyfikaty, oświadczenia i standardy</w:t>
            </w:r>
          </w:p>
        </w:tc>
        <w:tc>
          <w:tcPr>
            <w:tcW w:w="8646" w:type="dxa"/>
            <w:tcBorders>
              <w:top w:val="single" w:sz="4" w:space="0" w:color="auto"/>
              <w:left w:val="single" w:sz="4" w:space="0" w:color="auto"/>
              <w:bottom w:val="single" w:sz="4" w:space="0" w:color="auto"/>
              <w:right w:val="single" w:sz="4" w:space="0" w:color="auto"/>
            </w:tcBorders>
          </w:tcPr>
          <w:p w14:paraId="028C8DD4"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Dla producenta sprzętu należy dostarczyć certyfikat:</w:t>
            </w:r>
          </w:p>
          <w:p w14:paraId="6529A99F"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 ISO 9001</w:t>
            </w:r>
          </w:p>
          <w:p w14:paraId="0A5D2E08"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 ISO 14001</w:t>
            </w:r>
          </w:p>
          <w:p w14:paraId="33BB974A"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 ISO 50001</w:t>
            </w:r>
            <w:r w:rsidRPr="00F379AF">
              <w:rPr>
                <w:rFonts w:ascii="Calibri" w:hAnsi="Calibri" w:cs="Calibri"/>
                <w:bCs/>
                <w:sz w:val="24"/>
                <w:szCs w:val="24"/>
              </w:rPr>
              <w:br/>
              <w:t>Dla komputera:</w:t>
            </w:r>
          </w:p>
          <w:p w14:paraId="3EA7B611" w14:textId="77777777" w:rsidR="000A02FC" w:rsidRPr="00F379AF" w:rsidRDefault="000A02FC" w:rsidP="00AF5915">
            <w:pPr>
              <w:spacing w:after="0" w:line="240" w:lineRule="auto"/>
              <w:jc w:val="both"/>
              <w:rPr>
                <w:rFonts w:ascii="Calibri" w:hAnsi="Calibri" w:cs="Calibri"/>
                <w:bCs/>
                <w:sz w:val="24"/>
                <w:szCs w:val="24"/>
              </w:rPr>
            </w:pPr>
            <w:r w:rsidRPr="00F379AF">
              <w:rPr>
                <w:rFonts w:ascii="Calibri" w:hAnsi="Calibri" w:cs="Calibri"/>
                <w:bCs/>
                <w:sz w:val="24"/>
                <w:szCs w:val="24"/>
              </w:rPr>
              <w:t>- TCO dostępne na stronie https://tcocertified.com/product-finder</w:t>
            </w:r>
          </w:p>
          <w:p w14:paraId="43008F41" w14:textId="77777777" w:rsidR="000A02FC" w:rsidRPr="00F379AF" w:rsidRDefault="000A02FC" w:rsidP="00AF5915">
            <w:pPr>
              <w:spacing w:after="0" w:line="240" w:lineRule="auto"/>
              <w:jc w:val="both"/>
              <w:rPr>
                <w:rFonts w:ascii="Calibri" w:hAnsi="Calibri" w:cs="Calibri"/>
                <w:bCs/>
                <w:sz w:val="24"/>
                <w:szCs w:val="24"/>
              </w:rPr>
            </w:pPr>
            <w:r w:rsidRPr="00F379AF">
              <w:rPr>
                <w:rFonts w:ascii="Calibri" w:hAnsi="Calibri" w:cs="Calibri"/>
                <w:bCs/>
                <w:sz w:val="24"/>
                <w:szCs w:val="24"/>
              </w:rPr>
              <w:t>- EPEAT Gold dla kraju Polska według danych widocznych na stronie https://epeat.net/search-computers-and-displays</w:t>
            </w:r>
          </w:p>
          <w:p w14:paraId="07848BBB" w14:textId="77777777" w:rsidR="000A02FC" w:rsidRPr="00F379AF" w:rsidRDefault="000A02FC" w:rsidP="00AF5915">
            <w:pPr>
              <w:spacing w:after="0" w:line="240" w:lineRule="auto"/>
              <w:jc w:val="both"/>
              <w:rPr>
                <w:rFonts w:ascii="Calibri" w:hAnsi="Calibri" w:cs="Calibri"/>
                <w:bCs/>
                <w:sz w:val="24"/>
                <w:szCs w:val="24"/>
              </w:rPr>
            </w:pPr>
            <w:r w:rsidRPr="00F379AF">
              <w:rPr>
                <w:rFonts w:ascii="Calibri" w:hAnsi="Calibri" w:cs="Calibri"/>
                <w:bCs/>
                <w:sz w:val="24"/>
                <w:szCs w:val="24"/>
              </w:rPr>
              <w:t xml:space="preserve">- Mil-STD-810H </w:t>
            </w:r>
          </w:p>
          <w:p w14:paraId="02F1339E"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 Deklaracja zgodności CE</w:t>
            </w:r>
          </w:p>
          <w:p w14:paraId="7A55EE17"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 xml:space="preserve">- Potwierdzenie spełnienia kryteriów środowiskowych, w tym zgodności z dyrektywą </w:t>
            </w:r>
            <w:proofErr w:type="spellStart"/>
            <w:r w:rsidRPr="00F379AF">
              <w:rPr>
                <w:rFonts w:ascii="Calibri" w:hAnsi="Calibri" w:cs="Calibri"/>
                <w:bCs/>
                <w:sz w:val="24"/>
                <w:szCs w:val="24"/>
              </w:rPr>
              <w:t>RoHS</w:t>
            </w:r>
            <w:proofErr w:type="spellEnd"/>
            <w:r w:rsidRPr="00F379AF">
              <w:rPr>
                <w:rFonts w:ascii="Calibri" w:hAnsi="Calibri" w:cs="Calibri"/>
                <w:bCs/>
                <w:sz w:val="24"/>
                <w:szCs w:val="24"/>
              </w:rPr>
              <w:t xml:space="preserve"> Unii Europejskiej o eliminacji substancji niebezpiecznych w postaci oświadczenia producenta jednostki</w:t>
            </w:r>
          </w:p>
        </w:tc>
      </w:tr>
      <w:tr w:rsidR="000A02FC" w:rsidRPr="00F379AF" w14:paraId="19261402" w14:textId="77777777" w:rsidTr="000A02FC">
        <w:trPr>
          <w:trHeight w:val="284"/>
        </w:trPr>
        <w:tc>
          <w:tcPr>
            <w:tcW w:w="2024" w:type="dxa"/>
            <w:tcBorders>
              <w:top w:val="single" w:sz="4" w:space="0" w:color="auto"/>
              <w:left w:val="single" w:sz="4" w:space="0" w:color="auto"/>
              <w:bottom w:val="single" w:sz="4" w:space="0" w:color="auto"/>
              <w:right w:val="single" w:sz="4" w:space="0" w:color="auto"/>
            </w:tcBorders>
          </w:tcPr>
          <w:p w14:paraId="09D23C1B"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Waga</w:t>
            </w:r>
          </w:p>
        </w:tc>
        <w:tc>
          <w:tcPr>
            <w:tcW w:w="8646" w:type="dxa"/>
            <w:tcBorders>
              <w:top w:val="single" w:sz="4" w:space="0" w:color="auto"/>
              <w:left w:val="single" w:sz="4" w:space="0" w:color="auto"/>
              <w:bottom w:val="single" w:sz="4" w:space="0" w:color="auto"/>
              <w:right w:val="single" w:sz="4" w:space="0" w:color="auto"/>
            </w:tcBorders>
          </w:tcPr>
          <w:p w14:paraId="61588CC8" w14:textId="77777777" w:rsidR="000A02FC" w:rsidRPr="00F379AF" w:rsidRDefault="000A02FC" w:rsidP="00AF5915">
            <w:pPr>
              <w:autoSpaceDE w:val="0"/>
              <w:autoSpaceDN w:val="0"/>
              <w:adjustRightInd w:val="0"/>
              <w:spacing w:after="0" w:line="240" w:lineRule="auto"/>
              <w:rPr>
                <w:rFonts w:ascii="Calibri" w:hAnsi="Calibri" w:cs="Calibri"/>
                <w:bCs/>
                <w:sz w:val="24"/>
                <w:szCs w:val="24"/>
              </w:rPr>
            </w:pPr>
            <w:r w:rsidRPr="00F379AF">
              <w:rPr>
                <w:rFonts w:ascii="Calibri" w:hAnsi="Calibri" w:cs="Calibri"/>
                <w:bCs/>
                <w:sz w:val="24"/>
                <w:szCs w:val="24"/>
              </w:rPr>
              <w:t>Waga startowa urządzenia z akumulatorem nie większa niż 1,9 kg według karty katalogowej producenta</w:t>
            </w:r>
          </w:p>
        </w:tc>
      </w:tr>
      <w:tr w:rsidR="000A02FC" w:rsidRPr="00F379AF" w14:paraId="5BDF9421" w14:textId="77777777" w:rsidTr="000A02FC">
        <w:trPr>
          <w:trHeight w:val="284"/>
        </w:trPr>
        <w:tc>
          <w:tcPr>
            <w:tcW w:w="2024" w:type="dxa"/>
            <w:tcBorders>
              <w:top w:val="single" w:sz="4" w:space="0" w:color="auto"/>
              <w:left w:val="single" w:sz="4" w:space="0" w:color="auto"/>
              <w:bottom w:val="single" w:sz="4" w:space="0" w:color="auto"/>
              <w:right w:val="single" w:sz="4" w:space="0" w:color="auto"/>
            </w:tcBorders>
          </w:tcPr>
          <w:p w14:paraId="64DA4014"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 xml:space="preserve">System operacyjny </w:t>
            </w:r>
          </w:p>
        </w:tc>
        <w:tc>
          <w:tcPr>
            <w:tcW w:w="8646" w:type="dxa"/>
            <w:tcBorders>
              <w:top w:val="single" w:sz="4" w:space="0" w:color="auto"/>
              <w:left w:val="single" w:sz="4" w:space="0" w:color="auto"/>
              <w:bottom w:val="single" w:sz="4" w:space="0" w:color="auto"/>
              <w:right w:val="single" w:sz="4" w:space="0" w:color="auto"/>
            </w:tcBorders>
          </w:tcPr>
          <w:p w14:paraId="23D937AD"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Microsoft Windows 11 Pro 64 bit lub system operacyjny klasy PC, który spełnia następujące wymagania poprzez wbudowane mechanizmy, bez użycia dodatkowych aplikacji:</w:t>
            </w:r>
          </w:p>
          <w:p w14:paraId="5F39BDB7"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Dostępne dwa rodzaje graficznego interfejsu użytkownika:</w:t>
            </w:r>
          </w:p>
          <w:p w14:paraId="452FF577" w14:textId="77777777" w:rsidR="000A02FC" w:rsidRPr="00F379AF" w:rsidRDefault="000A02FC" w:rsidP="00AF5915">
            <w:pPr>
              <w:pStyle w:val="Akapitzlist"/>
              <w:numPr>
                <w:ilvl w:val="1"/>
                <w:numId w:val="6"/>
              </w:numPr>
              <w:spacing w:after="0" w:line="240" w:lineRule="auto"/>
              <w:ind w:hanging="363"/>
              <w:rPr>
                <w:rFonts w:ascii="Calibri" w:hAnsi="Calibri" w:cs="Calibri"/>
                <w:sz w:val="24"/>
                <w:szCs w:val="24"/>
              </w:rPr>
            </w:pPr>
            <w:r w:rsidRPr="00F379AF">
              <w:rPr>
                <w:rFonts w:ascii="Calibri" w:hAnsi="Calibri" w:cs="Calibri"/>
                <w:sz w:val="24"/>
                <w:szCs w:val="24"/>
              </w:rPr>
              <w:t>Klasyczny, umożliwiający obsługę przy pomocy klawiatury i myszy,</w:t>
            </w:r>
          </w:p>
          <w:p w14:paraId="5BE8A3DB" w14:textId="77777777" w:rsidR="000A02FC" w:rsidRPr="00F379AF" w:rsidRDefault="000A02F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Dotykowy umożliwiający sterowanie dotykiem na urządzeniach typu tablet lub monitorach dotykowych</w:t>
            </w:r>
          </w:p>
          <w:p w14:paraId="06E2E94B"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Funkcje związane z obsługą komputerów typu tablet, z wbudowanym modułem „uczenia się” pisma użytkownika – obsługa języka polskiego</w:t>
            </w:r>
          </w:p>
          <w:p w14:paraId="4A1CA8D4"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Interfejs użytkownika dostępny w wielu językach do wyboru – w tym polskim i angielskim</w:t>
            </w:r>
          </w:p>
          <w:p w14:paraId="4885AAE7"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tworzenia pulpitów wirtualnych, przenoszenia aplikacji pomiędzy pulpitami i przełączanie się pomiędzy pulpitami za pomocą skrótów klawiaturowych lub GUI.</w:t>
            </w:r>
          </w:p>
          <w:p w14:paraId="4AFA2A3F"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Wbudowane w system operacyjny minimum dwie przeglądarki Internetowe</w:t>
            </w:r>
          </w:p>
          <w:p w14:paraId="7A3393EA"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7BE80D4"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Zlokalizowane w języku polskim, co najmniej następujące elementy: menu, pomoc, komunikaty systemowe, menedżer plików.</w:t>
            </w:r>
          </w:p>
          <w:p w14:paraId="52611291"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lastRenderedPageBreak/>
              <w:t>Graficzne środowisko instalacji i konfiguracji dostępne w języku polskim</w:t>
            </w:r>
          </w:p>
          <w:p w14:paraId="71121E70"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Wbudowany system pomocy w języku polskim.</w:t>
            </w:r>
          </w:p>
          <w:p w14:paraId="5F269FC1"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przystosowania stanowiska dla osób niepełnosprawnych (np. słabo widzących).</w:t>
            </w:r>
          </w:p>
          <w:p w14:paraId="67CB8CB2"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dokonywania aktualizacji i poprawek systemu poprzez mechanizm zarządzany przez administratora systemu Zamawiającego.</w:t>
            </w:r>
          </w:p>
          <w:p w14:paraId="06E183DA"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Możliwość dostarczania poprawek do systemu operacyjnego w modelu </w:t>
            </w:r>
            <w:proofErr w:type="spellStart"/>
            <w:r w:rsidRPr="00F379AF">
              <w:rPr>
                <w:rFonts w:ascii="Calibri" w:hAnsi="Calibri" w:cs="Calibri"/>
                <w:sz w:val="24"/>
                <w:szCs w:val="24"/>
              </w:rPr>
              <w:t>peer</w:t>
            </w:r>
            <w:proofErr w:type="spellEnd"/>
            <w:r w:rsidRPr="00F379AF">
              <w:rPr>
                <w:rFonts w:ascii="Calibri" w:hAnsi="Calibri" w:cs="Calibri"/>
                <w:sz w:val="24"/>
                <w:szCs w:val="24"/>
              </w:rPr>
              <w:t>-to-</w:t>
            </w:r>
            <w:proofErr w:type="spellStart"/>
            <w:r w:rsidRPr="00F379AF">
              <w:rPr>
                <w:rFonts w:ascii="Calibri" w:hAnsi="Calibri" w:cs="Calibri"/>
                <w:sz w:val="24"/>
                <w:szCs w:val="24"/>
              </w:rPr>
              <w:t>peer</w:t>
            </w:r>
            <w:proofErr w:type="spellEnd"/>
            <w:r w:rsidRPr="00F379AF">
              <w:rPr>
                <w:rFonts w:ascii="Calibri" w:hAnsi="Calibri" w:cs="Calibri"/>
                <w:sz w:val="24"/>
                <w:szCs w:val="24"/>
              </w:rPr>
              <w:t>.</w:t>
            </w:r>
          </w:p>
          <w:p w14:paraId="148BE6FD"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sterowania czasem dostarczania nowych wersji systemu operacyjnego, możliwość centralnego opóźniania dostarczania nowej wersji o minimum 4 miesiące.</w:t>
            </w:r>
          </w:p>
          <w:p w14:paraId="56293281"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Zabezpieczony hasłem hierarchiczny dostęp do systemu, konta i profile użytkowników zarządzane zdalnie; praca systemu w trybie ochrony kont użytkowników.</w:t>
            </w:r>
          </w:p>
          <w:p w14:paraId="05835A5B"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dołączenia systemu do usługi katalogowej on-</w:t>
            </w:r>
            <w:proofErr w:type="spellStart"/>
            <w:r w:rsidRPr="00F379AF">
              <w:rPr>
                <w:rFonts w:ascii="Calibri" w:hAnsi="Calibri" w:cs="Calibri"/>
                <w:sz w:val="24"/>
                <w:szCs w:val="24"/>
              </w:rPr>
              <w:t>premise</w:t>
            </w:r>
            <w:proofErr w:type="spellEnd"/>
            <w:r w:rsidRPr="00F379AF">
              <w:rPr>
                <w:rFonts w:ascii="Calibri" w:hAnsi="Calibri" w:cs="Calibri"/>
                <w:sz w:val="24"/>
                <w:szCs w:val="24"/>
              </w:rPr>
              <w:t xml:space="preserve"> lub w chmurze.</w:t>
            </w:r>
          </w:p>
          <w:p w14:paraId="1B2E0038"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Umożliwienie zablokowania urządzenia w ramach danego konta tylko do uruchamiania wybranej aplikacji - tryb "kiosk".</w:t>
            </w:r>
          </w:p>
          <w:p w14:paraId="4ECB2FCC"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63F57B93"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Zdalna pomoc i współdzielenie aplikacji – możliwość zdalnego przejęcia sesji zalogowanego użytkownika celem rozwiązania problemu z komputerem.</w:t>
            </w:r>
          </w:p>
          <w:p w14:paraId="5B92A7C4"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Transakcyjny system plików pozwalający na stosowanie przydziałów (ang. </w:t>
            </w:r>
            <w:proofErr w:type="spellStart"/>
            <w:r w:rsidRPr="00F379AF">
              <w:rPr>
                <w:rFonts w:ascii="Calibri" w:hAnsi="Calibri" w:cs="Calibri"/>
                <w:sz w:val="24"/>
                <w:szCs w:val="24"/>
              </w:rPr>
              <w:t>quota</w:t>
            </w:r>
            <w:proofErr w:type="spellEnd"/>
            <w:r w:rsidRPr="00F379AF">
              <w:rPr>
                <w:rFonts w:ascii="Calibri" w:hAnsi="Calibri" w:cs="Calibri"/>
                <w:sz w:val="24"/>
                <w:szCs w:val="24"/>
              </w:rPr>
              <w:t>) na dysku dla użytkowników oraz zapewniający większą niezawodność i pozwalający tworzyć kopie zapasowe.</w:t>
            </w:r>
          </w:p>
          <w:p w14:paraId="243B0397"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Oprogramowanie dla tworzenia kopii zapasowych (Backup); automatyczne wykonywanie kopii plików z możliwością automatycznego przywrócenia wersji wcześniejszej.</w:t>
            </w:r>
          </w:p>
          <w:p w14:paraId="0705753A"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przywracania obrazu plików systemowych do uprzednio zapisanej postaci.</w:t>
            </w:r>
          </w:p>
          <w:p w14:paraId="776EDC7A"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przywracania systemu operacyjnego do stanu początkowego z pozostawieniem plików użytkownika.</w:t>
            </w:r>
          </w:p>
          <w:p w14:paraId="730D2D2D"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blokowania lub dopuszczania dowolnych urządzeń peryferyjnych za pomocą polityk grupowych (np. przy użyciu numerów identyfikacyjnych sprzętu)."</w:t>
            </w:r>
          </w:p>
          <w:p w14:paraId="5B8B1719"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Wbudowany mechanizm wirtualizacji typu </w:t>
            </w:r>
            <w:proofErr w:type="spellStart"/>
            <w:r w:rsidRPr="00F379AF">
              <w:rPr>
                <w:rFonts w:ascii="Calibri" w:hAnsi="Calibri" w:cs="Calibri"/>
                <w:sz w:val="24"/>
                <w:szCs w:val="24"/>
              </w:rPr>
              <w:t>hypervisor</w:t>
            </w:r>
            <w:proofErr w:type="spellEnd"/>
            <w:r w:rsidRPr="00F379AF">
              <w:rPr>
                <w:rFonts w:ascii="Calibri" w:hAnsi="Calibri" w:cs="Calibri"/>
                <w:sz w:val="24"/>
                <w:szCs w:val="24"/>
              </w:rPr>
              <w:t>."</w:t>
            </w:r>
          </w:p>
          <w:p w14:paraId="02020EC0"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Wbudowana możliwość zdalnego dostępu do systemu i pracy zdalnej z wykorzystaniem pełnego interfejsu graficznego.</w:t>
            </w:r>
          </w:p>
          <w:p w14:paraId="23FC881C"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Dostępność bezpłatnych biuletynów bezpieczeństwa związanych z działaniem systemu operacyjnego.</w:t>
            </w:r>
          </w:p>
          <w:p w14:paraId="29FE6208"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Wbudowana zapora internetowa (firewall) dla ochrony połączeń internetowych, zintegrowana z systemem konsola do zarządzania ustawieniami zapory i regułami IP v4 i v6.</w:t>
            </w:r>
          </w:p>
          <w:p w14:paraId="1F039ECE"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8F00CC4"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lastRenderedPageBreak/>
              <w:t>Możliwość zdefiniowania zarządzanych aplikacji w taki sposób aby automatycznie szyfrowały pliki na poziomie systemu plików. Blokowanie bezpośredniego kopiowania treści między aplikacjami zarządzanymi a niezarządzanymi.</w:t>
            </w:r>
          </w:p>
          <w:p w14:paraId="5C26A36D"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Wbudowany system uwierzytelnienia dwuskładnikowego oparty o certyfikat lub klucz prywatny oraz PIN lub uwierzytelnienie biometryczne.</w:t>
            </w:r>
          </w:p>
          <w:p w14:paraId="51587FD6"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Wbudowane mechanizmy ochrony antywirusowej i przeciw złośliwemu oprogramowaniu z zapewnionymi bezpłatnymi aktualizacjami.</w:t>
            </w:r>
          </w:p>
          <w:p w14:paraId="4B2D1C84"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Wbudowany system szyfrowania dysku twardego ze wsparciem modułu TPM</w:t>
            </w:r>
          </w:p>
          <w:p w14:paraId="1CABE3C0"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tworzenia i przechowywania kopii zapasowych kluczy odzyskiwania do szyfrowania dysku w usługach katalogowych.</w:t>
            </w:r>
          </w:p>
          <w:p w14:paraId="094CF087"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Możliwość tworzenia wirtualnych kart inteligentnych.</w:t>
            </w:r>
          </w:p>
          <w:p w14:paraId="67B43239"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Wsparcie dla </w:t>
            </w:r>
            <w:proofErr w:type="spellStart"/>
            <w:r w:rsidRPr="00F379AF">
              <w:rPr>
                <w:rFonts w:ascii="Calibri" w:hAnsi="Calibri" w:cs="Calibri"/>
                <w:sz w:val="24"/>
                <w:szCs w:val="24"/>
              </w:rPr>
              <w:t>firmware</w:t>
            </w:r>
            <w:proofErr w:type="spellEnd"/>
            <w:r w:rsidRPr="00F379AF">
              <w:rPr>
                <w:rFonts w:ascii="Calibri" w:hAnsi="Calibri" w:cs="Calibri"/>
                <w:sz w:val="24"/>
                <w:szCs w:val="24"/>
              </w:rPr>
              <w:t xml:space="preserve"> UEFI i funkcji bezpiecznego rozruchu (</w:t>
            </w:r>
            <w:proofErr w:type="spellStart"/>
            <w:r w:rsidRPr="00F379AF">
              <w:rPr>
                <w:rFonts w:ascii="Calibri" w:hAnsi="Calibri" w:cs="Calibri"/>
                <w:sz w:val="24"/>
                <w:szCs w:val="24"/>
              </w:rPr>
              <w:t>Secure</w:t>
            </w:r>
            <w:proofErr w:type="spellEnd"/>
            <w:r w:rsidRPr="00F379AF">
              <w:rPr>
                <w:rFonts w:ascii="Calibri" w:hAnsi="Calibri" w:cs="Calibri"/>
                <w:sz w:val="24"/>
                <w:szCs w:val="24"/>
              </w:rPr>
              <w:t xml:space="preserve"> </w:t>
            </w:r>
            <w:proofErr w:type="spellStart"/>
            <w:r w:rsidRPr="00F379AF">
              <w:rPr>
                <w:rFonts w:ascii="Calibri" w:hAnsi="Calibri" w:cs="Calibri"/>
                <w:sz w:val="24"/>
                <w:szCs w:val="24"/>
              </w:rPr>
              <w:t>Boot</w:t>
            </w:r>
            <w:proofErr w:type="spellEnd"/>
            <w:r w:rsidRPr="00F379AF">
              <w:rPr>
                <w:rFonts w:ascii="Calibri" w:hAnsi="Calibri" w:cs="Calibri"/>
                <w:sz w:val="24"/>
                <w:szCs w:val="24"/>
              </w:rPr>
              <w:t>)</w:t>
            </w:r>
          </w:p>
          <w:p w14:paraId="06F7A3FB"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Wbudowany w system, wykorzystywany automatycznie przez wbudowane przeglądarki filtr </w:t>
            </w:r>
            <w:proofErr w:type="spellStart"/>
            <w:r w:rsidRPr="00F379AF">
              <w:rPr>
                <w:rFonts w:ascii="Calibri" w:hAnsi="Calibri" w:cs="Calibri"/>
                <w:sz w:val="24"/>
                <w:szCs w:val="24"/>
              </w:rPr>
              <w:t>reputacyjny</w:t>
            </w:r>
            <w:proofErr w:type="spellEnd"/>
            <w:r w:rsidRPr="00F379AF">
              <w:rPr>
                <w:rFonts w:ascii="Calibri" w:hAnsi="Calibri" w:cs="Calibri"/>
                <w:sz w:val="24"/>
                <w:szCs w:val="24"/>
              </w:rPr>
              <w:t xml:space="preserve"> URL.</w:t>
            </w:r>
          </w:p>
          <w:p w14:paraId="655A7D8B"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Wsparcie dla IPSEC oparte na politykach – wdrażanie IPSEC oparte na zestawach reguł definiujących ustawienia zarządzanych w sposób centralny.</w:t>
            </w:r>
          </w:p>
          <w:p w14:paraId="5B8F2186"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Mechanizmy logowania w oparciu o:</w:t>
            </w:r>
          </w:p>
          <w:p w14:paraId="1D05FE54" w14:textId="77777777" w:rsidR="000A02FC" w:rsidRPr="00F379AF" w:rsidRDefault="000A02F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Login i hasło,</w:t>
            </w:r>
          </w:p>
          <w:p w14:paraId="09FA9E88" w14:textId="77777777" w:rsidR="000A02FC" w:rsidRPr="00F379AF" w:rsidRDefault="000A02F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Karty inteligentne i certyfikaty (</w:t>
            </w:r>
            <w:proofErr w:type="spellStart"/>
            <w:r w:rsidRPr="00F379AF">
              <w:rPr>
                <w:rFonts w:ascii="Calibri" w:hAnsi="Calibri" w:cs="Calibri"/>
                <w:sz w:val="24"/>
                <w:szCs w:val="24"/>
              </w:rPr>
              <w:t>smartcard</w:t>
            </w:r>
            <w:proofErr w:type="spellEnd"/>
            <w:r w:rsidRPr="00F379AF">
              <w:rPr>
                <w:rFonts w:ascii="Calibri" w:hAnsi="Calibri" w:cs="Calibri"/>
                <w:sz w:val="24"/>
                <w:szCs w:val="24"/>
              </w:rPr>
              <w:t>),</w:t>
            </w:r>
          </w:p>
          <w:p w14:paraId="6EA07BDB" w14:textId="77777777" w:rsidR="000A02FC" w:rsidRPr="00F379AF" w:rsidRDefault="000A02F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Wirtualne karty inteligentne i certyfikaty (logowanie w oparciu o certyfikat chroniony poprzez moduł TPM),</w:t>
            </w:r>
          </w:p>
          <w:p w14:paraId="1DBC6018" w14:textId="77777777" w:rsidR="000A02FC" w:rsidRPr="00F379AF" w:rsidRDefault="000A02F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Certyfikat/Klucz i PIN</w:t>
            </w:r>
          </w:p>
          <w:p w14:paraId="5EBF42F9" w14:textId="77777777" w:rsidR="000A02FC" w:rsidRPr="00F379AF" w:rsidRDefault="000A02FC" w:rsidP="00AF5915">
            <w:pPr>
              <w:pStyle w:val="Akapitzlist"/>
              <w:numPr>
                <w:ilvl w:val="1"/>
                <w:numId w:val="6"/>
              </w:numPr>
              <w:spacing w:after="0" w:line="240" w:lineRule="auto"/>
              <w:rPr>
                <w:rFonts w:ascii="Calibri" w:hAnsi="Calibri" w:cs="Calibri"/>
                <w:sz w:val="24"/>
                <w:szCs w:val="24"/>
              </w:rPr>
            </w:pPr>
            <w:r w:rsidRPr="00F379AF">
              <w:rPr>
                <w:rFonts w:ascii="Calibri" w:hAnsi="Calibri" w:cs="Calibri"/>
                <w:sz w:val="24"/>
                <w:szCs w:val="24"/>
              </w:rPr>
              <w:t>Certyfikat/Klucz i uwierzytelnienie biometryczne</w:t>
            </w:r>
          </w:p>
          <w:p w14:paraId="6A792485"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Wsparcie dla uwierzytelniania na bazie </w:t>
            </w:r>
            <w:proofErr w:type="spellStart"/>
            <w:r w:rsidRPr="00F379AF">
              <w:rPr>
                <w:rFonts w:ascii="Calibri" w:hAnsi="Calibri" w:cs="Calibri"/>
                <w:sz w:val="24"/>
                <w:szCs w:val="24"/>
              </w:rPr>
              <w:t>Kerberos</w:t>
            </w:r>
            <w:proofErr w:type="spellEnd"/>
            <w:r w:rsidRPr="00F379AF">
              <w:rPr>
                <w:rFonts w:ascii="Calibri" w:hAnsi="Calibri" w:cs="Calibri"/>
                <w:sz w:val="24"/>
                <w:szCs w:val="24"/>
              </w:rPr>
              <w:t xml:space="preserve"> v. 5</w:t>
            </w:r>
          </w:p>
          <w:p w14:paraId="447AE8E5"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Wbudowany agent do zbierania danych na temat zagrożeń na stacji roboczej.</w:t>
            </w:r>
          </w:p>
          <w:p w14:paraId="3A456638"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Wsparcie .NET Framework 2.x, 3.x i 4.x – możliwość uruchomienia aplikacji działających we wskazanych środowiskach</w:t>
            </w:r>
          </w:p>
          <w:p w14:paraId="136F41B2" w14:textId="77777777" w:rsidR="000A02FC" w:rsidRPr="00F379AF" w:rsidRDefault="000A02FC" w:rsidP="00AF5915">
            <w:pPr>
              <w:pStyle w:val="Akapitzlist"/>
              <w:numPr>
                <w:ilvl w:val="0"/>
                <w:numId w:val="6"/>
              </w:numPr>
              <w:spacing w:after="0" w:line="240" w:lineRule="auto"/>
              <w:rPr>
                <w:rFonts w:ascii="Calibri" w:hAnsi="Calibri" w:cs="Calibri"/>
                <w:sz w:val="24"/>
                <w:szCs w:val="24"/>
              </w:rPr>
            </w:pPr>
            <w:r w:rsidRPr="00F379AF">
              <w:rPr>
                <w:rFonts w:ascii="Calibri" w:hAnsi="Calibri" w:cs="Calibri"/>
                <w:sz w:val="24"/>
                <w:szCs w:val="24"/>
              </w:rPr>
              <w:t xml:space="preserve">Wsparcie dla </w:t>
            </w:r>
            <w:proofErr w:type="spellStart"/>
            <w:r w:rsidRPr="00F379AF">
              <w:rPr>
                <w:rFonts w:ascii="Calibri" w:hAnsi="Calibri" w:cs="Calibri"/>
                <w:sz w:val="24"/>
                <w:szCs w:val="24"/>
              </w:rPr>
              <w:t>VBScript</w:t>
            </w:r>
            <w:proofErr w:type="spellEnd"/>
            <w:r w:rsidRPr="00F379AF">
              <w:rPr>
                <w:rFonts w:ascii="Calibri" w:hAnsi="Calibri" w:cs="Calibri"/>
                <w:sz w:val="24"/>
                <w:szCs w:val="24"/>
              </w:rPr>
              <w:t xml:space="preserve"> – możliwość uruchamiania interpretera poleceń</w:t>
            </w:r>
          </w:p>
          <w:p w14:paraId="2E380ADA" w14:textId="61189743" w:rsidR="000A02FC" w:rsidRPr="00F379AF" w:rsidRDefault="000A02FC" w:rsidP="00AF5915">
            <w:pPr>
              <w:pStyle w:val="Akapitzlist"/>
              <w:numPr>
                <w:ilvl w:val="0"/>
                <w:numId w:val="6"/>
              </w:numPr>
              <w:spacing w:after="0" w:line="240" w:lineRule="auto"/>
              <w:rPr>
                <w:rFonts w:ascii="Calibri" w:hAnsi="Calibri" w:cs="Calibri"/>
                <w:bCs/>
                <w:sz w:val="24"/>
                <w:szCs w:val="24"/>
              </w:rPr>
            </w:pPr>
            <w:r w:rsidRPr="00F379AF">
              <w:rPr>
                <w:rFonts w:ascii="Calibri" w:hAnsi="Calibri" w:cs="Calibri"/>
                <w:sz w:val="24"/>
                <w:szCs w:val="24"/>
              </w:rPr>
              <w:t xml:space="preserve">Wsparcie dla PowerShell 5.x – możliwość uruchamiania interpretera poleceń </w:t>
            </w:r>
          </w:p>
        </w:tc>
      </w:tr>
      <w:tr w:rsidR="000A02FC" w:rsidRPr="00F379AF" w14:paraId="5C815D07" w14:textId="77777777" w:rsidTr="000A02FC">
        <w:trPr>
          <w:trHeight w:val="284"/>
        </w:trPr>
        <w:tc>
          <w:tcPr>
            <w:tcW w:w="2024" w:type="dxa"/>
            <w:tcBorders>
              <w:top w:val="single" w:sz="4" w:space="0" w:color="auto"/>
              <w:left w:val="single" w:sz="4" w:space="0" w:color="auto"/>
              <w:bottom w:val="single" w:sz="4" w:space="0" w:color="auto"/>
              <w:right w:val="single" w:sz="4" w:space="0" w:color="auto"/>
            </w:tcBorders>
          </w:tcPr>
          <w:p w14:paraId="2B42A269" w14:textId="77777777" w:rsidR="000A02FC" w:rsidRPr="00F379AF" w:rsidRDefault="000A02FC" w:rsidP="00AF5915">
            <w:pPr>
              <w:spacing w:after="0" w:line="240" w:lineRule="auto"/>
              <w:rPr>
                <w:rFonts w:ascii="Calibri" w:hAnsi="Calibri" w:cs="Calibri"/>
                <w:bCs/>
                <w:sz w:val="24"/>
                <w:szCs w:val="24"/>
                <w:lang w:eastAsia="en-US"/>
              </w:rPr>
            </w:pPr>
            <w:r w:rsidRPr="00F379AF">
              <w:rPr>
                <w:rFonts w:ascii="Calibri" w:hAnsi="Calibri" w:cs="Calibri"/>
                <w:bCs/>
                <w:sz w:val="24"/>
                <w:szCs w:val="24"/>
                <w:lang w:eastAsia="en-US"/>
              </w:rPr>
              <w:lastRenderedPageBreak/>
              <w:t>Oprogramowanie do aktualizacji sterowników</w:t>
            </w:r>
          </w:p>
        </w:tc>
        <w:tc>
          <w:tcPr>
            <w:tcW w:w="8646" w:type="dxa"/>
            <w:tcBorders>
              <w:top w:val="single" w:sz="4" w:space="0" w:color="auto"/>
              <w:left w:val="single" w:sz="4" w:space="0" w:color="auto"/>
              <w:bottom w:val="single" w:sz="4" w:space="0" w:color="auto"/>
              <w:right w:val="single" w:sz="4" w:space="0" w:color="auto"/>
            </w:tcBorders>
          </w:tcPr>
          <w:p w14:paraId="365D699E"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rPr>
              <w:t>Oprogramowanie producenta oferowanego sprzętu umożliwiające automatyczną weryfikacje i instalację sterowników oraz oprogramowania dołączanego przez producenta w tym również wgranie najnowszej wersji BIOS. Oprogramowanie musi automatycznie łączyć się z centralną bazą sterowników i oprogramowania producenta, sprawdzać dostępne aktualizacje i zapewniać zbiorczą instalację wszystkich sterowników i aplikacji bez ingerencji użytkownika.</w:t>
            </w:r>
          </w:p>
        </w:tc>
      </w:tr>
      <w:tr w:rsidR="000A02FC" w:rsidRPr="00F379AF" w14:paraId="40B593FB" w14:textId="77777777" w:rsidTr="000A02FC">
        <w:trPr>
          <w:trHeight w:val="284"/>
        </w:trPr>
        <w:tc>
          <w:tcPr>
            <w:tcW w:w="2024" w:type="dxa"/>
            <w:tcBorders>
              <w:top w:val="single" w:sz="4" w:space="0" w:color="auto"/>
              <w:left w:val="single" w:sz="4" w:space="0" w:color="auto"/>
              <w:bottom w:val="single" w:sz="4" w:space="0" w:color="auto"/>
              <w:right w:val="single" w:sz="4" w:space="0" w:color="auto"/>
            </w:tcBorders>
          </w:tcPr>
          <w:p w14:paraId="69DAAA49" w14:textId="77777777" w:rsidR="000A02FC" w:rsidRPr="00F379AF" w:rsidRDefault="000A02FC" w:rsidP="00AF5915">
            <w:pPr>
              <w:spacing w:after="0" w:line="240" w:lineRule="auto"/>
              <w:rPr>
                <w:rFonts w:ascii="Calibri" w:hAnsi="Calibri" w:cs="Calibri"/>
                <w:bCs/>
                <w:sz w:val="24"/>
                <w:szCs w:val="24"/>
              </w:rPr>
            </w:pPr>
            <w:r w:rsidRPr="00F379AF">
              <w:rPr>
                <w:rFonts w:ascii="Calibri" w:hAnsi="Calibri" w:cs="Calibri"/>
                <w:bCs/>
                <w:sz w:val="24"/>
                <w:szCs w:val="24"/>
                <w:lang w:eastAsia="en-US"/>
              </w:rPr>
              <w:t>Gwarancja i wsparcie techniczne producenta</w:t>
            </w:r>
          </w:p>
        </w:tc>
        <w:tc>
          <w:tcPr>
            <w:tcW w:w="8646" w:type="dxa"/>
            <w:tcBorders>
              <w:top w:val="single" w:sz="4" w:space="0" w:color="auto"/>
              <w:left w:val="single" w:sz="4" w:space="0" w:color="auto"/>
              <w:bottom w:val="single" w:sz="4" w:space="0" w:color="auto"/>
              <w:right w:val="single" w:sz="4" w:space="0" w:color="auto"/>
            </w:tcBorders>
          </w:tcPr>
          <w:p w14:paraId="04C39D12"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Minimum 36 miesięcy gwarancji producenta sprzętu, świadczonej w miejscu użytkowania (on-</w:t>
            </w:r>
            <w:proofErr w:type="spellStart"/>
            <w:r w:rsidRPr="00F379AF">
              <w:rPr>
                <w:rFonts w:ascii="Calibri" w:hAnsi="Calibri" w:cs="Calibri"/>
                <w:sz w:val="24"/>
                <w:szCs w:val="24"/>
              </w:rPr>
              <w:t>site</w:t>
            </w:r>
            <w:proofErr w:type="spellEnd"/>
            <w:r w:rsidRPr="00F379AF">
              <w:rPr>
                <w:rFonts w:ascii="Calibri" w:hAnsi="Calibri" w:cs="Calibri"/>
                <w:sz w:val="24"/>
                <w:szCs w:val="24"/>
              </w:rPr>
              <w:t xml:space="preserve">). </w:t>
            </w:r>
          </w:p>
          <w:p w14:paraId="5F6D7A41" w14:textId="77777777" w:rsidR="000A02FC" w:rsidRPr="00F379AF" w:rsidRDefault="000A02FC" w:rsidP="00AF5915">
            <w:pPr>
              <w:spacing w:after="0" w:line="240" w:lineRule="auto"/>
              <w:rPr>
                <w:rFonts w:ascii="Calibri" w:hAnsi="Calibri" w:cs="Calibri"/>
                <w:sz w:val="24"/>
                <w:szCs w:val="24"/>
              </w:rPr>
            </w:pPr>
          </w:p>
          <w:p w14:paraId="05F7EABB"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Bezpłatna infolinia w języku polskim, funkcjonująca minimum w godzinach 9:00 – 16:00 oraz obsługująca zgłoszenia serwisowe i oferująca wsparcie techniczne w zakresie co najmniej:</w:t>
            </w:r>
          </w:p>
          <w:p w14:paraId="12F4B69E"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wsparcia technicznego dla zakupionego sprzętu,</w:t>
            </w:r>
          </w:p>
          <w:p w14:paraId="510E8518"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weryfikacji konfiguracji fabrycznej zakupionego sprzętu,</w:t>
            </w:r>
          </w:p>
          <w:p w14:paraId="3514BE50"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weryfikacji statusu gwarancji zakupionego sprzętu.</w:t>
            </w:r>
          </w:p>
          <w:p w14:paraId="77D5DFAC" w14:textId="77777777" w:rsidR="000A02FC" w:rsidRPr="00F379AF" w:rsidRDefault="000A02FC" w:rsidP="00AF5915">
            <w:pPr>
              <w:spacing w:after="0" w:line="240" w:lineRule="auto"/>
              <w:rPr>
                <w:rFonts w:ascii="Calibri" w:hAnsi="Calibri" w:cs="Calibri"/>
                <w:sz w:val="24"/>
                <w:szCs w:val="24"/>
              </w:rPr>
            </w:pPr>
          </w:p>
          <w:p w14:paraId="62F2B6CE"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lastRenderedPageBreak/>
              <w:t>Dedykowany portal techniczny producenta komputera, wyposażony w funkcję automatycznej identyfikacji urządzenia, umożliwiający Zamawiającemu uzyskanie informacji w zakresie co najmniej:</w:t>
            </w:r>
          </w:p>
          <w:p w14:paraId="145BD747"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fabrycznej konfiguracji urządzenia, </w:t>
            </w:r>
          </w:p>
          <w:p w14:paraId="225E7B7D"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rodzaju gwarancji, </w:t>
            </w:r>
          </w:p>
          <w:p w14:paraId="1DB422D5"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xml:space="preserve">- dacie wygaśnięcia gwarancji, </w:t>
            </w:r>
          </w:p>
          <w:p w14:paraId="22A9169A"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 aktualizacjach.</w:t>
            </w:r>
          </w:p>
          <w:p w14:paraId="4BD4E7E3" w14:textId="77777777" w:rsidR="000A02FC" w:rsidRPr="00F379AF" w:rsidRDefault="000A02FC" w:rsidP="00AF5915">
            <w:pPr>
              <w:spacing w:after="0" w:line="240" w:lineRule="auto"/>
              <w:rPr>
                <w:rFonts w:ascii="Calibri" w:hAnsi="Calibri" w:cs="Calibri"/>
                <w:sz w:val="24"/>
                <w:szCs w:val="24"/>
              </w:rPr>
            </w:pPr>
          </w:p>
          <w:p w14:paraId="41D0D66B" w14:textId="77777777" w:rsidR="000A02FC" w:rsidRPr="00F379AF" w:rsidRDefault="000A02FC" w:rsidP="00AF5915">
            <w:pPr>
              <w:spacing w:after="0" w:line="240" w:lineRule="auto"/>
              <w:rPr>
                <w:rFonts w:ascii="Calibri" w:hAnsi="Calibri" w:cs="Calibri"/>
                <w:sz w:val="24"/>
                <w:szCs w:val="24"/>
              </w:rPr>
            </w:pPr>
            <w:r w:rsidRPr="00F379AF">
              <w:rPr>
                <w:rFonts w:ascii="Calibri" w:hAnsi="Calibri" w:cs="Calibri"/>
                <w:sz w:val="24"/>
                <w:szCs w:val="24"/>
              </w:rPr>
              <w:t>Diagnostyka sprzętowa dostępna na stronie internetowej producenta</w:t>
            </w:r>
          </w:p>
        </w:tc>
      </w:tr>
    </w:tbl>
    <w:p w14:paraId="10FAED9C" w14:textId="77777777" w:rsidR="001A350C" w:rsidRPr="00F379AF" w:rsidRDefault="001A350C" w:rsidP="001A350C">
      <w:pPr>
        <w:spacing w:line="240" w:lineRule="auto"/>
        <w:rPr>
          <w:rFonts w:ascii="Calibri" w:hAnsi="Calibri" w:cs="Calibri"/>
          <w:bCs/>
          <w:sz w:val="24"/>
          <w:szCs w:val="24"/>
        </w:rPr>
      </w:pPr>
    </w:p>
    <w:p w14:paraId="057A42F5" w14:textId="77777777" w:rsidR="003F63B2" w:rsidRPr="00F379AF" w:rsidRDefault="003F63B2" w:rsidP="001A350C">
      <w:pPr>
        <w:spacing w:line="240" w:lineRule="auto"/>
        <w:rPr>
          <w:rFonts w:ascii="Calibri" w:hAnsi="Calibri" w:cs="Calibri"/>
          <w:bCs/>
          <w:sz w:val="24"/>
          <w:szCs w:val="24"/>
        </w:rPr>
      </w:pPr>
    </w:p>
    <w:p w14:paraId="7046FF4D" w14:textId="77777777" w:rsidR="009B122A" w:rsidRPr="00F379AF" w:rsidRDefault="009B122A" w:rsidP="001A350C">
      <w:pPr>
        <w:spacing w:line="240" w:lineRule="auto"/>
        <w:rPr>
          <w:rFonts w:ascii="Calibri" w:hAnsi="Calibri" w:cs="Calibri"/>
          <w:bCs/>
          <w:sz w:val="24"/>
          <w:szCs w:val="24"/>
        </w:rPr>
      </w:pPr>
    </w:p>
    <w:p w14:paraId="44CE712A" w14:textId="26D07A4C" w:rsidR="009B122A" w:rsidRPr="00F379AF" w:rsidRDefault="009B122A" w:rsidP="009B122A">
      <w:pPr>
        <w:spacing w:line="240" w:lineRule="auto"/>
        <w:jc w:val="center"/>
        <w:rPr>
          <w:rFonts w:ascii="Calibri" w:hAnsi="Calibri" w:cs="Calibri"/>
          <w:b/>
          <w:sz w:val="32"/>
          <w:szCs w:val="32"/>
        </w:rPr>
      </w:pPr>
      <w:r w:rsidRPr="00F379AF">
        <w:rPr>
          <w:rFonts w:ascii="Calibri" w:hAnsi="Calibri" w:cs="Calibri"/>
          <w:b/>
          <w:sz w:val="32"/>
          <w:szCs w:val="32"/>
        </w:rPr>
        <w:t>część 2: Zakup licencji</w:t>
      </w:r>
    </w:p>
    <w:p w14:paraId="3E6756D8" w14:textId="281E47B3" w:rsidR="00AF5915" w:rsidRPr="00F379AF" w:rsidRDefault="00AF5915" w:rsidP="009B122A">
      <w:pPr>
        <w:pStyle w:val="Akapitzlist"/>
        <w:numPr>
          <w:ilvl w:val="0"/>
          <w:numId w:val="8"/>
        </w:numPr>
        <w:spacing w:line="240" w:lineRule="auto"/>
        <w:rPr>
          <w:rFonts w:ascii="Calibri" w:hAnsi="Calibri" w:cs="Calibri"/>
          <w:b/>
          <w:sz w:val="24"/>
          <w:szCs w:val="24"/>
        </w:rPr>
      </w:pPr>
      <w:r w:rsidRPr="00F379AF">
        <w:rPr>
          <w:rFonts w:ascii="Calibri" w:hAnsi="Calibri" w:cs="Calibri"/>
          <w:b/>
          <w:sz w:val="24"/>
          <w:szCs w:val="24"/>
        </w:rPr>
        <w:t xml:space="preserve">Licencjonowane Oprogramowanie Biurowe </w:t>
      </w:r>
      <w:r w:rsidR="00010775" w:rsidRPr="00F379AF">
        <w:rPr>
          <w:rFonts w:ascii="Calibri" w:hAnsi="Calibri" w:cs="Calibri"/>
          <w:b/>
          <w:sz w:val="24"/>
          <w:szCs w:val="24"/>
        </w:rPr>
        <w:t>11</w:t>
      </w:r>
      <w:r w:rsidRPr="00F379AF">
        <w:rPr>
          <w:rFonts w:ascii="Calibri" w:hAnsi="Calibri" w:cs="Calibri"/>
          <w:b/>
          <w:sz w:val="24"/>
          <w:szCs w:val="24"/>
        </w:rPr>
        <w:t xml:space="preserve"> szt.</w:t>
      </w:r>
    </w:p>
    <w:tbl>
      <w:tblPr>
        <w:tblStyle w:val="Tabela-Siatka"/>
        <w:tblW w:w="10632" w:type="dxa"/>
        <w:tblInd w:w="-431" w:type="dxa"/>
        <w:tblLook w:val="04A0" w:firstRow="1" w:lastRow="0" w:firstColumn="1" w:lastColumn="0" w:noHBand="0" w:noVBand="1"/>
      </w:tblPr>
      <w:tblGrid>
        <w:gridCol w:w="10632"/>
      </w:tblGrid>
      <w:tr w:rsidR="000A02FC" w:rsidRPr="00F379AF" w14:paraId="11D2451A" w14:textId="77777777" w:rsidTr="000A02FC">
        <w:trPr>
          <w:trHeight w:val="663"/>
        </w:trPr>
        <w:tc>
          <w:tcPr>
            <w:tcW w:w="10632" w:type="dxa"/>
            <w:vAlign w:val="center"/>
          </w:tcPr>
          <w:p w14:paraId="1D7B6BE5" w14:textId="77777777" w:rsidR="000A02FC" w:rsidRPr="00F379AF" w:rsidRDefault="000A02FC" w:rsidP="000C3AE9">
            <w:pPr>
              <w:rPr>
                <w:rFonts w:ascii="Calibri" w:hAnsi="Calibri" w:cs="Calibri"/>
                <w:sz w:val="24"/>
                <w:szCs w:val="24"/>
              </w:rPr>
            </w:pPr>
            <w:r w:rsidRPr="00F379AF">
              <w:rPr>
                <w:rFonts w:ascii="Calibri" w:hAnsi="Calibri" w:cs="Calibri"/>
                <w:sz w:val="24"/>
                <w:szCs w:val="24"/>
              </w:rPr>
              <w:t>Parametry</w:t>
            </w:r>
          </w:p>
        </w:tc>
      </w:tr>
      <w:tr w:rsidR="000A02FC" w:rsidRPr="00F379AF" w14:paraId="18CF117C" w14:textId="77777777" w:rsidTr="000A02FC">
        <w:trPr>
          <w:trHeight w:val="663"/>
        </w:trPr>
        <w:tc>
          <w:tcPr>
            <w:tcW w:w="10632" w:type="dxa"/>
            <w:vAlign w:val="center"/>
          </w:tcPr>
          <w:p w14:paraId="4AB1B6F5" w14:textId="77777777" w:rsidR="000A02FC" w:rsidRPr="00F379AF" w:rsidRDefault="000A02FC" w:rsidP="000C3AE9">
            <w:pPr>
              <w:rPr>
                <w:rFonts w:ascii="Calibri" w:hAnsi="Calibri" w:cs="Calibri"/>
                <w:sz w:val="24"/>
                <w:szCs w:val="24"/>
              </w:rPr>
            </w:pPr>
            <w:r w:rsidRPr="00F379AF">
              <w:rPr>
                <w:rFonts w:ascii="Calibri" w:hAnsi="Calibri" w:cs="Calibri"/>
                <w:sz w:val="24"/>
                <w:szCs w:val="24"/>
              </w:rPr>
              <w:t xml:space="preserve">Pakiet oprogramowania biurowego MS Office 2024 </w:t>
            </w:r>
            <w:proofErr w:type="spellStart"/>
            <w:r w:rsidRPr="00F379AF">
              <w:rPr>
                <w:rFonts w:ascii="Calibri" w:hAnsi="Calibri" w:cs="Calibri"/>
                <w:sz w:val="24"/>
                <w:szCs w:val="24"/>
              </w:rPr>
              <w:t>Home&amp;Business</w:t>
            </w:r>
            <w:proofErr w:type="spellEnd"/>
            <w:r w:rsidRPr="00F379AF">
              <w:rPr>
                <w:rFonts w:ascii="Calibri" w:hAnsi="Calibri" w:cs="Calibri"/>
                <w:sz w:val="24"/>
                <w:szCs w:val="24"/>
              </w:rPr>
              <w:t xml:space="preserve"> z licencją wieczystą lub równoważny.</w:t>
            </w:r>
          </w:p>
          <w:p w14:paraId="1EC4BDE8" w14:textId="77777777" w:rsidR="000A02FC" w:rsidRPr="00F379AF" w:rsidRDefault="000A02FC" w:rsidP="000C3AE9">
            <w:pPr>
              <w:rPr>
                <w:rFonts w:ascii="Calibri" w:hAnsi="Calibri" w:cs="Calibri"/>
                <w:sz w:val="24"/>
                <w:szCs w:val="24"/>
              </w:rPr>
            </w:pPr>
          </w:p>
          <w:p w14:paraId="7CB62C25" w14:textId="77777777" w:rsidR="000A02FC" w:rsidRPr="00F379AF" w:rsidRDefault="000A02FC" w:rsidP="000C3AE9">
            <w:pPr>
              <w:rPr>
                <w:rFonts w:ascii="Calibri" w:hAnsi="Calibri" w:cs="Calibri"/>
                <w:sz w:val="24"/>
                <w:szCs w:val="24"/>
              </w:rPr>
            </w:pPr>
            <w:r w:rsidRPr="00F379AF">
              <w:rPr>
                <w:rFonts w:ascii="Calibri" w:hAnsi="Calibri" w:cs="Calibri"/>
                <w:sz w:val="24"/>
                <w:szCs w:val="24"/>
              </w:rPr>
              <w:t>Warunki równoważności:</w:t>
            </w:r>
          </w:p>
          <w:p w14:paraId="73C8707D" w14:textId="77777777" w:rsidR="000A02FC" w:rsidRPr="00F379AF" w:rsidRDefault="000A02FC" w:rsidP="000C3AE9">
            <w:pPr>
              <w:rPr>
                <w:rFonts w:ascii="Calibri" w:hAnsi="Calibri" w:cs="Calibri"/>
                <w:sz w:val="24"/>
                <w:szCs w:val="24"/>
              </w:rPr>
            </w:pPr>
            <w:r w:rsidRPr="00F379AF">
              <w:rPr>
                <w:rFonts w:ascii="Calibri" w:hAnsi="Calibri" w:cs="Calibri"/>
                <w:sz w:val="24"/>
                <w:szCs w:val="24"/>
              </w:rPr>
              <w:t>Pakiet biurowy musi spełniać następujące wymagania poprzez wbudowane mechanizmy, bez użycia</w:t>
            </w:r>
          </w:p>
          <w:p w14:paraId="6B905EB9" w14:textId="77777777" w:rsidR="000A02FC" w:rsidRPr="00F379AF" w:rsidRDefault="000A02FC" w:rsidP="000C3AE9">
            <w:pPr>
              <w:rPr>
                <w:rFonts w:ascii="Calibri" w:hAnsi="Calibri" w:cs="Calibri"/>
                <w:sz w:val="24"/>
                <w:szCs w:val="24"/>
              </w:rPr>
            </w:pPr>
            <w:r w:rsidRPr="00F379AF">
              <w:rPr>
                <w:rFonts w:ascii="Calibri" w:hAnsi="Calibri" w:cs="Calibri"/>
                <w:sz w:val="24"/>
                <w:szCs w:val="24"/>
              </w:rPr>
              <w:t>dodatkowych aplikacji:</w:t>
            </w:r>
          </w:p>
          <w:p w14:paraId="1C8ECE07"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Dostępność pakietu w wersjach 32-bit oraz 64-bit umożliwiającej wykorzystanie ponad 2 GB przestrzeni adresowej.</w:t>
            </w:r>
          </w:p>
          <w:p w14:paraId="2D82AEE5"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Wymagania odnośnie interfejsu użytkownika:</w:t>
            </w:r>
          </w:p>
          <w:p w14:paraId="097C648E"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Pełna polska wersja językowa interfejsu użytkownika.</w:t>
            </w:r>
          </w:p>
          <w:p w14:paraId="042A5B81"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Prostota i intuicyjność obsługi, pozwalająca na pracę osobom nieposiadającym umiejętności technicznych.</w:t>
            </w:r>
          </w:p>
          <w:p w14:paraId="68051504"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Oprogramowanie musi umożliwiać tworzenie i edycję dokumentów elektronicznych w ustalonym formacie, który spełnia następujące warunki:</w:t>
            </w:r>
          </w:p>
          <w:p w14:paraId="26041A4A"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Posiada kompletny i publicznie dostępny opis formatu.</w:t>
            </w:r>
          </w:p>
          <w:p w14:paraId="06714893"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Ma zdefiniowany układ informacji w postaci XML zgodnie Rozporządzenia Rady Ministrów z dnia 12 kwietnia 2012 r. w sprawie Krajowych Ram Interoperacyjności, minimalnych wymagań dla rejestrów publicznych i wymiany informacji w postaci elektronicznej oraz minimalnych wymagań dla systemów teleinformatycznych.</w:t>
            </w:r>
          </w:p>
          <w:p w14:paraId="42F9F204"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Pozwala zapisywać dokumenty w formacie XML.</w:t>
            </w:r>
          </w:p>
          <w:p w14:paraId="09C6494A"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Oprogramowanie musi umożliwiać dostosowanie dokumentów i szablonów do potrzeb Zamawiającego.</w:t>
            </w:r>
          </w:p>
          <w:p w14:paraId="16F65A73"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W skład oprogramowania muszą wchodzić narzędzia programistyczne umożliwiające automatyzację pracy i wymianę danych pomiędzy dokumentami i aplikacjami (język makropoleceń, język skryptowy).</w:t>
            </w:r>
          </w:p>
          <w:p w14:paraId="03F8BAF5"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Do aplikacji pakietu musi być dostępna pełna dokumentacja w języku polskim.</w:t>
            </w:r>
          </w:p>
          <w:p w14:paraId="7828FFEC"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Pakiet zintegrowanych aplikacji biurowych musi zawierać:</w:t>
            </w:r>
          </w:p>
          <w:p w14:paraId="57EF0668"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Edytor tekstów.</w:t>
            </w:r>
          </w:p>
          <w:p w14:paraId="07D59F6C"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Arkusz kalkulacyjny.</w:t>
            </w:r>
          </w:p>
          <w:p w14:paraId="2951AB55"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Narzędzie do przygotowywania i prowadzenia prezentacji.</w:t>
            </w:r>
          </w:p>
          <w:p w14:paraId="3D269F17"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lastRenderedPageBreak/>
              <w:t>Narzędzie do zarządzania informacją prywatą (pocztą elektroniczną, kalendarzem, kontaktami i zadaniami).</w:t>
            </w:r>
          </w:p>
          <w:p w14:paraId="0DB20C93"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Edytor tekstów musi umożliwiać:</w:t>
            </w:r>
          </w:p>
          <w:p w14:paraId="0299275E"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Edycję i formatowanie tekstu w języku polskim wraz z obsługą języka polskiego w zakresie sprawdzania pisowni i poprawności gramatycznej oraz funkcjonalnością słownika wyrazów bliskoznacznych i autokorekty.</w:t>
            </w:r>
          </w:p>
          <w:p w14:paraId="4887EAF5"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Wstawianie oraz formatowanie tabel.</w:t>
            </w:r>
          </w:p>
          <w:p w14:paraId="214DA07C"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Wstawianie oraz formatowanie obiektów graficznych.</w:t>
            </w:r>
          </w:p>
          <w:p w14:paraId="3A12799B"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Wstawianie wykresów i tabel z arkusza kalkulacyjnego (wliczając tabele przestawne).</w:t>
            </w:r>
          </w:p>
          <w:p w14:paraId="71D010DD"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Automatyczne numerowanie rozdziałów, punktów, akapitów, tabel i rysunków.</w:t>
            </w:r>
          </w:p>
          <w:p w14:paraId="5623DB28"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Automatyczne tworzenie spisów treści.</w:t>
            </w:r>
          </w:p>
          <w:p w14:paraId="389B6486"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Formatowanie nagłówków i stopek stron.</w:t>
            </w:r>
          </w:p>
          <w:p w14:paraId="3C6C3E19"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Śledzenie i porównywanie zmian wprowadzonych przez użytkowników w dokumencie.</w:t>
            </w:r>
          </w:p>
          <w:p w14:paraId="1F97219F"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Nagrywanie, tworzenie i edycję makr automatyzujących wykonywanie czynności.</w:t>
            </w:r>
          </w:p>
          <w:p w14:paraId="03F190C1"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Określenie układu strony (pionowa/pozioma), niezależnie dla każdej sekcji dokumentu.</w:t>
            </w:r>
          </w:p>
          <w:p w14:paraId="654AF43C"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Wydruk dokumentów.</w:t>
            </w:r>
          </w:p>
          <w:p w14:paraId="07887D83"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Wykonywanie korespondencji seryjnej bazując na danych adresowych pochodzących z arkusza kalkulacyjnego i z narzędzia do zarządzania informacją prywatną.</w:t>
            </w:r>
          </w:p>
          <w:p w14:paraId="1A43CAA8"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Pracę na dokumentach utworzonych przy pomocy Microsoft Word 2007 lub Microsoft Word 2016, 2019 i 2021 z zapewnieniem bezproblemowej konwersji wszystkich elementów i atrybutów dokumentu.</w:t>
            </w:r>
          </w:p>
          <w:p w14:paraId="35C24E1F"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Zabezpieczenie dokumentów hasłem przed odczytem oraz przed wprowadzaniem modyfikacji.</w:t>
            </w:r>
          </w:p>
          <w:p w14:paraId="7A3BD2DA"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Wymagana jest dostępność do oferowanego edytora tekstu bezpłatnych narzędzi umożliwiających wykorzystanie go, jako środowiska kreowania aktów normatywnych i prawnych, zgodnie z obowiązującym prawem.</w:t>
            </w:r>
          </w:p>
          <w:p w14:paraId="6414DBFF"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 xml:space="preserve">Wymagana jest dostępność mechanizmów umożliwiających podpisanie podpisem elektronicznym pliku z zapisanym dokumentem przy pomocy certyfikatu kwalifikowanego zgodnie z wymaganiami obowiązującego w Polsce prawa. </w:t>
            </w:r>
          </w:p>
          <w:p w14:paraId="0F48A792"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Arkusz kalkulacyjny musi umożliwiać:</w:t>
            </w:r>
          </w:p>
          <w:p w14:paraId="71514F06"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Tworzenie raportów tabelarycznych.</w:t>
            </w:r>
          </w:p>
          <w:p w14:paraId="575181DA"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Tworzenie wykresów liniowych (wraz linią trendu), słupkowych, kołowych.</w:t>
            </w:r>
          </w:p>
          <w:p w14:paraId="6CEF7EF4"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 xml:space="preserve">Tworzenie arkuszy kalkulacyjnych zawierających teksty, dane liczbowe oraz formuły przeprowadzające operacje matematyczne, logiczne, tekstowe, statystyczne oraz operacje na danych finansowych i na miarach czasu. </w:t>
            </w:r>
          </w:p>
          <w:p w14:paraId="3AE65306"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 xml:space="preserve">Tworzenie raportów z zewnętrznych źródeł danych (inne arkusze kalkulacyjne, bazy danych zgodne z ODBC, pliki tekstowe, pliki XML). </w:t>
            </w:r>
          </w:p>
          <w:p w14:paraId="310BD4BD"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Obsługę kostek OLAP oraz tworzenie i edycję kwerend bazodanowych i webowych. Narzędzia wspomagające analizę statystyczną i finansową, analizę wariantową i rozwiązywanie problemów optymalizacyjnych.</w:t>
            </w:r>
          </w:p>
          <w:p w14:paraId="2DED1C0C"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Tworzenie raportów tabeli przestawnych umożliwiających dynamiczną zmianę wymiarów oraz wykresów bazujących na danych z tabeli przestawnych.</w:t>
            </w:r>
          </w:p>
          <w:p w14:paraId="7C59B379"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Wyszukiwanie i zamianę danych.</w:t>
            </w:r>
          </w:p>
          <w:p w14:paraId="1847353A"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Wykonywanie analiz danych przy użyciu formatowania warunkowego.</w:t>
            </w:r>
          </w:p>
          <w:p w14:paraId="7ED1A6BE"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Nazywanie komórek arkusza i odwoływanie się w formułach po takiej nazwie.</w:t>
            </w:r>
          </w:p>
          <w:p w14:paraId="4BF6BB76"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 xml:space="preserve"> Nagrywanie, tworzenie i edycję makr automatyzujących wykonywanie czynności.</w:t>
            </w:r>
          </w:p>
          <w:p w14:paraId="53828232"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Formatowanie czasu, daty i wartości finansowych z polskim formatem.</w:t>
            </w:r>
          </w:p>
          <w:p w14:paraId="50C99A52"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Zapis wielu arkuszy kalkulacyjnych w jednym pliku.</w:t>
            </w:r>
          </w:p>
          <w:p w14:paraId="613213AE"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lastRenderedPageBreak/>
              <w:t>Zachowanie pełnej zgodności z formatami plików utworzonych za pomocą oprogramowania Microsoft Excel 2007 oraz Microsoft Excel 2016, 2019 i 2021, z uwzględnieniem poprawnej realizacji użytych w nich funkcji specjalnych i makropoleceń.</w:t>
            </w:r>
          </w:p>
          <w:p w14:paraId="5929D685"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Zabezpieczenie dokumentów hasłem przed odczytem oraz przed wprowadzaniem modyfikacji.</w:t>
            </w:r>
          </w:p>
          <w:p w14:paraId="3517A421"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Narzędzie do przygotowywania i prowadzenia prezentacji musi umożliwiać:</w:t>
            </w:r>
          </w:p>
          <w:p w14:paraId="67004A78"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Przygotowywanie prezentacji multimedialnych, które będą:</w:t>
            </w:r>
          </w:p>
          <w:p w14:paraId="1135DE8C"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Prezentowanie przy użyciu projektora multimedialnego.</w:t>
            </w:r>
          </w:p>
          <w:p w14:paraId="5AA76B7D"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Drukowanie w formacie umożliwiającym robienie notatek.</w:t>
            </w:r>
          </w:p>
          <w:p w14:paraId="63D370F3"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Zapisanie jako prezentacja tylko do odczytu.</w:t>
            </w:r>
          </w:p>
          <w:p w14:paraId="41A1129D"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Nagrywanie narracji i dołączanie jej do prezentacji.</w:t>
            </w:r>
          </w:p>
          <w:p w14:paraId="5B53DFEF"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Opatrywanie slajdów notatkami dla prezentera.</w:t>
            </w:r>
          </w:p>
          <w:p w14:paraId="3BC2B7EE"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Umieszczanie i formatowanie tekstów, obiektów graficznych, tabel, nagrań dźwiękowych i wideo.</w:t>
            </w:r>
          </w:p>
          <w:p w14:paraId="3816F2B6"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Umieszczanie tabel i wykresów pochodzących z arkusza kalkulacyjnego.</w:t>
            </w:r>
          </w:p>
          <w:p w14:paraId="636A145F"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Odświeżenie wykresu znajdującego się w prezentacji po zmianie danych w źródłowym arkuszu kalkulacyjnym.</w:t>
            </w:r>
          </w:p>
          <w:p w14:paraId="779C5BB2"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Możliwość tworzenia animacji obiektów i całych slajdów.</w:t>
            </w:r>
          </w:p>
          <w:p w14:paraId="4476BE0A"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Prowadzenie prezentacji w trybie prezentera, gdzie slajdy są widoczne na jednym monitorze lub projektorze, a na drugim widoczne są slajdy i notatki prezentera.</w:t>
            </w:r>
          </w:p>
          <w:p w14:paraId="1A656193"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Pełna zgodność z formatami plików utworzonych za pomocą oprogramowania MS PowerPoint 2007, MS PowerPoint 2016, 2019 i 2021.</w:t>
            </w:r>
          </w:p>
          <w:p w14:paraId="3E5CF302" w14:textId="77777777" w:rsidR="000A02FC" w:rsidRPr="00F379AF" w:rsidRDefault="000A02FC" w:rsidP="00AF5915">
            <w:pPr>
              <w:pStyle w:val="Akapitzlist"/>
              <w:numPr>
                <w:ilvl w:val="0"/>
                <w:numId w:val="5"/>
              </w:numPr>
              <w:spacing w:after="0" w:line="240" w:lineRule="auto"/>
              <w:rPr>
                <w:rFonts w:ascii="Calibri" w:hAnsi="Calibri" w:cs="Calibri"/>
                <w:sz w:val="24"/>
                <w:szCs w:val="24"/>
              </w:rPr>
            </w:pPr>
            <w:r w:rsidRPr="00F379AF">
              <w:rPr>
                <w:rFonts w:ascii="Calibri" w:hAnsi="Calibri" w:cs="Calibri"/>
                <w:sz w:val="24"/>
                <w:szCs w:val="24"/>
              </w:rPr>
              <w:t>Narzędzie do zarządzania informacją prywatną (pocztą elektroniczną, kalendarzem, kontaktami i zadaniami) musi umożliwiać:</w:t>
            </w:r>
          </w:p>
          <w:p w14:paraId="0EE36CD2"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Pobieranie i wysyłanie poczty elektronicznej z serwera pocztowego.</w:t>
            </w:r>
          </w:p>
          <w:p w14:paraId="45D266A4"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Przechowywanie wiadomości na serwerze lub w lokalnym pliku tworzonym z zastosowaniem efektywnej kompresji danych.</w:t>
            </w:r>
          </w:p>
          <w:p w14:paraId="33B87DD1"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Filtrowanie niechcianej poczty elektronicznej (SPAM) oraz określanie listy zablokowanych i bezpiecznych nadawców.</w:t>
            </w:r>
          </w:p>
          <w:p w14:paraId="47BF8568"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Tworzenie katalogów, pozwalających katalogować pocztę elektroniczną.</w:t>
            </w:r>
          </w:p>
          <w:p w14:paraId="196DAF64"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 xml:space="preserve"> Automatyczne grupowanie wiadomości poczty o tym samym tytule.</w:t>
            </w:r>
          </w:p>
          <w:p w14:paraId="1FEE432E"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Tworzenie reguł przenoszących automatycznie nową pocztę elektroniczną do określonych katalogów bazując na słowach zawartych w tytule, adresie nadawcy i odbiorcy.</w:t>
            </w:r>
          </w:p>
          <w:p w14:paraId="129409DD"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Oflagowanie poczty elektronicznej z określeniem terminu przypomnienia, oddzielnie dla nadawcy i adresatów.</w:t>
            </w:r>
          </w:p>
          <w:p w14:paraId="544B2812"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Mechanizm ustalania liczby wiadomości, które mają być synchronizowane lokalnie.</w:t>
            </w:r>
          </w:p>
          <w:p w14:paraId="624D0AA3"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Zarządzanie kalendarzem.</w:t>
            </w:r>
          </w:p>
          <w:p w14:paraId="409DEFB9"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Udostępnianie kalendarza innym użytkownikom z możliwością określania uprawnień użytkowników.</w:t>
            </w:r>
          </w:p>
          <w:p w14:paraId="06026440"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Przeglądanie kalendarza innych użytkowników.</w:t>
            </w:r>
          </w:p>
          <w:p w14:paraId="24CCAF23"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Zapraszanie uczestników na spotkanie, co po ich akceptacji powoduje automatyczne wprowadzenie spotkania w ich kalendarzach.</w:t>
            </w:r>
          </w:p>
          <w:p w14:paraId="5B679AEB"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Zarządzanie listą zadań.</w:t>
            </w:r>
          </w:p>
          <w:p w14:paraId="30AF14F8"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Zlecanie zadań innym użytkownikom.</w:t>
            </w:r>
          </w:p>
          <w:p w14:paraId="47C441A3"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Zarządzanie listą kontaktów.</w:t>
            </w:r>
          </w:p>
          <w:p w14:paraId="4F16F85C"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Udostępnianie listy kontaktów innym użytkownikom.</w:t>
            </w:r>
          </w:p>
          <w:p w14:paraId="3F42BBB6"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Przeglądanie listy kontaktów innych użytkowników.</w:t>
            </w:r>
          </w:p>
          <w:p w14:paraId="7E280A3B"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t>Możliwość przesyłania kontaktów innym użytkowników.</w:t>
            </w:r>
          </w:p>
          <w:p w14:paraId="611D86D2" w14:textId="77777777" w:rsidR="000A02FC" w:rsidRPr="00F379AF" w:rsidRDefault="000A02FC" w:rsidP="00AF5915">
            <w:pPr>
              <w:pStyle w:val="Akapitzlist"/>
              <w:numPr>
                <w:ilvl w:val="1"/>
                <w:numId w:val="5"/>
              </w:numPr>
              <w:spacing w:after="0" w:line="240" w:lineRule="auto"/>
              <w:rPr>
                <w:rFonts w:ascii="Calibri" w:hAnsi="Calibri" w:cs="Calibri"/>
                <w:sz w:val="24"/>
                <w:szCs w:val="24"/>
              </w:rPr>
            </w:pPr>
            <w:r w:rsidRPr="00F379AF">
              <w:rPr>
                <w:rFonts w:ascii="Calibri" w:hAnsi="Calibri" w:cs="Calibri"/>
                <w:sz w:val="24"/>
                <w:szCs w:val="24"/>
              </w:rPr>
              <w:lastRenderedPageBreak/>
              <w:t xml:space="preserve">Możliwość wykorzystania do komunikacji z serwerem pocztowym mechanizmu MAPI poprzez http. </w:t>
            </w:r>
          </w:p>
        </w:tc>
      </w:tr>
    </w:tbl>
    <w:p w14:paraId="5ADE815C" w14:textId="77777777" w:rsidR="001A350C" w:rsidRPr="00F379AF" w:rsidRDefault="001A350C" w:rsidP="001A350C">
      <w:pPr>
        <w:rPr>
          <w:rFonts w:ascii="Calibri" w:hAnsi="Calibri" w:cs="Calibri"/>
          <w:sz w:val="24"/>
          <w:szCs w:val="24"/>
        </w:rPr>
      </w:pPr>
    </w:p>
    <w:sectPr w:rsidR="001A350C" w:rsidRPr="00F379AF" w:rsidSect="006A1224">
      <w:pgSz w:w="11906" w:h="16838" w:code="9"/>
      <w:pgMar w:top="1418" w:right="1701" w:bottom="141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560D54"/>
    <w:multiLevelType w:val="hybridMultilevel"/>
    <w:tmpl w:val="DFA45798"/>
    <w:lvl w:ilvl="0" w:tplc="0415000F">
      <w:start w:val="1"/>
      <w:numFmt w:val="decimal"/>
      <w:lvlText w:val="%1."/>
      <w:lvlJc w:val="left"/>
      <w:pPr>
        <w:ind w:left="498" w:hanging="360"/>
      </w:pPr>
    </w:lvl>
    <w:lvl w:ilvl="1" w:tplc="04150019">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1"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E5DC5"/>
    <w:multiLevelType w:val="hybridMultilevel"/>
    <w:tmpl w:val="0AA24C0E"/>
    <w:lvl w:ilvl="0" w:tplc="F3C2E05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5B25773"/>
    <w:multiLevelType w:val="hybridMultilevel"/>
    <w:tmpl w:val="D78CC704"/>
    <w:lvl w:ilvl="0" w:tplc="773CBDAE">
      <w:start w:val="1"/>
      <w:numFmt w:val="decimal"/>
      <w:lvlText w:val="%1."/>
      <w:lvlJc w:val="left"/>
      <w:pPr>
        <w:ind w:left="1065" w:hanging="705"/>
      </w:pPr>
      <w:rPr>
        <w:rFonts w:hint="default"/>
      </w:rPr>
    </w:lvl>
    <w:lvl w:ilvl="1" w:tplc="6734D47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7A0118"/>
    <w:multiLevelType w:val="hybridMultilevel"/>
    <w:tmpl w:val="B3FAF93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900CF1"/>
    <w:multiLevelType w:val="hybridMultilevel"/>
    <w:tmpl w:val="B3FAF93C"/>
    <w:lvl w:ilvl="0" w:tplc="1E2AB04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5132095">
    <w:abstractNumId w:val="1"/>
  </w:num>
  <w:num w:numId="2" w16cid:durableId="387383681">
    <w:abstractNumId w:val="4"/>
  </w:num>
  <w:num w:numId="3" w16cid:durableId="1595213006">
    <w:abstractNumId w:val="7"/>
  </w:num>
  <w:num w:numId="4" w16cid:durableId="2057388718">
    <w:abstractNumId w:val="6"/>
  </w:num>
  <w:num w:numId="5" w16cid:durableId="1374773807">
    <w:abstractNumId w:val="2"/>
  </w:num>
  <w:num w:numId="6" w16cid:durableId="346058012">
    <w:abstractNumId w:val="0"/>
  </w:num>
  <w:num w:numId="7" w16cid:durableId="825324052">
    <w:abstractNumId w:val="3"/>
  </w:num>
  <w:num w:numId="8" w16cid:durableId="7034049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50C"/>
    <w:rsid w:val="00010775"/>
    <w:rsid w:val="00036BD6"/>
    <w:rsid w:val="000A02FC"/>
    <w:rsid w:val="001A350C"/>
    <w:rsid w:val="003F63B2"/>
    <w:rsid w:val="004A13FB"/>
    <w:rsid w:val="00593AB5"/>
    <w:rsid w:val="006A1224"/>
    <w:rsid w:val="008A1F79"/>
    <w:rsid w:val="008C74DF"/>
    <w:rsid w:val="009421F0"/>
    <w:rsid w:val="009A6FB4"/>
    <w:rsid w:val="009B122A"/>
    <w:rsid w:val="00AF5915"/>
    <w:rsid w:val="00B87117"/>
    <w:rsid w:val="00BC458B"/>
    <w:rsid w:val="00C24B96"/>
    <w:rsid w:val="00CD26BC"/>
    <w:rsid w:val="00D10CFA"/>
    <w:rsid w:val="00DD3C84"/>
    <w:rsid w:val="00E2078A"/>
    <w:rsid w:val="00F379AF"/>
    <w:rsid w:val="00FB5A44"/>
    <w:rsid w:val="00FD6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B742"/>
  <w15:chartTrackingRefBased/>
  <w15:docId w15:val="{020CDC04-5EF0-4A92-9C83-CF257D859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350C"/>
    <w:rPr>
      <w:rFonts w:eastAsiaTheme="minorEastAsia"/>
      <w:kern w:val="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A350C"/>
    <w:pPr>
      <w:spacing w:after="200" w:line="276" w:lineRule="auto"/>
      <w:ind w:left="720"/>
      <w:contextualSpacing/>
    </w:pPr>
    <w:rPr>
      <w:rFonts w:eastAsiaTheme="minorHAnsi"/>
      <w:lang w:eastAsia="en-US"/>
    </w:rPr>
  </w:style>
  <w:style w:type="character" w:styleId="Hipercze">
    <w:name w:val="Hyperlink"/>
    <w:rsid w:val="001A350C"/>
    <w:rPr>
      <w:color w:val="0000FF"/>
      <w:u w:val="single"/>
    </w:rPr>
  </w:style>
  <w:style w:type="character" w:customStyle="1" w:styleId="normaltextrun">
    <w:name w:val="normaltextrun"/>
    <w:basedOn w:val="Domylnaczcionkaakapitu"/>
    <w:rsid w:val="001A350C"/>
  </w:style>
  <w:style w:type="table" w:styleId="Tabela-Siatka">
    <w:name w:val="Table Grid"/>
    <w:basedOn w:val="Standardowy"/>
    <w:uiPriority w:val="39"/>
    <w:rsid w:val="001A3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8C74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tf.org/standards/wsman" TargetMode="External"/><Relationship Id="rId3" Type="http://schemas.openxmlformats.org/officeDocument/2006/relationships/styles" Target="styles.xml"/><Relationship Id="rId7" Type="http://schemas.openxmlformats.org/officeDocument/2006/relationships/hyperlink" Target="https://www.clearesult.com/80plu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pubenchmark.net/cpu_list.ph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tcocertified.com/product-finder/" TargetMode="External"/><Relationship Id="rId4" Type="http://schemas.openxmlformats.org/officeDocument/2006/relationships/settings" Target="settings.xml"/><Relationship Id="rId9" Type="http://schemas.openxmlformats.org/officeDocument/2006/relationships/hyperlink" Target="http://www.dmtf.org/standards/mgmt/das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D38A3-C82B-4079-8A78-CECE669E7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6037</Words>
  <Characters>36224</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Ślusarz</dc:creator>
  <cp:keywords/>
  <dc:description/>
  <cp:lastModifiedBy>Rafał Kornosz</cp:lastModifiedBy>
  <cp:revision>6</cp:revision>
  <dcterms:created xsi:type="dcterms:W3CDTF">2024-11-26T11:10:00Z</dcterms:created>
  <dcterms:modified xsi:type="dcterms:W3CDTF">2024-11-26T11:51:00Z</dcterms:modified>
</cp:coreProperties>
</file>