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4838" w14:textId="77777777" w:rsidR="00B4312C" w:rsidRPr="00BA3E77" w:rsidRDefault="00B4312C" w:rsidP="00BA3E77">
      <w:pPr>
        <w:spacing w:after="0" w:line="276" w:lineRule="auto"/>
        <w:jc w:val="right"/>
        <w:rPr>
          <w:rFonts w:cstheme="minorHAnsi"/>
          <w:b/>
          <w:bCs/>
          <w:lang w:eastAsia="pl-PL"/>
        </w:rPr>
      </w:pPr>
      <w:r w:rsidRPr="00BA3E77">
        <w:rPr>
          <w:rFonts w:cstheme="minorHAnsi"/>
          <w:b/>
          <w:bCs/>
          <w:lang w:eastAsia="pl-PL"/>
        </w:rPr>
        <w:t>Załącznik nr 4 do SWZ</w:t>
      </w:r>
    </w:p>
    <w:p w14:paraId="3F69D689" w14:textId="31E44F13" w:rsidR="00B4312C" w:rsidRPr="00BA3E77" w:rsidRDefault="00B4312C" w:rsidP="00BA3E77">
      <w:pPr>
        <w:spacing w:after="0" w:line="276" w:lineRule="auto"/>
        <w:jc w:val="right"/>
        <w:rPr>
          <w:rFonts w:cstheme="minorHAnsi"/>
          <w:b/>
          <w:bCs/>
          <w:lang w:eastAsia="pl-PL"/>
        </w:rPr>
      </w:pPr>
      <w:r w:rsidRPr="00BA3E77">
        <w:rPr>
          <w:rFonts w:cstheme="minorHAnsi"/>
          <w:b/>
          <w:bCs/>
          <w:lang w:eastAsia="pl-PL"/>
        </w:rPr>
        <w:t>Wzór umowy</w:t>
      </w:r>
    </w:p>
    <w:p w14:paraId="6C5D382B" w14:textId="7DE11830" w:rsidR="00D30857" w:rsidRPr="00BA3E77" w:rsidRDefault="00EA65C0" w:rsidP="00BA3E77">
      <w:pPr>
        <w:spacing w:after="0" w:line="276" w:lineRule="auto"/>
        <w:jc w:val="center"/>
        <w:rPr>
          <w:rFonts w:cstheme="minorHAnsi"/>
        </w:rPr>
      </w:pPr>
      <w:r w:rsidRPr="00BA3E77">
        <w:rPr>
          <w:rFonts w:cstheme="minorHAnsi"/>
        </w:rPr>
        <w:t>UMOWA</w:t>
      </w:r>
    </w:p>
    <w:p w14:paraId="6FED11A4" w14:textId="7ADEF429" w:rsidR="00EA65C0" w:rsidRPr="00BA3E77" w:rsidRDefault="00EA65C0" w:rsidP="00424955">
      <w:pPr>
        <w:spacing w:line="276" w:lineRule="auto"/>
        <w:jc w:val="center"/>
        <w:rPr>
          <w:rFonts w:cstheme="minorHAnsi"/>
        </w:rPr>
      </w:pPr>
      <w:r w:rsidRPr="00BA3E77">
        <w:rPr>
          <w:rFonts w:cstheme="minorHAnsi"/>
        </w:rPr>
        <w:t>o prowadzenie rachunków bankowych</w:t>
      </w:r>
    </w:p>
    <w:p w14:paraId="20D41018" w14:textId="29FF947B" w:rsidR="00EA65C0" w:rsidRPr="00BA3E77" w:rsidRDefault="00902C85" w:rsidP="00BA3E77">
      <w:pPr>
        <w:spacing w:after="0" w:line="276" w:lineRule="auto"/>
        <w:rPr>
          <w:rFonts w:cstheme="minorHAnsi"/>
        </w:rPr>
      </w:pPr>
      <w:r w:rsidRPr="00BA3E77">
        <w:rPr>
          <w:rFonts w:cstheme="minorHAnsi"/>
        </w:rPr>
        <w:t>w</w:t>
      </w:r>
      <w:r w:rsidR="00EA65C0" w:rsidRPr="00BA3E77">
        <w:rPr>
          <w:rFonts w:cstheme="minorHAnsi"/>
        </w:rPr>
        <w:t xml:space="preserve"> dniu …………..202</w:t>
      </w:r>
      <w:r w:rsidR="00B81282" w:rsidRPr="00BA3E77">
        <w:rPr>
          <w:rFonts w:cstheme="minorHAnsi"/>
        </w:rPr>
        <w:t>3</w:t>
      </w:r>
      <w:r w:rsidR="00EA65C0" w:rsidRPr="00BA3E77">
        <w:rPr>
          <w:rFonts w:cstheme="minorHAnsi"/>
        </w:rPr>
        <w:t xml:space="preserve"> r. w Lidzbarku pomiędzy </w:t>
      </w:r>
    </w:p>
    <w:p w14:paraId="2A1430BA" w14:textId="786B1F23" w:rsidR="00EA65C0" w:rsidRPr="00BA3E77" w:rsidRDefault="00EA65C0" w:rsidP="00BA3E77">
      <w:pPr>
        <w:spacing w:after="0" w:line="276" w:lineRule="auto"/>
        <w:rPr>
          <w:rFonts w:cstheme="minorHAnsi"/>
        </w:rPr>
      </w:pPr>
      <w:r w:rsidRPr="00BA3E77">
        <w:rPr>
          <w:rFonts w:cstheme="minorHAnsi"/>
        </w:rPr>
        <w:t xml:space="preserve">………………………………………………………………………………………………………………..…… (nazwa i siedziba banku ) </w:t>
      </w:r>
    </w:p>
    <w:p w14:paraId="72DEE00C" w14:textId="5910DD03" w:rsidR="00EA65C0" w:rsidRPr="00BA3E77" w:rsidRDefault="006135EF" w:rsidP="00BA3E77">
      <w:pPr>
        <w:spacing w:after="0" w:line="276" w:lineRule="auto"/>
        <w:rPr>
          <w:rFonts w:cstheme="minorHAnsi"/>
        </w:rPr>
      </w:pPr>
      <w:r w:rsidRPr="00BA3E77">
        <w:rPr>
          <w:rFonts w:cstheme="minorHAnsi"/>
        </w:rPr>
        <w:t>w</w:t>
      </w:r>
      <w:r w:rsidR="00EA65C0" w:rsidRPr="00BA3E77">
        <w:rPr>
          <w:rFonts w:cstheme="minorHAnsi"/>
        </w:rPr>
        <w:t xml:space="preserve">pisanym </w:t>
      </w:r>
      <w:r w:rsidRPr="00BA3E77">
        <w:rPr>
          <w:rFonts w:cstheme="minorHAnsi"/>
        </w:rPr>
        <w:t>do Krajowego Rejestru Sądowego przez Sąd ……………………………</w:t>
      </w:r>
    </w:p>
    <w:p w14:paraId="76FB9C85" w14:textId="096B6EAF" w:rsidR="006135EF" w:rsidRPr="00BA3E77" w:rsidRDefault="006135EF" w:rsidP="00BA3E77">
      <w:pPr>
        <w:spacing w:after="0" w:line="276" w:lineRule="auto"/>
        <w:rPr>
          <w:rFonts w:cstheme="minorHAnsi"/>
        </w:rPr>
      </w:pPr>
      <w:r w:rsidRPr="00BA3E77">
        <w:rPr>
          <w:rFonts w:cstheme="minorHAnsi"/>
        </w:rPr>
        <w:t>KRS …………………………………….. REGON …………………………………. NIP ……………………………</w:t>
      </w:r>
    </w:p>
    <w:p w14:paraId="7981E033" w14:textId="61066625" w:rsidR="006135EF" w:rsidRPr="00BA3E77" w:rsidRDefault="006135EF" w:rsidP="00BA3E77">
      <w:pPr>
        <w:spacing w:after="0" w:line="276" w:lineRule="auto"/>
        <w:rPr>
          <w:rFonts w:cstheme="minorHAnsi"/>
        </w:rPr>
      </w:pPr>
      <w:r w:rsidRPr="00BA3E77">
        <w:rPr>
          <w:rFonts w:cstheme="minorHAnsi"/>
        </w:rPr>
        <w:t>Reprezentowanym przez:</w:t>
      </w:r>
    </w:p>
    <w:p w14:paraId="568C988D" w14:textId="348F0D19" w:rsidR="006135EF" w:rsidRPr="00BA3E77" w:rsidRDefault="006135EF" w:rsidP="00BA3E77">
      <w:pPr>
        <w:spacing w:after="0" w:line="276" w:lineRule="auto"/>
        <w:rPr>
          <w:rFonts w:cstheme="minorHAnsi"/>
        </w:rPr>
      </w:pPr>
      <w:r w:rsidRPr="00BA3E77">
        <w:rPr>
          <w:rFonts w:cstheme="minorHAnsi"/>
        </w:rPr>
        <w:t xml:space="preserve">1………………………………………………………………………………….. (imię i nazwisko, stanowisko) </w:t>
      </w:r>
    </w:p>
    <w:p w14:paraId="67F45C63" w14:textId="71450BC0" w:rsidR="006135EF" w:rsidRPr="00BA3E77" w:rsidRDefault="006135EF" w:rsidP="00BA3E77">
      <w:pPr>
        <w:spacing w:after="0" w:line="276" w:lineRule="auto"/>
        <w:rPr>
          <w:rFonts w:cstheme="minorHAnsi"/>
        </w:rPr>
      </w:pPr>
      <w:r w:rsidRPr="00BA3E77">
        <w:rPr>
          <w:rFonts w:cstheme="minorHAnsi"/>
        </w:rPr>
        <w:t>2………………………………………………………………………………….. (imię i nazwisko, stanowisko)</w:t>
      </w:r>
    </w:p>
    <w:p w14:paraId="00E0C5B5" w14:textId="4C55C92D" w:rsidR="006135EF" w:rsidRPr="00BA3E77" w:rsidRDefault="006135EF" w:rsidP="00BA3E77">
      <w:pPr>
        <w:spacing w:after="0" w:line="276" w:lineRule="auto"/>
        <w:rPr>
          <w:rFonts w:cstheme="minorHAnsi"/>
        </w:rPr>
      </w:pPr>
      <w:r w:rsidRPr="00BA3E77">
        <w:rPr>
          <w:rFonts w:cstheme="minorHAnsi"/>
        </w:rPr>
        <w:t xml:space="preserve">Zwanym dalej „bankiem”  </w:t>
      </w:r>
      <w:r w:rsidRPr="00BA3E77">
        <w:rPr>
          <w:rFonts w:cstheme="minorHAnsi"/>
        </w:rPr>
        <w:br/>
        <w:t xml:space="preserve">a </w:t>
      </w:r>
    </w:p>
    <w:p w14:paraId="43E9C5EF" w14:textId="77777777" w:rsidR="0056756E" w:rsidRPr="00BA3E77" w:rsidRDefault="006135EF" w:rsidP="00BA3E77">
      <w:pPr>
        <w:spacing w:after="0" w:line="276" w:lineRule="auto"/>
        <w:rPr>
          <w:rFonts w:cstheme="minorHAnsi"/>
        </w:rPr>
      </w:pPr>
      <w:r w:rsidRPr="00BA3E77">
        <w:rPr>
          <w:rFonts w:cstheme="minorHAnsi"/>
        </w:rPr>
        <w:t>Gmin</w:t>
      </w:r>
      <w:r w:rsidR="00C61D9C" w:rsidRPr="00BA3E77">
        <w:rPr>
          <w:rFonts w:cstheme="minorHAnsi"/>
        </w:rPr>
        <w:t>ą</w:t>
      </w:r>
      <w:r w:rsidRPr="00BA3E77">
        <w:rPr>
          <w:rFonts w:cstheme="minorHAnsi"/>
        </w:rPr>
        <w:t xml:space="preserve"> Lidzbark</w:t>
      </w:r>
    </w:p>
    <w:p w14:paraId="7D0AA3E3" w14:textId="2D4DB808" w:rsidR="006135EF" w:rsidRPr="00BA3E77" w:rsidRDefault="0056756E" w:rsidP="00BA3E77">
      <w:pPr>
        <w:spacing w:after="0" w:line="276" w:lineRule="auto"/>
        <w:rPr>
          <w:rFonts w:cstheme="minorHAnsi"/>
        </w:rPr>
      </w:pPr>
      <w:r w:rsidRPr="00BA3E77">
        <w:rPr>
          <w:rFonts w:cstheme="minorHAnsi"/>
        </w:rPr>
        <w:t xml:space="preserve">ul. Sądowa 21, 13-230 Lidzbark </w:t>
      </w:r>
      <w:r w:rsidR="006135EF" w:rsidRPr="00BA3E77">
        <w:rPr>
          <w:rFonts w:cstheme="minorHAnsi"/>
        </w:rPr>
        <w:t xml:space="preserve"> </w:t>
      </w:r>
    </w:p>
    <w:p w14:paraId="1999DA1C" w14:textId="37E4FB11" w:rsidR="00C87863" w:rsidRPr="00BA3E77" w:rsidRDefault="00C87863" w:rsidP="00BA3E77">
      <w:pPr>
        <w:spacing w:after="0" w:line="276" w:lineRule="auto"/>
        <w:rPr>
          <w:rFonts w:cstheme="minorHAnsi"/>
        </w:rPr>
      </w:pPr>
      <w:r w:rsidRPr="00BA3E77">
        <w:rPr>
          <w:rFonts w:cstheme="minorHAnsi"/>
        </w:rPr>
        <w:t>NIP 571 162 96 63</w:t>
      </w:r>
    </w:p>
    <w:p w14:paraId="6680977C" w14:textId="6CC28F74" w:rsidR="006E32C4" w:rsidRPr="00BA3E77" w:rsidRDefault="007C0E8E" w:rsidP="00BA3E77">
      <w:pPr>
        <w:spacing w:after="0" w:line="276" w:lineRule="auto"/>
        <w:rPr>
          <w:rFonts w:cstheme="minorHAnsi"/>
        </w:rPr>
      </w:pPr>
      <w:r w:rsidRPr="00BA3E77">
        <w:rPr>
          <w:rFonts w:cstheme="minorHAnsi"/>
        </w:rPr>
        <w:t>r</w:t>
      </w:r>
      <w:r w:rsidR="006E32C4" w:rsidRPr="00BA3E77">
        <w:rPr>
          <w:rFonts w:cstheme="minorHAnsi"/>
        </w:rPr>
        <w:t>eprezentowan</w:t>
      </w:r>
      <w:r w:rsidRPr="00BA3E77">
        <w:rPr>
          <w:rFonts w:cstheme="minorHAnsi"/>
        </w:rPr>
        <w:t>ą</w:t>
      </w:r>
      <w:r w:rsidR="006E32C4" w:rsidRPr="00BA3E77">
        <w:rPr>
          <w:rFonts w:cstheme="minorHAnsi"/>
        </w:rPr>
        <w:t xml:space="preserve"> przez: Macieja Sitarka – Burmistrza Lidzbarka, </w:t>
      </w:r>
    </w:p>
    <w:p w14:paraId="658B34B0" w14:textId="6CD497BA" w:rsidR="006E32C4" w:rsidRPr="00BA3E77" w:rsidRDefault="007C0E8E" w:rsidP="00BA3E77">
      <w:pPr>
        <w:spacing w:after="0" w:line="276" w:lineRule="auto"/>
        <w:rPr>
          <w:rFonts w:cstheme="minorHAnsi"/>
        </w:rPr>
      </w:pPr>
      <w:r w:rsidRPr="00BA3E77">
        <w:rPr>
          <w:rFonts w:cstheme="minorHAnsi"/>
        </w:rPr>
        <w:t>p</w:t>
      </w:r>
      <w:r w:rsidR="006E32C4" w:rsidRPr="00BA3E77">
        <w:rPr>
          <w:rFonts w:cstheme="minorHAnsi"/>
        </w:rPr>
        <w:t>rzy kontrasygnacie – Skarbnik Miasta i Gminy Lidzbark</w:t>
      </w:r>
    </w:p>
    <w:p w14:paraId="1B33BF98" w14:textId="38878BBA" w:rsidR="006E32C4" w:rsidRPr="00BA3E77" w:rsidRDefault="006E32C4" w:rsidP="00BA3E77">
      <w:pPr>
        <w:spacing w:after="0" w:line="276" w:lineRule="auto"/>
        <w:rPr>
          <w:rFonts w:cstheme="minorHAnsi"/>
        </w:rPr>
      </w:pPr>
      <w:r w:rsidRPr="00BA3E77">
        <w:rPr>
          <w:rFonts w:cstheme="minorHAnsi"/>
        </w:rPr>
        <w:t>Zwan</w:t>
      </w:r>
      <w:r w:rsidR="007C0E8E" w:rsidRPr="00BA3E77">
        <w:rPr>
          <w:rFonts w:cstheme="minorHAnsi"/>
        </w:rPr>
        <w:t>ą</w:t>
      </w:r>
      <w:r w:rsidRPr="00BA3E77">
        <w:rPr>
          <w:rFonts w:cstheme="minorHAnsi"/>
        </w:rPr>
        <w:t xml:space="preserve"> dalej „posiadaczem rachunku”, zawarta została umowa o treści następującej:</w:t>
      </w:r>
    </w:p>
    <w:p w14:paraId="43083856" w14:textId="77777777" w:rsidR="008E46F3" w:rsidRPr="00BA3E77" w:rsidRDefault="008E46F3" w:rsidP="00BA3E77">
      <w:pPr>
        <w:spacing w:after="0" w:line="276" w:lineRule="auto"/>
        <w:rPr>
          <w:rFonts w:cstheme="minorHAnsi"/>
        </w:rPr>
      </w:pPr>
    </w:p>
    <w:p w14:paraId="0E0FD3B1" w14:textId="24DD04DB" w:rsidR="006E32C4" w:rsidRPr="00BA3E77" w:rsidRDefault="006E32C4" w:rsidP="00BA3E77">
      <w:pPr>
        <w:spacing w:line="276" w:lineRule="auto"/>
        <w:jc w:val="center"/>
        <w:rPr>
          <w:rFonts w:cstheme="minorHAnsi"/>
        </w:rPr>
      </w:pPr>
      <w:r w:rsidRPr="00BA3E77">
        <w:rPr>
          <w:rFonts w:cstheme="minorHAnsi"/>
        </w:rPr>
        <w:t>§1</w:t>
      </w:r>
    </w:p>
    <w:p w14:paraId="4E03EDBB" w14:textId="52EF3A9A" w:rsidR="006E32C4" w:rsidRPr="00BA3E77" w:rsidRDefault="006E32C4" w:rsidP="00BA3E77">
      <w:pPr>
        <w:pStyle w:val="Akapitzlist"/>
        <w:numPr>
          <w:ilvl w:val="0"/>
          <w:numId w:val="1"/>
        </w:numPr>
        <w:spacing w:line="276" w:lineRule="auto"/>
        <w:rPr>
          <w:rFonts w:cstheme="minorHAnsi"/>
        </w:rPr>
      </w:pPr>
      <w:r w:rsidRPr="00BA3E77">
        <w:rPr>
          <w:rFonts w:cstheme="minorHAnsi"/>
        </w:rPr>
        <w:t xml:space="preserve">Bank zobowiązuje się wobec posiadacza rachunku do: </w:t>
      </w:r>
    </w:p>
    <w:p w14:paraId="3EA7F931" w14:textId="777A0B01" w:rsidR="006E32C4" w:rsidRPr="00BA3E77" w:rsidRDefault="00ED7EAD" w:rsidP="00BA3E77">
      <w:pPr>
        <w:pStyle w:val="Akapitzlist"/>
        <w:numPr>
          <w:ilvl w:val="0"/>
          <w:numId w:val="2"/>
        </w:numPr>
        <w:spacing w:line="276" w:lineRule="auto"/>
        <w:rPr>
          <w:rFonts w:cstheme="minorHAnsi"/>
        </w:rPr>
      </w:pPr>
      <w:r>
        <w:rPr>
          <w:rFonts w:cstheme="minorHAnsi"/>
        </w:rPr>
        <w:t>Bezpłatnego o</w:t>
      </w:r>
      <w:r w:rsidR="00310A5C" w:rsidRPr="00BA3E77">
        <w:rPr>
          <w:rFonts w:cstheme="minorHAnsi"/>
        </w:rPr>
        <w:t xml:space="preserve">twierania </w:t>
      </w:r>
      <w:r>
        <w:rPr>
          <w:rFonts w:cstheme="minorHAnsi"/>
        </w:rPr>
        <w:t xml:space="preserve">i prowadzenia </w:t>
      </w:r>
      <w:r w:rsidR="00310A5C" w:rsidRPr="00BA3E77">
        <w:rPr>
          <w:rFonts w:cstheme="minorHAnsi"/>
        </w:rPr>
        <w:t>następujących rachunków bankowych (zwanych dalej łącznie „rachunkami”), w tym w szczególności:</w:t>
      </w:r>
    </w:p>
    <w:p w14:paraId="238E573F" w14:textId="03115C41" w:rsidR="00310A5C" w:rsidRPr="00BA3E77" w:rsidRDefault="00310A5C" w:rsidP="00BA3E77">
      <w:pPr>
        <w:pStyle w:val="Akapitzlist"/>
        <w:numPr>
          <w:ilvl w:val="0"/>
          <w:numId w:val="11"/>
        </w:numPr>
        <w:spacing w:line="276" w:lineRule="auto"/>
        <w:rPr>
          <w:rFonts w:cstheme="minorHAnsi"/>
        </w:rPr>
      </w:pPr>
      <w:r w:rsidRPr="00BA3E77">
        <w:rPr>
          <w:rFonts w:cstheme="minorHAnsi"/>
        </w:rPr>
        <w:t>rachunk</w:t>
      </w:r>
      <w:r w:rsidR="0071520A" w:rsidRPr="00BA3E77">
        <w:rPr>
          <w:rFonts w:cstheme="minorHAnsi"/>
        </w:rPr>
        <w:t>ów</w:t>
      </w:r>
      <w:r w:rsidRPr="00BA3E77">
        <w:rPr>
          <w:rFonts w:cstheme="minorHAnsi"/>
        </w:rPr>
        <w:t xml:space="preserve"> </w:t>
      </w:r>
      <w:r w:rsidR="0071520A" w:rsidRPr="00BA3E77">
        <w:rPr>
          <w:rFonts w:cstheme="minorHAnsi"/>
        </w:rPr>
        <w:t>podstawowych</w:t>
      </w:r>
      <w:r w:rsidRPr="00BA3E77">
        <w:rPr>
          <w:rFonts w:cstheme="minorHAnsi"/>
        </w:rPr>
        <w:t xml:space="preserve">, </w:t>
      </w:r>
    </w:p>
    <w:p w14:paraId="1EDE3FD1" w14:textId="1CCED283" w:rsidR="00310A5C" w:rsidRPr="00BA3E77" w:rsidRDefault="00A22C03" w:rsidP="00BA3E77">
      <w:pPr>
        <w:pStyle w:val="Akapitzlist"/>
        <w:numPr>
          <w:ilvl w:val="0"/>
          <w:numId w:val="11"/>
        </w:numPr>
        <w:spacing w:line="276" w:lineRule="auto"/>
        <w:rPr>
          <w:rFonts w:cstheme="minorHAnsi"/>
        </w:rPr>
      </w:pPr>
      <w:r w:rsidRPr="00BA3E77">
        <w:rPr>
          <w:rFonts w:cstheme="minorHAnsi"/>
        </w:rPr>
        <w:t>r</w:t>
      </w:r>
      <w:r w:rsidR="00310A5C" w:rsidRPr="00BA3E77">
        <w:rPr>
          <w:rFonts w:cstheme="minorHAnsi"/>
        </w:rPr>
        <w:t>achunk</w:t>
      </w:r>
      <w:r w:rsidR="0071520A" w:rsidRPr="00BA3E77">
        <w:rPr>
          <w:rFonts w:cstheme="minorHAnsi"/>
        </w:rPr>
        <w:t>ów</w:t>
      </w:r>
      <w:r w:rsidR="00310A5C" w:rsidRPr="00BA3E77">
        <w:rPr>
          <w:rFonts w:cstheme="minorHAnsi"/>
        </w:rPr>
        <w:t xml:space="preserve"> pomocnicz</w:t>
      </w:r>
      <w:r w:rsidR="0071520A" w:rsidRPr="00BA3E77">
        <w:rPr>
          <w:rFonts w:cstheme="minorHAnsi"/>
        </w:rPr>
        <w:t>ych</w:t>
      </w:r>
      <w:r w:rsidR="00310A5C" w:rsidRPr="00BA3E77">
        <w:rPr>
          <w:rFonts w:cstheme="minorHAnsi"/>
        </w:rPr>
        <w:t>,</w:t>
      </w:r>
    </w:p>
    <w:p w14:paraId="1F76A4BE" w14:textId="29A46A97" w:rsidR="00310A5C" w:rsidRPr="00BA3E77" w:rsidRDefault="00A22C03" w:rsidP="00BA3E77">
      <w:pPr>
        <w:pStyle w:val="Akapitzlist"/>
        <w:numPr>
          <w:ilvl w:val="0"/>
          <w:numId w:val="11"/>
        </w:numPr>
        <w:spacing w:line="276" w:lineRule="auto"/>
        <w:rPr>
          <w:rFonts w:cstheme="minorHAnsi"/>
        </w:rPr>
      </w:pPr>
      <w:r w:rsidRPr="00BA3E77">
        <w:rPr>
          <w:rFonts w:cstheme="minorHAnsi"/>
        </w:rPr>
        <w:t>r</w:t>
      </w:r>
      <w:r w:rsidR="00310A5C" w:rsidRPr="00BA3E77">
        <w:rPr>
          <w:rFonts w:cstheme="minorHAnsi"/>
        </w:rPr>
        <w:t>achunk</w:t>
      </w:r>
      <w:r w:rsidR="0071520A" w:rsidRPr="00BA3E77">
        <w:rPr>
          <w:rFonts w:cstheme="minorHAnsi"/>
        </w:rPr>
        <w:t>ów VAT</w:t>
      </w:r>
      <w:r w:rsidR="00310A5C" w:rsidRPr="00BA3E77">
        <w:rPr>
          <w:rFonts w:cstheme="minorHAnsi"/>
        </w:rPr>
        <w:t xml:space="preserve">, </w:t>
      </w:r>
    </w:p>
    <w:p w14:paraId="27F8F399" w14:textId="413CB266" w:rsidR="0071520A" w:rsidRPr="00BA3E77" w:rsidRDefault="00A22C03" w:rsidP="00BA3E77">
      <w:pPr>
        <w:pStyle w:val="Akapitzlist"/>
        <w:numPr>
          <w:ilvl w:val="0"/>
          <w:numId w:val="11"/>
        </w:numPr>
        <w:spacing w:line="276" w:lineRule="auto"/>
        <w:rPr>
          <w:rFonts w:cstheme="minorHAnsi"/>
        </w:rPr>
      </w:pPr>
      <w:r w:rsidRPr="00BA3E77">
        <w:rPr>
          <w:rFonts w:cstheme="minorHAnsi"/>
        </w:rPr>
        <w:t>r</w:t>
      </w:r>
      <w:r w:rsidR="0071520A" w:rsidRPr="00BA3E77">
        <w:rPr>
          <w:rFonts w:cstheme="minorHAnsi"/>
        </w:rPr>
        <w:t xml:space="preserve">achunków </w:t>
      </w:r>
      <w:r w:rsidRPr="00BA3E77">
        <w:rPr>
          <w:rFonts w:cstheme="minorHAnsi"/>
        </w:rPr>
        <w:t>d</w:t>
      </w:r>
      <w:r w:rsidR="0071520A" w:rsidRPr="00BA3E77">
        <w:rPr>
          <w:rFonts w:cstheme="minorHAnsi"/>
        </w:rPr>
        <w:t>epozytowych</w:t>
      </w:r>
    </w:p>
    <w:p w14:paraId="6919D5F7" w14:textId="4AC449FE" w:rsidR="004D5A8A" w:rsidRPr="00ED7EAD" w:rsidRDefault="00A22C03" w:rsidP="00ED7EAD">
      <w:pPr>
        <w:pStyle w:val="Akapitzlist"/>
        <w:numPr>
          <w:ilvl w:val="0"/>
          <w:numId w:val="11"/>
        </w:numPr>
        <w:spacing w:line="276" w:lineRule="auto"/>
        <w:ind w:hanging="306"/>
        <w:rPr>
          <w:rFonts w:cstheme="minorHAnsi"/>
        </w:rPr>
      </w:pPr>
      <w:r w:rsidRPr="00BA3E77">
        <w:rPr>
          <w:rFonts w:cstheme="minorHAnsi"/>
        </w:rPr>
        <w:t>r</w:t>
      </w:r>
      <w:r w:rsidR="00310A5C" w:rsidRPr="00BA3E77">
        <w:rPr>
          <w:rFonts w:cstheme="minorHAnsi"/>
        </w:rPr>
        <w:t xml:space="preserve">achunków do </w:t>
      </w:r>
      <w:r w:rsidR="00372BA3" w:rsidRPr="00BA3E77">
        <w:rPr>
          <w:rFonts w:cstheme="minorHAnsi"/>
        </w:rPr>
        <w:t>o</w:t>
      </w:r>
      <w:r w:rsidR="00310A5C" w:rsidRPr="00BA3E77">
        <w:rPr>
          <w:rFonts w:cstheme="minorHAnsi"/>
        </w:rPr>
        <w:t>bsługi po</w:t>
      </w:r>
      <w:r w:rsidR="00372BA3" w:rsidRPr="00BA3E77">
        <w:rPr>
          <w:rFonts w:cstheme="minorHAnsi"/>
        </w:rPr>
        <w:t>z</w:t>
      </w:r>
      <w:r w:rsidR="00310A5C" w:rsidRPr="00BA3E77">
        <w:rPr>
          <w:rFonts w:cstheme="minorHAnsi"/>
        </w:rPr>
        <w:t xml:space="preserve">yskiwanych środków zewnętrznych, w tym funduszy unijnych. </w:t>
      </w:r>
    </w:p>
    <w:p w14:paraId="0C4F6057" w14:textId="0907F1AF" w:rsidR="00A9034F" w:rsidRPr="00BA3E77" w:rsidRDefault="00BC4966" w:rsidP="00BA3E77">
      <w:pPr>
        <w:pStyle w:val="Akapitzlist"/>
        <w:numPr>
          <w:ilvl w:val="0"/>
          <w:numId w:val="2"/>
        </w:numPr>
        <w:spacing w:line="276" w:lineRule="auto"/>
        <w:rPr>
          <w:rFonts w:cstheme="minorHAnsi"/>
        </w:rPr>
      </w:pPr>
      <w:r w:rsidRPr="00BA3E77">
        <w:rPr>
          <w:rFonts w:cstheme="minorHAnsi"/>
        </w:rPr>
        <w:t xml:space="preserve">Bezpłatnej realizacji poleceń przelewów wewnętrznych (między rachunkami w tym samym banku), </w:t>
      </w:r>
    </w:p>
    <w:p w14:paraId="18337364" w14:textId="3C5D8011" w:rsidR="009C47B6" w:rsidRPr="00BA3E77" w:rsidRDefault="009C47B6" w:rsidP="00BA3E77">
      <w:pPr>
        <w:pStyle w:val="Akapitzlist"/>
        <w:numPr>
          <w:ilvl w:val="0"/>
          <w:numId w:val="2"/>
        </w:numPr>
        <w:spacing w:line="276" w:lineRule="auto"/>
        <w:rPr>
          <w:rFonts w:cstheme="minorHAnsi"/>
        </w:rPr>
      </w:pPr>
      <w:r w:rsidRPr="00BA3E77">
        <w:rPr>
          <w:rFonts w:cstheme="minorHAnsi"/>
        </w:rPr>
        <w:t xml:space="preserve">Realizacji poleceń przelewów do innych banków, </w:t>
      </w:r>
    </w:p>
    <w:p w14:paraId="1AF922EE" w14:textId="1FCF832E" w:rsidR="00BC4966" w:rsidRPr="00BA3E77" w:rsidRDefault="00BC4966" w:rsidP="00BA3E77">
      <w:pPr>
        <w:pStyle w:val="Akapitzlist"/>
        <w:numPr>
          <w:ilvl w:val="0"/>
          <w:numId w:val="2"/>
        </w:numPr>
        <w:spacing w:line="276" w:lineRule="auto"/>
        <w:rPr>
          <w:rFonts w:cstheme="minorHAnsi"/>
        </w:rPr>
      </w:pPr>
      <w:r w:rsidRPr="00BA3E77">
        <w:rPr>
          <w:rFonts w:cstheme="minorHAnsi"/>
        </w:rPr>
        <w:t>Bezpłatn</w:t>
      </w:r>
      <w:r w:rsidR="006D62ED" w:rsidRPr="00BA3E77">
        <w:rPr>
          <w:rFonts w:cstheme="minorHAnsi"/>
        </w:rPr>
        <w:t>ego</w:t>
      </w:r>
      <w:r w:rsidRPr="00BA3E77">
        <w:rPr>
          <w:rFonts w:cstheme="minorHAnsi"/>
        </w:rPr>
        <w:t xml:space="preserve"> przyjmowani</w:t>
      </w:r>
      <w:r w:rsidR="006D62ED" w:rsidRPr="00BA3E77">
        <w:rPr>
          <w:rFonts w:cstheme="minorHAnsi"/>
        </w:rPr>
        <w:t>a</w:t>
      </w:r>
      <w:r w:rsidRPr="00BA3E77">
        <w:rPr>
          <w:rFonts w:cstheme="minorHAnsi"/>
        </w:rPr>
        <w:t xml:space="preserve"> wpłat gotówkowych, </w:t>
      </w:r>
    </w:p>
    <w:p w14:paraId="370D1AF2" w14:textId="7E674E58" w:rsidR="009C47B6" w:rsidRPr="00BA3E77" w:rsidRDefault="00465D7C" w:rsidP="00BA3E77">
      <w:pPr>
        <w:pStyle w:val="Akapitzlist"/>
        <w:numPr>
          <w:ilvl w:val="0"/>
          <w:numId w:val="2"/>
        </w:numPr>
        <w:spacing w:line="276" w:lineRule="auto"/>
        <w:jc w:val="both"/>
        <w:rPr>
          <w:rFonts w:cstheme="minorHAnsi"/>
        </w:rPr>
      </w:pPr>
      <w:r w:rsidRPr="00BA3E77">
        <w:rPr>
          <w:rFonts w:cstheme="minorHAnsi"/>
        </w:rPr>
        <w:t>D</w:t>
      </w:r>
      <w:r w:rsidR="009C47B6" w:rsidRPr="00BA3E77">
        <w:rPr>
          <w:rFonts w:cstheme="minorHAnsi"/>
        </w:rPr>
        <w:t>okonywani</w:t>
      </w:r>
      <w:r w:rsidR="006D62ED" w:rsidRPr="00BA3E77">
        <w:rPr>
          <w:rFonts w:cstheme="minorHAnsi"/>
        </w:rPr>
        <w:t>a</w:t>
      </w:r>
      <w:r w:rsidR="009C47B6" w:rsidRPr="00BA3E77">
        <w:rPr>
          <w:rFonts w:cstheme="minorHAnsi"/>
        </w:rPr>
        <w:t xml:space="preserve"> wypłat gotówkowych</w:t>
      </w:r>
      <w:r w:rsidR="0039591E" w:rsidRPr="00BA3E77">
        <w:rPr>
          <w:rFonts w:cstheme="minorHAnsi"/>
        </w:rPr>
        <w:t xml:space="preserve">, </w:t>
      </w:r>
    </w:p>
    <w:p w14:paraId="2771C8B4" w14:textId="756C11E5" w:rsidR="009C47B6" w:rsidRPr="00BA3E77" w:rsidRDefault="009C47B6" w:rsidP="00BA3E77">
      <w:pPr>
        <w:pStyle w:val="Akapitzlist"/>
        <w:numPr>
          <w:ilvl w:val="0"/>
          <w:numId w:val="2"/>
        </w:numPr>
        <w:spacing w:line="276" w:lineRule="auto"/>
        <w:rPr>
          <w:rFonts w:cstheme="minorHAnsi"/>
        </w:rPr>
      </w:pPr>
      <w:r w:rsidRPr="00BA3E77">
        <w:rPr>
          <w:rFonts w:cstheme="minorHAnsi"/>
        </w:rPr>
        <w:t>Bezpłatne</w:t>
      </w:r>
      <w:r w:rsidR="00C94D55" w:rsidRPr="00BA3E77">
        <w:rPr>
          <w:rFonts w:cstheme="minorHAnsi"/>
        </w:rPr>
        <w:t>j</w:t>
      </w:r>
      <w:r w:rsidRPr="00BA3E77">
        <w:rPr>
          <w:rFonts w:cstheme="minorHAnsi"/>
        </w:rPr>
        <w:t xml:space="preserve"> obsłu</w:t>
      </w:r>
      <w:r w:rsidR="00C94D55" w:rsidRPr="00BA3E77">
        <w:rPr>
          <w:rFonts w:cstheme="minorHAnsi"/>
        </w:rPr>
        <w:t>gi</w:t>
      </w:r>
      <w:r w:rsidRPr="00BA3E77">
        <w:rPr>
          <w:rFonts w:cstheme="minorHAnsi"/>
        </w:rPr>
        <w:t xml:space="preserve"> operacji zagranicznych, </w:t>
      </w:r>
    </w:p>
    <w:p w14:paraId="47A736AC" w14:textId="4F8C8861" w:rsidR="009C47B6" w:rsidRPr="00BA3E77" w:rsidRDefault="009C47B6" w:rsidP="00BA3E77">
      <w:pPr>
        <w:pStyle w:val="Akapitzlist"/>
        <w:numPr>
          <w:ilvl w:val="0"/>
          <w:numId w:val="2"/>
        </w:numPr>
        <w:spacing w:line="276" w:lineRule="auto"/>
        <w:rPr>
          <w:rFonts w:cstheme="minorHAnsi"/>
        </w:rPr>
      </w:pPr>
      <w:r w:rsidRPr="00BA3E77">
        <w:rPr>
          <w:rFonts w:cstheme="minorHAnsi"/>
        </w:rPr>
        <w:t>Bezpłatn</w:t>
      </w:r>
      <w:r w:rsidR="00C94D55" w:rsidRPr="00BA3E77">
        <w:rPr>
          <w:rFonts w:cstheme="minorHAnsi"/>
        </w:rPr>
        <w:t>ego</w:t>
      </w:r>
      <w:r w:rsidRPr="00BA3E77">
        <w:rPr>
          <w:rFonts w:cstheme="minorHAnsi"/>
        </w:rPr>
        <w:t xml:space="preserve"> sporządzani</w:t>
      </w:r>
      <w:r w:rsidR="00C94D55" w:rsidRPr="00BA3E77">
        <w:rPr>
          <w:rFonts w:cstheme="minorHAnsi"/>
        </w:rPr>
        <w:t>a</w:t>
      </w:r>
      <w:r w:rsidRPr="00BA3E77">
        <w:rPr>
          <w:rFonts w:cstheme="minorHAnsi"/>
        </w:rPr>
        <w:t xml:space="preserve"> wyciągów bankowych z potwierdzeniem salda na każdy dzień roboczy w formie papierowej, </w:t>
      </w:r>
    </w:p>
    <w:p w14:paraId="5F02DCA3" w14:textId="200AC683" w:rsidR="009C47B6" w:rsidRPr="00BA3E77" w:rsidRDefault="009C47B6" w:rsidP="00BA3E77">
      <w:pPr>
        <w:pStyle w:val="Akapitzlist"/>
        <w:numPr>
          <w:ilvl w:val="0"/>
          <w:numId w:val="2"/>
        </w:numPr>
        <w:spacing w:after="0" w:line="276" w:lineRule="auto"/>
        <w:rPr>
          <w:rFonts w:cstheme="minorHAnsi"/>
        </w:rPr>
      </w:pPr>
      <w:r w:rsidRPr="00BA3E77">
        <w:rPr>
          <w:rFonts w:cstheme="minorHAnsi"/>
        </w:rPr>
        <w:t>Bezpłatn</w:t>
      </w:r>
      <w:r w:rsidR="00C94D55" w:rsidRPr="00BA3E77">
        <w:rPr>
          <w:rFonts w:cstheme="minorHAnsi"/>
        </w:rPr>
        <w:t>ego</w:t>
      </w:r>
      <w:r w:rsidRPr="00BA3E77">
        <w:rPr>
          <w:rFonts w:cstheme="minorHAnsi"/>
        </w:rPr>
        <w:t xml:space="preserve"> sporządzani</w:t>
      </w:r>
      <w:r w:rsidR="00C94D55" w:rsidRPr="00BA3E77">
        <w:rPr>
          <w:rFonts w:cstheme="minorHAnsi"/>
        </w:rPr>
        <w:t>a</w:t>
      </w:r>
      <w:r w:rsidRPr="00BA3E77">
        <w:rPr>
          <w:rFonts w:cstheme="minorHAnsi"/>
        </w:rPr>
        <w:t xml:space="preserve"> wyciągów bankowych za każdy dzień, w którym dokonano operacji finansowej na rachunku wraz z załącznikami w formie papierowej </w:t>
      </w:r>
    </w:p>
    <w:p w14:paraId="4BFFD2B4" w14:textId="52066810" w:rsidR="006D62ED" w:rsidRPr="00BA3E77" w:rsidRDefault="0096698D" w:rsidP="00BA3E77">
      <w:pPr>
        <w:numPr>
          <w:ilvl w:val="0"/>
          <w:numId w:val="2"/>
        </w:numPr>
        <w:spacing w:after="0" w:line="276" w:lineRule="auto"/>
        <w:rPr>
          <w:rFonts w:cstheme="minorHAnsi"/>
        </w:rPr>
      </w:pPr>
      <w:r w:rsidRPr="00BA3E77">
        <w:rPr>
          <w:rFonts w:cstheme="minorHAnsi"/>
        </w:rPr>
        <w:t>B</w:t>
      </w:r>
      <w:r w:rsidR="006D62ED" w:rsidRPr="00BA3E77">
        <w:rPr>
          <w:rFonts w:cstheme="minorHAnsi"/>
        </w:rPr>
        <w:t>ezpłatn</w:t>
      </w:r>
      <w:r w:rsidR="00C94D55" w:rsidRPr="00BA3E77">
        <w:rPr>
          <w:rFonts w:cstheme="minorHAnsi"/>
        </w:rPr>
        <w:t>ego</w:t>
      </w:r>
      <w:r w:rsidR="006D62ED" w:rsidRPr="00BA3E77">
        <w:rPr>
          <w:rFonts w:cstheme="minorHAnsi"/>
        </w:rPr>
        <w:t xml:space="preserve"> udostępni</w:t>
      </w:r>
      <w:r w:rsidR="00C94D55" w:rsidRPr="00BA3E77">
        <w:rPr>
          <w:rFonts w:cstheme="minorHAnsi"/>
        </w:rPr>
        <w:t>enia</w:t>
      </w:r>
      <w:r w:rsidR="006D62ED" w:rsidRPr="00BA3E77">
        <w:rPr>
          <w:rFonts w:cstheme="minorHAnsi"/>
        </w:rPr>
        <w:t xml:space="preserve"> wszystkim jednostkom systemu umożliwiającego dokonanie drogą elektroniczną wyżej wymienionych czynności, wraz z niezbędnymi urządzeniami takimi jak: tokeny , karty, czytniki kart itp. Oraz przeszkolenie pracowników wszystkich jednostek,</w:t>
      </w:r>
    </w:p>
    <w:p w14:paraId="3043288C" w14:textId="6E7D1075" w:rsidR="006D62ED" w:rsidRPr="00BA3E77" w:rsidRDefault="0096698D" w:rsidP="00BA3E77">
      <w:pPr>
        <w:numPr>
          <w:ilvl w:val="0"/>
          <w:numId w:val="2"/>
        </w:numPr>
        <w:spacing w:after="0" w:line="276" w:lineRule="auto"/>
        <w:rPr>
          <w:rFonts w:cstheme="minorHAnsi"/>
        </w:rPr>
      </w:pPr>
      <w:r w:rsidRPr="00BA3E77">
        <w:rPr>
          <w:rFonts w:cstheme="minorHAnsi"/>
        </w:rPr>
        <w:lastRenderedPageBreak/>
        <w:t>B</w:t>
      </w:r>
      <w:r w:rsidR="006D62ED" w:rsidRPr="00BA3E77">
        <w:rPr>
          <w:rFonts w:cstheme="minorHAnsi"/>
        </w:rPr>
        <w:t>ezpłatn</w:t>
      </w:r>
      <w:r w:rsidR="00C94D55" w:rsidRPr="00BA3E77">
        <w:rPr>
          <w:rFonts w:cstheme="minorHAnsi"/>
        </w:rPr>
        <w:t>ego</w:t>
      </w:r>
      <w:r w:rsidR="006D62ED" w:rsidRPr="00BA3E77">
        <w:rPr>
          <w:rFonts w:cstheme="minorHAnsi"/>
        </w:rPr>
        <w:t xml:space="preserve"> wydawani</w:t>
      </w:r>
      <w:r w:rsidR="00C94D55" w:rsidRPr="00BA3E77">
        <w:rPr>
          <w:rFonts w:cstheme="minorHAnsi"/>
        </w:rPr>
        <w:t>a</w:t>
      </w:r>
      <w:r w:rsidR="006D62ED" w:rsidRPr="00BA3E77">
        <w:rPr>
          <w:rFonts w:cstheme="minorHAnsi"/>
        </w:rPr>
        <w:t xml:space="preserve"> wyciągów z rachunków bankowych z ustalonym saldem w dniu następnym do godz. 11.00,</w:t>
      </w:r>
    </w:p>
    <w:p w14:paraId="1B773E94" w14:textId="7E71978A" w:rsidR="006D62ED" w:rsidRPr="00BA3E77" w:rsidRDefault="0096698D" w:rsidP="00BA3E77">
      <w:pPr>
        <w:numPr>
          <w:ilvl w:val="0"/>
          <w:numId w:val="2"/>
        </w:numPr>
        <w:spacing w:after="0" w:line="276" w:lineRule="auto"/>
        <w:rPr>
          <w:rFonts w:cstheme="minorHAnsi"/>
        </w:rPr>
      </w:pPr>
      <w:r w:rsidRPr="00BA3E77">
        <w:rPr>
          <w:rFonts w:cstheme="minorHAnsi"/>
        </w:rPr>
        <w:t>B</w:t>
      </w:r>
      <w:r w:rsidR="00C94D55" w:rsidRPr="00BA3E77">
        <w:rPr>
          <w:rFonts w:cstheme="minorHAnsi"/>
        </w:rPr>
        <w:t xml:space="preserve">ezpłatnego </w:t>
      </w:r>
      <w:r w:rsidR="006D62ED" w:rsidRPr="00BA3E77">
        <w:rPr>
          <w:rFonts w:cstheme="minorHAnsi"/>
        </w:rPr>
        <w:t>wydawani</w:t>
      </w:r>
      <w:r w:rsidR="00C94D55" w:rsidRPr="00BA3E77">
        <w:rPr>
          <w:rFonts w:cstheme="minorHAnsi"/>
        </w:rPr>
        <w:t>a</w:t>
      </w:r>
      <w:r w:rsidR="006D62ED" w:rsidRPr="00BA3E77">
        <w:rPr>
          <w:rFonts w:cstheme="minorHAnsi"/>
        </w:rPr>
        <w:t xml:space="preserve"> zaświadczeń,</w:t>
      </w:r>
    </w:p>
    <w:p w14:paraId="48A884B0" w14:textId="3F7340FE" w:rsidR="006D62ED" w:rsidRPr="00BA3E77" w:rsidRDefault="0096698D" w:rsidP="00BA3E77">
      <w:pPr>
        <w:numPr>
          <w:ilvl w:val="0"/>
          <w:numId w:val="2"/>
        </w:numPr>
        <w:spacing w:after="0" w:line="276" w:lineRule="auto"/>
        <w:rPr>
          <w:rFonts w:cstheme="minorHAnsi"/>
        </w:rPr>
      </w:pPr>
      <w:r w:rsidRPr="00BA3E77">
        <w:rPr>
          <w:rFonts w:cstheme="minorHAnsi"/>
        </w:rPr>
        <w:t>B</w:t>
      </w:r>
      <w:r w:rsidR="00C94D55" w:rsidRPr="00BA3E77">
        <w:rPr>
          <w:rFonts w:cstheme="minorHAnsi"/>
        </w:rPr>
        <w:t xml:space="preserve">ezpłatnego </w:t>
      </w:r>
      <w:r w:rsidR="006D62ED" w:rsidRPr="00BA3E77">
        <w:rPr>
          <w:rFonts w:cstheme="minorHAnsi"/>
        </w:rPr>
        <w:t>wydawani</w:t>
      </w:r>
      <w:r w:rsidR="00C94D55" w:rsidRPr="00BA3E77">
        <w:rPr>
          <w:rFonts w:cstheme="minorHAnsi"/>
        </w:rPr>
        <w:t>a</w:t>
      </w:r>
      <w:r w:rsidR="006D62ED" w:rsidRPr="00BA3E77">
        <w:rPr>
          <w:rFonts w:cstheme="minorHAnsi"/>
        </w:rPr>
        <w:t xml:space="preserve"> książeczek czekowych,</w:t>
      </w:r>
    </w:p>
    <w:p w14:paraId="03F73460" w14:textId="313AA108" w:rsidR="006D62ED" w:rsidRPr="00BA3E77" w:rsidRDefault="0096698D" w:rsidP="00BA3E77">
      <w:pPr>
        <w:numPr>
          <w:ilvl w:val="0"/>
          <w:numId w:val="2"/>
        </w:numPr>
        <w:spacing w:after="0" w:line="276" w:lineRule="auto"/>
        <w:jc w:val="both"/>
        <w:rPr>
          <w:rFonts w:cstheme="minorHAnsi"/>
        </w:rPr>
      </w:pPr>
      <w:r w:rsidRPr="00BA3E77">
        <w:rPr>
          <w:rFonts w:cstheme="minorHAnsi"/>
        </w:rPr>
        <w:t>B</w:t>
      </w:r>
      <w:r w:rsidR="00C94D55" w:rsidRPr="00BA3E77">
        <w:rPr>
          <w:rFonts w:cstheme="minorHAnsi"/>
        </w:rPr>
        <w:t xml:space="preserve">ezpłatnego </w:t>
      </w:r>
      <w:r w:rsidR="006D62ED" w:rsidRPr="00BA3E77">
        <w:rPr>
          <w:rFonts w:cstheme="minorHAnsi"/>
        </w:rPr>
        <w:t>przenoszeni</w:t>
      </w:r>
      <w:r w:rsidR="00C94D55" w:rsidRPr="00BA3E77">
        <w:rPr>
          <w:rFonts w:cstheme="minorHAnsi"/>
        </w:rPr>
        <w:t>a</w:t>
      </w:r>
      <w:r w:rsidR="006D62ED" w:rsidRPr="00BA3E77">
        <w:rPr>
          <w:rFonts w:cstheme="minorHAnsi"/>
        </w:rPr>
        <w:t xml:space="preserve"> przez Bank na rachunek budżetu Gminy Lidzbark, w ostatnim dniu roku, dochodów z tytułu naliczonych odsetek od środków na rachunkach bankowych jednostek podległych organizacyjnie Gminie, zgodnie ze złożonymi dyspozycjami tych jednostek,</w:t>
      </w:r>
    </w:p>
    <w:p w14:paraId="1BC831FD" w14:textId="0FD24586" w:rsidR="006D62ED" w:rsidRPr="00BA3E77" w:rsidRDefault="0096698D" w:rsidP="00BA3E77">
      <w:pPr>
        <w:pStyle w:val="Akapitzlist"/>
        <w:numPr>
          <w:ilvl w:val="0"/>
          <w:numId w:val="2"/>
        </w:numPr>
        <w:spacing w:line="276" w:lineRule="auto"/>
        <w:rPr>
          <w:rFonts w:cstheme="minorHAnsi"/>
        </w:rPr>
      </w:pPr>
      <w:r w:rsidRPr="00BA3E77">
        <w:rPr>
          <w:rFonts w:cstheme="minorHAnsi"/>
        </w:rPr>
        <w:t>O</w:t>
      </w:r>
      <w:r w:rsidR="0041437D" w:rsidRPr="00BA3E77">
        <w:rPr>
          <w:rFonts w:cstheme="minorHAnsi"/>
        </w:rPr>
        <w:t>procentowaniu rachunków bieżących i pomocniczych budżetu Gminy Lidzbark i jej jednostek organizacyjnych</w:t>
      </w:r>
    </w:p>
    <w:p w14:paraId="13830CA4" w14:textId="214BBB98" w:rsidR="000D7289" w:rsidRPr="00BA3E77" w:rsidRDefault="005A7D24" w:rsidP="00BA3E77">
      <w:pPr>
        <w:pStyle w:val="Akapitzlist"/>
        <w:numPr>
          <w:ilvl w:val="0"/>
          <w:numId w:val="2"/>
        </w:numPr>
        <w:spacing w:line="276" w:lineRule="auto"/>
        <w:rPr>
          <w:rFonts w:cstheme="minorHAnsi"/>
        </w:rPr>
      </w:pPr>
      <w:r w:rsidRPr="00BA3E77">
        <w:rPr>
          <w:rFonts w:cstheme="minorHAnsi"/>
        </w:rPr>
        <w:t>U</w:t>
      </w:r>
      <w:r w:rsidR="00672E83" w:rsidRPr="00BA3E77">
        <w:rPr>
          <w:rFonts w:cstheme="minorHAnsi"/>
        </w:rPr>
        <w:t>dzielaniu kredytu w rachunku bieżącym do wysokości 2.500.000,00 PLN na pokrycie występującego w ciągu roku przejściowego deficytu budżetowego ewidencjonowanego w rachunku bieżącym budżet</w:t>
      </w:r>
      <w:r w:rsidR="008B4494" w:rsidRPr="00BA3E77">
        <w:rPr>
          <w:rFonts w:cstheme="minorHAnsi"/>
        </w:rPr>
        <w:t>u,</w:t>
      </w:r>
    </w:p>
    <w:p w14:paraId="085C854F" w14:textId="18EF37A6" w:rsidR="000D7289" w:rsidRPr="00BA3E77" w:rsidRDefault="004578E8" w:rsidP="00BA3E77">
      <w:pPr>
        <w:pStyle w:val="Akapitzlist"/>
        <w:numPr>
          <w:ilvl w:val="0"/>
          <w:numId w:val="2"/>
        </w:numPr>
        <w:spacing w:line="276" w:lineRule="auto"/>
        <w:rPr>
          <w:rFonts w:cstheme="minorHAnsi"/>
        </w:rPr>
      </w:pPr>
      <w:r>
        <w:rPr>
          <w:rFonts w:cstheme="minorHAnsi"/>
        </w:rPr>
        <w:t>Bezpłatnego z</w:t>
      </w:r>
      <w:r w:rsidR="000D7289" w:rsidRPr="00BA3E77">
        <w:rPr>
          <w:rFonts w:cstheme="minorHAnsi"/>
        </w:rPr>
        <w:t>apewni</w:t>
      </w:r>
      <w:r w:rsidR="008B4494" w:rsidRPr="00BA3E77">
        <w:rPr>
          <w:rFonts w:cstheme="minorHAnsi"/>
        </w:rPr>
        <w:t>enia</w:t>
      </w:r>
      <w:r w:rsidR="000D7289" w:rsidRPr="00BA3E77">
        <w:rPr>
          <w:rFonts w:cstheme="minorHAnsi"/>
        </w:rPr>
        <w:t xml:space="preserve"> kompleksow</w:t>
      </w:r>
      <w:r w:rsidR="008B4494" w:rsidRPr="00BA3E77">
        <w:rPr>
          <w:rFonts w:cstheme="minorHAnsi"/>
        </w:rPr>
        <w:t>ej</w:t>
      </w:r>
      <w:r w:rsidR="000D7289" w:rsidRPr="00BA3E77">
        <w:rPr>
          <w:rFonts w:cstheme="minorHAnsi"/>
        </w:rPr>
        <w:t xml:space="preserve"> obsług</w:t>
      </w:r>
      <w:r w:rsidR="008B4494" w:rsidRPr="00BA3E77">
        <w:rPr>
          <w:rFonts w:cstheme="minorHAnsi"/>
        </w:rPr>
        <w:t>i</w:t>
      </w:r>
      <w:r w:rsidR="000D7289" w:rsidRPr="00BA3E77">
        <w:rPr>
          <w:rFonts w:cstheme="minorHAnsi"/>
        </w:rPr>
        <w:t xml:space="preserve"> elektroniczn</w:t>
      </w:r>
      <w:r w:rsidR="008B4494" w:rsidRPr="00BA3E77">
        <w:rPr>
          <w:rFonts w:cstheme="minorHAnsi"/>
        </w:rPr>
        <w:t>ej</w:t>
      </w:r>
      <w:r w:rsidR="000D7289" w:rsidRPr="00BA3E77">
        <w:rPr>
          <w:rFonts w:cstheme="minorHAnsi"/>
        </w:rPr>
        <w:t xml:space="preserve"> w standardzie zapewniającym pełne bezpieczeństwo, zgodnie z przepisami prawa w zakresie bankowej obsługi finansowej budżetu gminy</w:t>
      </w:r>
      <w:r w:rsidR="008B4494" w:rsidRPr="00BA3E77">
        <w:rPr>
          <w:rFonts w:cstheme="minorHAnsi"/>
        </w:rPr>
        <w:t xml:space="preserve">. </w:t>
      </w:r>
    </w:p>
    <w:p w14:paraId="0339118C" w14:textId="4E31E7AB" w:rsidR="00884C94" w:rsidRPr="00BA3E77" w:rsidRDefault="00884C94" w:rsidP="00BA3E77">
      <w:pPr>
        <w:pStyle w:val="Akapitzlist"/>
        <w:spacing w:line="276" w:lineRule="auto"/>
        <w:rPr>
          <w:rFonts w:cstheme="minorHAnsi"/>
        </w:rPr>
      </w:pPr>
    </w:p>
    <w:p w14:paraId="6B915992" w14:textId="3E5FC87D" w:rsidR="00884C94" w:rsidRPr="00BA3E77" w:rsidRDefault="00884C94" w:rsidP="00BA3E77">
      <w:pPr>
        <w:pStyle w:val="Akapitzlist"/>
        <w:spacing w:line="276" w:lineRule="auto"/>
        <w:jc w:val="center"/>
        <w:rPr>
          <w:rFonts w:cstheme="minorHAnsi"/>
        </w:rPr>
      </w:pPr>
      <w:r w:rsidRPr="00BA3E77">
        <w:rPr>
          <w:rFonts w:cstheme="minorHAnsi"/>
        </w:rPr>
        <w:t>§2</w:t>
      </w:r>
    </w:p>
    <w:p w14:paraId="23FDB009" w14:textId="77777777" w:rsidR="00446B55" w:rsidRPr="00BA3E77" w:rsidRDefault="00446B55" w:rsidP="00BA3E77">
      <w:pPr>
        <w:pStyle w:val="Akapitzlist"/>
        <w:spacing w:line="276" w:lineRule="auto"/>
        <w:ind w:left="0"/>
        <w:rPr>
          <w:rFonts w:cstheme="minorHAnsi"/>
        </w:rPr>
      </w:pPr>
      <w:r w:rsidRPr="00BA3E77">
        <w:rPr>
          <w:rFonts w:cstheme="minorHAnsi"/>
        </w:rPr>
        <w:t>Strony postanawiają dodatkowo:</w:t>
      </w:r>
    </w:p>
    <w:p w14:paraId="56570C54" w14:textId="77777777" w:rsidR="00446B55" w:rsidRPr="00BA3E77" w:rsidRDefault="00446B55" w:rsidP="00BA3E77">
      <w:pPr>
        <w:pStyle w:val="Akapitzlist"/>
        <w:numPr>
          <w:ilvl w:val="0"/>
          <w:numId w:val="6"/>
        </w:numPr>
        <w:spacing w:line="276" w:lineRule="auto"/>
        <w:ind w:left="426"/>
        <w:jc w:val="both"/>
        <w:rPr>
          <w:rFonts w:cstheme="minorHAnsi"/>
        </w:rPr>
      </w:pPr>
      <w:r w:rsidRPr="00BA3E77">
        <w:rPr>
          <w:rFonts w:cstheme="minorHAnsi"/>
        </w:rPr>
        <w:t xml:space="preserve">Umowy zawierane będą oddzielnie z każdą jednostką organizacyjną Gminy. Rachunek Gminy Lidzbark prowadzony będzie dla obsługi bankowej budżetu Gminy i obsługi bankowej aparatu pomocniczego Burmistrza Lidzbarka – Urzędu Miasta i Gminy  Lidzbark, a umowa na prowadzenie rachunku zawarta będzie z Gminą Lidzbark. </w:t>
      </w:r>
    </w:p>
    <w:p w14:paraId="6480E228" w14:textId="451E76CE" w:rsidR="00446B55" w:rsidRPr="00BA3E77" w:rsidRDefault="00446B55" w:rsidP="00BA3E77">
      <w:pPr>
        <w:pStyle w:val="Akapitzlist"/>
        <w:numPr>
          <w:ilvl w:val="0"/>
          <w:numId w:val="6"/>
        </w:numPr>
        <w:spacing w:line="276" w:lineRule="auto"/>
        <w:ind w:left="426"/>
        <w:jc w:val="both"/>
        <w:rPr>
          <w:rFonts w:cstheme="minorHAnsi"/>
        </w:rPr>
      </w:pPr>
      <w:r w:rsidRPr="00BA3E77">
        <w:rPr>
          <w:rFonts w:cstheme="minorHAnsi"/>
        </w:rPr>
        <w:t xml:space="preserve">Za świadczenie czynności związanych z obsługą rachunku, Bank pobiera prowizje i opłaty w wysokościach zawartych w ofercie i są one niezmienne </w:t>
      </w:r>
      <w:r w:rsidR="001603FA" w:rsidRPr="00BA3E77">
        <w:rPr>
          <w:rFonts w:cstheme="minorHAnsi"/>
        </w:rPr>
        <w:t>w</w:t>
      </w:r>
      <w:r w:rsidRPr="00BA3E77">
        <w:rPr>
          <w:rFonts w:cstheme="minorHAnsi"/>
        </w:rPr>
        <w:t xml:space="preserve"> czasie obowiązywania umowy.</w:t>
      </w:r>
    </w:p>
    <w:p w14:paraId="3F710B19" w14:textId="77777777" w:rsidR="00446B55" w:rsidRPr="00BA3E77" w:rsidRDefault="00446B55" w:rsidP="00BA3E77">
      <w:pPr>
        <w:pStyle w:val="Akapitzlist"/>
        <w:numPr>
          <w:ilvl w:val="0"/>
          <w:numId w:val="6"/>
        </w:numPr>
        <w:spacing w:line="276" w:lineRule="auto"/>
        <w:ind w:left="426"/>
        <w:jc w:val="both"/>
        <w:rPr>
          <w:rFonts w:cstheme="minorHAnsi"/>
        </w:rPr>
      </w:pPr>
      <w:r w:rsidRPr="00BA3E77">
        <w:rPr>
          <w:rFonts w:cstheme="minorHAnsi"/>
        </w:rPr>
        <w:t>Bank dokona bezpłatnej instalacji w siedzibie Gminy Lidzbark oraz w każdej jednostce organizacyjnej Gminy pełnego oprogramowania związanego z systemem bankowości elektronicznej oraz zapewni bezpłatne przeszkolenie wskazanych pracowników w szczególności w zakresie:</w:t>
      </w:r>
    </w:p>
    <w:p w14:paraId="6EC38D81" w14:textId="77777777" w:rsidR="00446B55" w:rsidRPr="00BA3E77" w:rsidRDefault="00446B55" w:rsidP="00BA3E77">
      <w:pPr>
        <w:pStyle w:val="Akapitzlist"/>
        <w:spacing w:line="276" w:lineRule="auto"/>
        <w:ind w:left="426"/>
        <w:jc w:val="both"/>
        <w:rPr>
          <w:rFonts w:cstheme="minorHAnsi"/>
        </w:rPr>
      </w:pPr>
      <w:r w:rsidRPr="00BA3E77">
        <w:rPr>
          <w:rFonts w:cstheme="minorHAnsi"/>
        </w:rPr>
        <w:t xml:space="preserve">-składania poleceń przelewów własnych na rachunki w bankach krajowych i przelewów wewnętrznych między rachunkami w tym samym banku z zachowaniem tajemnicy bankowej, </w:t>
      </w:r>
    </w:p>
    <w:p w14:paraId="5F187C62" w14:textId="57974DBE" w:rsidR="00446B55" w:rsidRPr="00BA3E77" w:rsidRDefault="00446B55" w:rsidP="00BA3E77">
      <w:pPr>
        <w:pStyle w:val="Akapitzlist"/>
        <w:spacing w:after="0" w:line="276" w:lineRule="auto"/>
        <w:ind w:left="426"/>
        <w:jc w:val="both"/>
        <w:rPr>
          <w:rFonts w:cstheme="minorHAnsi"/>
          <w:u w:val="single"/>
        </w:rPr>
      </w:pPr>
      <w:r w:rsidRPr="00BA3E77">
        <w:rPr>
          <w:rFonts w:cstheme="minorHAnsi"/>
        </w:rPr>
        <w:t xml:space="preserve">-uzyskiwanie informacji i historii o wszystkich operacjach wykonywanych na rachunkach w dniu bieżącym i w dniach poprzednich. Tym samym Bank zapewni obsługę i prowadzenie rachunków w systemie elektronicznej obsługi bankowej. Bank, zapewni, iż stanowiska do obsługi bankowości elektronicznej będą funkcjonowały we wszystkich jednostkach, z którymi bank podpisze umowy na prowadzenie rachunku bankowego, </w:t>
      </w:r>
      <w:r w:rsidR="00F839F8" w:rsidRPr="00BA3E77">
        <w:rPr>
          <w:rFonts w:cstheme="minorHAnsi"/>
        </w:rPr>
        <w:t>od 28.02.2023 r. nie później niż 31.03.2023 r.</w:t>
      </w:r>
      <w:r w:rsidRPr="00BA3E77">
        <w:rPr>
          <w:rFonts w:cstheme="minorHAnsi"/>
        </w:rPr>
        <w:t>.</w:t>
      </w:r>
      <w:r w:rsidRPr="00BA3E77">
        <w:rPr>
          <w:rFonts w:cstheme="minorHAnsi"/>
          <w:u w:val="single"/>
        </w:rPr>
        <w:t xml:space="preserve"> </w:t>
      </w:r>
    </w:p>
    <w:p w14:paraId="49689271" w14:textId="77777777" w:rsidR="00446B55" w:rsidRPr="00BA3E77" w:rsidRDefault="00446B55" w:rsidP="00BA3E77">
      <w:pPr>
        <w:spacing w:after="0" w:line="276" w:lineRule="auto"/>
        <w:jc w:val="both"/>
        <w:rPr>
          <w:rFonts w:cstheme="minorHAnsi"/>
        </w:rPr>
      </w:pPr>
      <w:r w:rsidRPr="00BA3E77">
        <w:rPr>
          <w:rFonts w:cstheme="minorHAnsi"/>
        </w:rPr>
        <w:t>4. Bank zapewni bezpłatne prowadzenie operacji bankowych droga elektroniczną</w:t>
      </w:r>
    </w:p>
    <w:p w14:paraId="4BC6E6E5" w14:textId="77777777" w:rsidR="00446B55" w:rsidRPr="00BA3E77" w:rsidRDefault="00446B55" w:rsidP="00BA3E77">
      <w:pPr>
        <w:spacing w:after="0" w:line="276" w:lineRule="auto"/>
        <w:jc w:val="both"/>
        <w:rPr>
          <w:rFonts w:cstheme="minorHAnsi"/>
        </w:rPr>
      </w:pPr>
      <w:r w:rsidRPr="00BA3E77">
        <w:rPr>
          <w:rFonts w:cstheme="minorHAnsi"/>
        </w:rPr>
        <w:t xml:space="preserve">5. Bank zapewni dokładny opis operacji bankowych zawartych w wyciągach bankowych zwłaszcza dotyczących wpływów na rachunki gminy i jednostek organizacyjnych. </w:t>
      </w:r>
    </w:p>
    <w:p w14:paraId="2894C3F9" w14:textId="77777777" w:rsidR="00446B55" w:rsidRPr="00BA3E77" w:rsidRDefault="00446B55" w:rsidP="00BA3E77">
      <w:pPr>
        <w:spacing w:after="0" w:line="276" w:lineRule="auto"/>
        <w:jc w:val="both"/>
        <w:rPr>
          <w:rFonts w:cstheme="minorHAnsi"/>
        </w:rPr>
      </w:pPr>
      <w:r w:rsidRPr="00BA3E77">
        <w:rPr>
          <w:rFonts w:cstheme="minorHAnsi"/>
        </w:rPr>
        <w:t xml:space="preserve">6. Bank ponosi odpowiedzialność za straty poniesione z tytułu nieterminowej lub nieprawidłowej realizacji dyspozycji Zamawiającego. Ustala się karę umowna w wysokości 0,2 % od kwoty operacji bankowych realizowanych nieterminowo lub nieprawidłowo za każdy dzień przekroczenia terminu i nieprawidłowej realizacji dyspozycji. </w:t>
      </w:r>
    </w:p>
    <w:p w14:paraId="18552032" w14:textId="52345047" w:rsidR="00446B55" w:rsidRPr="00BA3E77" w:rsidRDefault="00446B55" w:rsidP="00BA3E77">
      <w:pPr>
        <w:spacing w:after="0" w:line="276" w:lineRule="auto"/>
        <w:jc w:val="both"/>
        <w:rPr>
          <w:rFonts w:cstheme="minorHAnsi"/>
        </w:rPr>
      </w:pPr>
      <w:r w:rsidRPr="00BA3E77">
        <w:rPr>
          <w:rFonts w:cstheme="minorHAnsi"/>
        </w:rPr>
        <w:lastRenderedPageBreak/>
        <w:t xml:space="preserve">7. Po każdej zmianie stanu rachunku bankowego Bank przekaże Posiadaczowi rachunku wyciąg z podaniem sald, a ponadto przekaże zawiadomienie o stanie rachunków na koniec każdego roku kalendarzowego. </w:t>
      </w:r>
    </w:p>
    <w:p w14:paraId="14C0D670" w14:textId="48F3F64F" w:rsidR="00446B55" w:rsidRPr="00BA3E77" w:rsidRDefault="00D96412" w:rsidP="00BA3E77">
      <w:pPr>
        <w:spacing w:after="0" w:line="276" w:lineRule="auto"/>
        <w:jc w:val="both"/>
        <w:rPr>
          <w:rFonts w:cstheme="minorHAnsi"/>
        </w:rPr>
      </w:pPr>
      <w:r w:rsidRPr="00BA3E77">
        <w:rPr>
          <w:rFonts w:cstheme="minorHAnsi"/>
        </w:rPr>
        <w:t>8</w:t>
      </w:r>
      <w:r w:rsidR="00446B55" w:rsidRPr="00BA3E77">
        <w:rPr>
          <w:rFonts w:cstheme="minorHAnsi"/>
        </w:rPr>
        <w:t xml:space="preserve">. </w:t>
      </w:r>
      <w:bookmarkStart w:id="0" w:name="_Hlk126059845"/>
      <w:r w:rsidR="00446B55" w:rsidRPr="00BA3E77">
        <w:rPr>
          <w:rFonts w:cstheme="minorHAnsi"/>
        </w:rPr>
        <w:t xml:space="preserve">Posiadacz rachunku </w:t>
      </w:r>
      <w:bookmarkEnd w:id="0"/>
      <w:r w:rsidR="00446B55" w:rsidRPr="00BA3E77">
        <w:rPr>
          <w:rFonts w:cstheme="minorHAnsi"/>
        </w:rPr>
        <w:t xml:space="preserve">obowiązany jest na bieżąco uzgadniać stan swoich rachunków na odstawie otrzymanych z Banku wyciągów oraz zawiadomień o stanie rachunków na koniec roku kalendarzowego. </w:t>
      </w:r>
    </w:p>
    <w:p w14:paraId="44EF49F9" w14:textId="4BA0190A" w:rsidR="00446B55" w:rsidRPr="00BA3E77" w:rsidRDefault="00D96412" w:rsidP="00BA3E77">
      <w:pPr>
        <w:spacing w:after="0" w:line="276" w:lineRule="auto"/>
        <w:jc w:val="both"/>
        <w:rPr>
          <w:rFonts w:cstheme="minorHAnsi"/>
          <w:u w:val="single"/>
        </w:rPr>
      </w:pPr>
      <w:r w:rsidRPr="00BA3E77">
        <w:rPr>
          <w:rFonts w:cstheme="minorHAnsi"/>
        </w:rPr>
        <w:t>9</w:t>
      </w:r>
      <w:r w:rsidR="00446B55" w:rsidRPr="00BA3E77">
        <w:rPr>
          <w:rFonts w:cstheme="minorHAnsi"/>
        </w:rPr>
        <w:t xml:space="preserve">. W przypadku stwierdzenia niezgodności salda rachunków, </w:t>
      </w:r>
      <w:r w:rsidR="000614EB" w:rsidRPr="00BA3E77">
        <w:rPr>
          <w:rFonts w:cstheme="minorHAnsi"/>
        </w:rPr>
        <w:t>Posiadacz rachunku</w:t>
      </w:r>
      <w:r w:rsidR="000614EB" w:rsidRPr="00023A11">
        <w:rPr>
          <w:rFonts w:cstheme="minorHAnsi"/>
        </w:rPr>
        <w:t xml:space="preserve"> </w:t>
      </w:r>
      <w:r w:rsidR="00446B55" w:rsidRPr="00BA3E77">
        <w:rPr>
          <w:rFonts w:cstheme="minorHAnsi"/>
        </w:rPr>
        <w:t>obowiązany jest zgłosić niezgodność w terminie 14 dni od daty otrzymania wyciągu lub zawiadomienia.</w:t>
      </w:r>
      <w:r w:rsidR="00446B55" w:rsidRPr="00BA3E77">
        <w:rPr>
          <w:rFonts w:cstheme="minorHAnsi"/>
          <w:u w:val="single"/>
        </w:rPr>
        <w:t xml:space="preserve"> </w:t>
      </w:r>
    </w:p>
    <w:p w14:paraId="2EF980C8" w14:textId="62BC2B20" w:rsidR="00446B55" w:rsidRPr="00BA3E77" w:rsidRDefault="00446B55" w:rsidP="00BA3E77">
      <w:pPr>
        <w:spacing w:after="0" w:line="276" w:lineRule="auto"/>
        <w:jc w:val="both"/>
        <w:rPr>
          <w:rFonts w:cstheme="minorHAnsi"/>
        </w:rPr>
      </w:pPr>
      <w:r w:rsidRPr="00BA3E77">
        <w:rPr>
          <w:rFonts w:cstheme="minorHAnsi"/>
        </w:rPr>
        <w:t>1</w:t>
      </w:r>
      <w:r w:rsidR="00FC068C" w:rsidRPr="00BA3E77">
        <w:rPr>
          <w:rFonts w:cstheme="minorHAnsi"/>
        </w:rPr>
        <w:t>0</w:t>
      </w:r>
      <w:r w:rsidRPr="00BA3E77">
        <w:rPr>
          <w:rFonts w:cstheme="minorHAnsi"/>
        </w:rPr>
        <w:t>.Bank zobowiązany jest niezwłocznie zbadać zgłoszoną reklamację i udzielić Zamawiającemu stosownych informacji w przypadku ujawienia pomyłki z winy Banku, Bank przeprowadza sprostowanie we własnym zakresie, a w przypadku pomyłki w wypełnieniu zawiadomienia wysyła skorygowane zawiadomienie</w:t>
      </w:r>
      <w:r w:rsidR="001763AF" w:rsidRPr="00BA3E77">
        <w:rPr>
          <w:rFonts w:cstheme="minorHAnsi"/>
        </w:rPr>
        <w:t xml:space="preserve">. </w:t>
      </w:r>
    </w:p>
    <w:p w14:paraId="3C6F48A4" w14:textId="21FC1C46" w:rsidR="008E46F3" w:rsidRPr="00BA3E77" w:rsidRDefault="00446B55" w:rsidP="00BA3E77">
      <w:pPr>
        <w:spacing w:line="276" w:lineRule="auto"/>
        <w:jc w:val="both"/>
        <w:rPr>
          <w:rFonts w:cstheme="minorHAnsi"/>
        </w:rPr>
      </w:pPr>
      <w:r w:rsidRPr="00BA3E77">
        <w:rPr>
          <w:rFonts w:cstheme="minorHAnsi"/>
        </w:rPr>
        <w:t>1</w:t>
      </w:r>
      <w:r w:rsidR="008C17FC" w:rsidRPr="00BA3E77">
        <w:rPr>
          <w:rFonts w:cstheme="minorHAnsi"/>
        </w:rPr>
        <w:t>1</w:t>
      </w:r>
      <w:r w:rsidRPr="00BA3E77">
        <w:rPr>
          <w:rFonts w:cstheme="minorHAnsi"/>
        </w:rPr>
        <w:t xml:space="preserve">. W przypadku utworzenia nowej jednostki organizacyjnej Gminy Lidzbark umowa dotycząca jej obsługi bankowej będzie dokonywana na zasadach określonych w niniejszej umowie.  </w:t>
      </w:r>
    </w:p>
    <w:p w14:paraId="6D8B67DA" w14:textId="08065917" w:rsidR="00446B55" w:rsidRPr="00BA3E77" w:rsidRDefault="00446B55" w:rsidP="00BA3E77">
      <w:pPr>
        <w:spacing w:after="0" w:line="276" w:lineRule="auto"/>
        <w:jc w:val="center"/>
        <w:rPr>
          <w:rFonts w:cstheme="minorHAnsi"/>
        </w:rPr>
      </w:pPr>
      <w:r w:rsidRPr="00BA3E77">
        <w:rPr>
          <w:rFonts w:cstheme="minorHAnsi"/>
        </w:rPr>
        <w:t>§3</w:t>
      </w:r>
    </w:p>
    <w:p w14:paraId="181C022B" w14:textId="6EDCA0BB" w:rsidR="00446B55" w:rsidRPr="00BA3E77" w:rsidRDefault="00446B55" w:rsidP="00BA3E77">
      <w:pPr>
        <w:numPr>
          <w:ilvl w:val="0"/>
          <w:numId w:val="12"/>
        </w:numPr>
        <w:tabs>
          <w:tab w:val="clear" w:pos="1080"/>
          <w:tab w:val="num" w:pos="720"/>
        </w:tabs>
        <w:spacing w:after="0" w:line="276" w:lineRule="auto"/>
        <w:ind w:left="426" w:hanging="426"/>
        <w:jc w:val="both"/>
        <w:rPr>
          <w:rFonts w:cstheme="minorHAnsi"/>
        </w:rPr>
      </w:pPr>
      <w:r w:rsidRPr="00BA3E77">
        <w:rPr>
          <w:rFonts w:cstheme="minorHAnsi"/>
        </w:rPr>
        <w:t>Środki zgromadzone na rachunkach podstawowych i pomocniczych będą oprocentowane według stawki procentowej WIBOR 1M ustalonej w pierwszym dniu każdego miesiąca, na podstawie średniej arytmetycznej stawki WIB</w:t>
      </w:r>
      <w:r w:rsidR="00D84CEA" w:rsidRPr="00BA3E77">
        <w:rPr>
          <w:rFonts w:cstheme="minorHAnsi"/>
        </w:rPr>
        <w:t>OR</w:t>
      </w:r>
      <w:r w:rsidRPr="00BA3E77">
        <w:rPr>
          <w:rFonts w:cstheme="minorHAnsi"/>
        </w:rPr>
        <w:t xml:space="preserve"> 1M z poprzedniego miesiąca i obowiązującej do ostatniego dnia miesiąca następnego, powiększoną lub pomniejszoną o marżę oferowaną przez Bank tj. …………. </w:t>
      </w:r>
    </w:p>
    <w:p w14:paraId="058BFBB9" w14:textId="77777777" w:rsidR="00446B55" w:rsidRPr="00BA3E77" w:rsidRDefault="00446B55" w:rsidP="00BA3E77">
      <w:pPr>
        <w:numPr>
          <w:ilvl w:val="0"/>
          <w:numId w:val="12"/>
        </w:numPr>
        <w:tabs>
          <w:tab w:val="clear" w:pos="1080"/>
          <w:tab w:val="num" w:pos="720"/>
        </w:tabs>
        <w:spacing w:after="0" w:line="276" w:lineRule="auto"/>
        <w:ind w:left="426" w:hanging="426"/>
        <w:jc w:val="both"/>
        <w:rPr>
          <w:rFonts w:cstheme="minorHAnsi"/>
        </w:rPr>
      </w:pPr>
      <w:r w:rsidRPr="00BA3E77">
        <w:rPr>
          <w:rFonts w:cstheme="minorHAnsi"/>
        </w:rPr>
        <w:t xml:space="preserve">Zmiana oprocentowania środków pieniężnych zgromadzonych na rachunku bieżącym będzie następowała w miesięcznych okresach obrachunkowych. </w:t>
      </w:r>
    </w:p>
    <w:p w14:paraId="6644A259" w14:textId="77777777" w:rsidR="00446B55" w:rsidRPr="00BA3E77" w:rsidRDefault="00446B55" w:rsidP="00BA3E77">
      <w:pPr>
        <w:numPr>
          <w:ilvl w:val="0"/>
          <w:numId w:val="12"/>
        </w:numPr>
        <w:tabs>
          <w:tab w:val="clear" w:pos="1080"/>
          <w:tab w:val="num" w:pos="720"/>
        </w:tabs>
        <w:spacing w:after="0" w:line="276" w:lineRule="auto"/>
        <w:ind w:left="426" w:hanging="426"/>
        <w:jc w:val="both"/>
        <w:rPr>
          <w:rFonts w:cstheme="minorHAnsi"/>
        </w:rPr>
      </w:pPr>
      <w:r w:rsidRPr="00BA3E77">
        <w:rPr>
          <w:rFonts w:cstheme="minorHAnsi"/>
        </w:rPr>
        <w:t>Odsetki na rachunkach będą naliczane i dopisywane na koniec każdego miesiąca.</w:t>
      </w:r>
    </w:p>
    <w:p w14:paraId="38E2D2EE" w14:textId="77777777" w:rsidR="00446B55" w:rsidRPr="00BA3E77" w:rsidRDefault="00446B55" w:rsidP="00BA3E77">
      <w:pPr>
        <w:spacing w:line="276" w:lineRule="auto"/>
        <w:ind w:left="720"/>
        <w:jc w:val="center"/>
        <w:rPr>
          <w:rFonts w:cstheme="minorHAnsi"/>
        </w:rPr>
      </w:pPr>
    </w:p>
    <w:p w14:paraId="72152EBC" w14:textId="76947895" w:rsidR="00446B55" w:rsidRPr="00BA3E77" w:rsidRDefault="00446B55" w:rsidP="00BA3E77">
      <w:pPr>
        <w:spacing w:after="0" w:line="276" w:lineRule="auto"/>
        <w:jc w:val="center"/>
        <w:rPr>
          <w:rFonts w:cstheme="minorHAnsi"/>
        </w:rPr>
      </w:pPr>
      <w:r w:rsidRPr="00BA3E77">
        <w:rPr>
          <w:rFonts w:cstheme="minorHAnsi"/>
        </w:rPr>
        <w:t>§4</w:t>
      </w:r>
    </w:p>
    <w:p w14:paraId="31AECC8C" w14:textId="77777777" w:rsidR="00446B55" w:rsidRPr="00BA3E77" w:rsidRDefault="00446B55" w:rsidP="00BA3E77">
      <w:pPr>
        <w:pStyle w:val="Akapitzlist"/>
        <w:numPr>
          <w:ilvl w:val="1"/>
          <w:numId w:val="12"/>
        </w:numPr>
        <w:tabs>
          <w:tab w:val="clear" w:pos="1440"/>
          <w:tab w:val="num" w:pos="1276"/>
        </w:tabs>
        <w:spacing w:line="276" w:lineRule="auto"/>
        <w:ind w:left="426" w:hanging="426"/>
        <w:jc w:val="both"/>
        <w:rPr>
          <w:rFonts w:cstheme="minorHAnsi"/>
        </w:rPr>
      </w:pPr>
      <w:r w:rsidRPr="00BA3E77">
        <w:rPr>
          <w:rFonts w:eastAsia="Times New Roman" w:cstheme="minorHAnsi"/>
        </w:rPr>
        <w:t>W ramach umowy dopuszcza się możliwość udzielenia przez Bank na wniosek Posiadacza rachunku kredytu</w:t>
      </w:r>
      <w:r w:rsidRPr="00BA3E77">
        <w:rPr>
          <w:rFonts w:cstheme="minorHAnsi"/>
        </w:rPr>
        <w:t xml:space="preserve"> w rachunku bieżącym w 2023 r. do wysokości 2.500.000,00 PLN na pokrycie występującego w ciągu roku przejściowego deficytu budżetowego ewidencjonowanego w rachunku bieżącym budżetu. </w:t>
      </w:r>
    </w:p>
    <w:p w14:paraId="19E9E038" w14:textId="77777777" w:rsidR="00446B55" w:rsidRPr="00BA3E77" w:rsidRDefault="00446B55" w:rsidP="00BA3E77">
      <w:pPr>
        <w:pStyle w:val="Akapitzlist"/>
        <w:numPr>
          <w:ilvl w:val="1"/>
          <w:numId w:val="12"/>
        </w:numPr>
        <w:spacing w:line="276" w:lineRule="auto"/>
        <w:ind w:left="426" w:hanging="426"/>
        <w:jc w:val="both"/>
        <w:rPr>
          <w:rFonts w:cstheme="minorHAnsi"/>
        </w:rPr>
      </w:pPr>
      <w:r w:rsidRPr="00BA3E77">
        <w:rPr>
          <w:rFonts w:cstheme="minorHAnsi"/>
        </w:rPr>
        <w:t xml:space="preserve">Z kredytu Posiadacz rachunku będzie </w:t>
      </w:r>
      <w:r w:rsidRPr="00BA3E77">
        <w:rPr>
          <w:rFonts w:cstheme="minorHAnsi"/>
          <w:bCs/>
        </w:rPr>
        <w:t>korzystał około 90 dni w roku.</w:t>
      </w:r>
      <w:r w:rsidRPr="00BA3E77">
        <w:rPr>
          <w:rFonts w:cstheme="minorHAnsi"/>
        </w:rPr>
        <w:t xml:space="preserve"> </w:t>
      </w:r>
    </w:p>
    <w:p w14:paraId="3C4B7127" w14:textId="77777777" w:rsidR="00446B55" w:rsidRPr="00BA3E77" w:rsidRDefault="00446B55" w:rsidP="00BA3E77">
      <w:pPr>
        <w:pStyle w:val="Akapitzlist"/>
        <w:numPr>
          <w:ilvl w:val="1"/>
          <w:numId w:val="12"/>
        </w:numPr>
        <w:spacing w:line="276" w:lineRule="auto"/>
        <w:ind w:left="426" w:hanging="426"/>
        <w:jc w:val="both"/>
        <w:rPr>
          <w:rFonts w:cstheme="minorHAnsi"/>
        </w:rPr>
      </w:pPr>
      <w:r w:rsidRPr="00BA3E77">
        <w:rPr>
          <w:rFonts w:cstheme="minorHAnsi"/>
        </w:rPr>
        <w:t>Dopuszczalną formą zabezpieczenia kredytu jest weksel In blanco.</w:t>
      </w:r>
    </w:p>
    <w:p w14:paraId="3540B079" w14:textId="77777777" w:rsidR="00446B55" w:rsidRPr="00BA3E77" w:rsidRDefault="00446B55" w:rsidP="00BA3E77">
      <w:pPr>
        <w:pStyle w:val="Akapitzlist"/>
        <w:numPr>
          <w:ilvl w:val="1"/>
          <w:numId w:val="12"/>
        </w:numPr>
        <w:spacing w:line="276" w:lineRule="auto"/>
        <w:ind w:left="426" w:hanging="426"/>
        <w:jc w:val="both"/>
        <w:rPr>
          <w:rFonts w:cstheme="minorHAnsi"/>
        </w:rPr>
      </w:pPr>
      <w:r w:rsidRPr="00BA3E77">
        <w:rPr>
          <w:rFonts w:cstheme="minorHAnsi"/>
        </w:rPr>
        <w:t xml:space="preserve">Wysokość Kredytu w następnych latach objętych umową może ulec zmianie w przypadku, gdy uchwała na dany rok budżetowy określać będzie inny limit. </w:t>
      </w:r>
    </w:p>
    <w:p w14:paraId="0DBEDA7E" w14:textId="77777777" w:rsidR="00446B55" w:rsidRPr="00BA3E77" w:rsidRDefault="00446B55" w:rsidP="00BA3E77">
      <w:pPr>
        <w:pStyle w:val="Akapitzlist"/>
        <w:numPr>
          <w:ilvl w:val="1"/>
          <w:numId w:val="12"/>
        </w:numPr>
        <w:spacing w:line="276" w:lineRule="auto"/>
        <w:ind w:left="426" w:hanging="426"/>
        <w:jc w:val="both"/>
        <w:rPr>
          <w:rFonts w:cstheme="minorHAnsi"/>
        </w:rPr>
      </w:pPr>
      <w:r w:rsidRPr="00BA3E77">
        <w:rPr>
          <w:rFonts w:cstheme="minorHAnsi"/>
        </w:rPr>
        <w:t xml:space="preserve">Kredyt będzie ewidencjonowany w rachunku bieżącym budżetu Gminy Lidzbark. </w:t>
      </w:r>
    </w:p>
    <w:p w14:paraId="6DD0C0A7" w14:textId="77777777" w:rsidR="00446B55" w:rsidRPr="00BA3E77" w:rsidRDefault="00446B55" w:rsidP="00BA3E77">
      <w:pPr>
        <w:pStyle w:val="Akapitzlist"/>
        <w:numPr>
          <w:ilvl w:val="1"/>
          <w:numId w:val="12"/>
        </w:numPr>
        <w:spacing w:line="276" w:lineRule="auto"/>
        <w:ind w:left="426" w:hanging="426"/>
        <w:jc w:val="both"/>
        <w:rPr>
          <w:rFonts w:cstheme="minorHAnsi"/>
        </w:rPr>
      </w:pPr>
      <w:r w:rsidRPr="00BA3E77">
        <w:rPr>
          <w:rFonts w:cstheme="minorHAnsi"/>
        </w:rPr>
        <w:t xml:space="preserve">Posiadacz rachunku może dysponować środkami do wysokości przyznanego limitu zadłużenia, natomiast każdy wpływ na rachunek bankowy będzie powodował zmniejszenie salda zadłużenia. </w:t>
      </w:r>
    </w:p>
    <w:p w14:paraId="7C7BBF4D" w14:textId="3A08F7D9" w:rsidR="00446B55" w:rsidRPr="00BA3E77" w:rsidRDefault="00446B55" w:rsidP="00BA3E77">
      <w:pPr>
        <w:pStyle w:val="Akapitzlist"/>
        <w:numPr>
          <w:ilvl w:val="1"/>
          <w:numId w:val="12"/>
        </w:numPr>
        <w:spacing w:line="276" w:lineRule="auto"/>
        <w:ind w:left="426" w:hanging="426"/>
        <w:jc w:val="both"/>
        <w:rPr>
          <w:rFonts w:cstheme="minorHAnsi"/>
        </w:rPr>
      </w:pPr>
      <w:r w:rsidRPr="00BA3E77">
        <w:rPr>
          <w:rFonts w:cstheme="minorHAnsi"/>
        </w:rPr>
        <w:t xml:space="preserve">Kredyt oprocentowany będzie według dziennej stawki bazowej WIBOR dla depozytów 1M </w:t>
      </w:r>
      <w:r w:rsidRPr="00BA3E77">
        <w:rPr>
          <w:rFonts w:cstheme="minorHAnsi"/>
          <w:bCs/>
        </w:rPr>
        <w:t>ustalonej jako średnią arytmetyczną notowań stawki WIBOR 1M za miesiąc poprzedzający kolejny miesięczny okres odsetkowy</w:t>
      </w:r>
      <w:r w:rsidRPr="00BA3E77">
        <w:rPr>
          <w:rFonts w:cstheme="minorHAnsi"/>
        </w:rPr>
        <w:t xml:space="preserve">, powiększony o marżę Banku w wysokości określonej w złożonej ofercie tj ……………. , stałą w okresie obowiązywania umowy. </w:t>
      </w:r>
    </w:p>
    <w:p w14:paraId="3266D7E6" w14:textId="77777777" w:rsidR="00446B55" w:rsidRPr="00BA3E77" w:rsidRDefault="00446B55" w:rsidP="00BA3E77">
      <w:pPr>
        <w:pStyle w:val="Akapitzlist"/>
        <w:numPr>
          <w:ilvl w:val="1"/>
          <w:numId w:val="12"/>
        </w:numPr>
        <w:spacing w:line="276" w:lineRule="auto"/>
        <w:ind w:left="426" w:hanging="426"/>
        <w:jc w:val="both"/>
        <w:rPr>
          <w:rFonts w:cstheme="minorHAnsi"/>
        </w:rPr>
      </w:pPr>
      <w:r w:rsidRPr="00BA3E77">
        <w:rPr>
          <w:rFonts w:cstheme="minorHAnsi"/>
        </w:rPr>
        <w:t xml:space="preserve">Bank naliczy odsetki od faktycznie wykorzystanych środków kredytu, w miesięcznych okresach obrachunkowych. </w:t>
      </w:r>
    </w:p>
    <w:p w14:paraId="2E754DD3" w14:textId="77777777" w:rsidR="00446B55" w:rsidRPr="00BA3E77" w:rsidRDefault="00446B55" w:rsidP="00BA3E77">
      <w:pPr>
        <w:pStyle w:val="Akapitzlist"/>
        <w:numPr>
          <w:ilvl w:val="1"/>
          <w:numId w:val="12"/>
        </w:numPr>
        <w:spacing w:line="276" w:lineRule="auto"/>
        <w:ind w:left="426" w:hanging="426"/>
        <w:jc w:val="both"/>
        <w:rPr>
          <w:rFonts w:cstheme="minorHAnsi"/>
        </w:rPr>
      </w:pPr>
      <w:r w:rsidRPr="00BA3E77">
        <w:rPr>
          <w:rFonts w:cstheme="minorHAnsi"/>
        </w:rPr>
        <w:t xml:space="preserve">Bank zobowiązany jest do wyliczenia odsetek za każdy miesiąc i przekazania obciążenia dla Zamawiającego celem dokonania zapłaty. </w:t>
      </w:r>
    </w:p>
    <w:p w14:paraId="02EECEBF" w14:textId="13457FFB" w:rsidR="00446B55" w:rsidRDefault="00446B55" w:rsidP="00BA3E77">
      <w:pPr>
        <w:pStyle w:val="Akapitzlist"/>
        <w:numPr>
          <w:ilvl w:val="1"/>
          <w:numId w:val="12"/>
        </w:numPr>
        <w:spacing w:line="276" w:lineRule="auto"/>
        <w:ind w:left="426" w:hanging="426"/>
        <w:jc w:val="both"/>
        <w:rPr>
          <w:rFonts w:cstheme="minorHAnsi"/>
        </w:rPr>
      </w:pPr>
      <w:r w:rsidRPr="00BA3E77">
        <w:rPr>
          <w:rFonts w:cstheme="minorHAnsi"/>
        </w:rPr>
        <w:lastRenderedPageBreak/>
        <w:t>Spłata kredytu nastąpi najpóźniej w okresie do 31 grudnia danego roku budżetowego.</w:t>
      </w:r>
    </w:p>
    <w:p w14:paraId="6C4B8920" w14:textId="77777777" w:rsidR="00DC2396" w:rsidRPr="00BA3E77" w:rsidRDefault="00DC2396" w:rsidP="00DC2396">
      <w:pPr>
        <w:pStyle w:val="Akapitzlist"/>
        <w:spacing w:after="0" w:line="276" w:lineRule="auto"/>
        <w:ind w:left="426"/>
        <w:jc w:val="both"/>
        <w:rPr>
          <w:rFonts w:cstheme="minorHAnsi"/>
        </w:rPr>
      </w:pPr>
    </w:p>
    <w:p w14:paraId="7323CE7F" w14:textId="48695BD6" w:rsidR="00884C94" w:rsidRPr="00BA3E77" w:rsidRDefault="00884C94" w:rsidP="00BA3E77">
      <w:pPr>
        <w:spacing w:after="0" w:line="276" w:lineRule="auto"/>
        <w:jc w:val="center"/>
        <w:rPr>
          <w:rFonts w:cstheme="minorHAnsi"/>
        </w:rPr>
      </w:pPr>
      <w:r w:rsidRPr="00BA3E77">
        <w:rPr>
          <w:rFonts w:cstheme="minorHAnsi"/>
        </w:rPr>
        <w:t>§</w:t>
      </w:r>
      <w:r w:rsidR="00446B55" w:rsidRPr="00BA3E77">
        <w:rPr>
          <w:rFonts w:cstheme="minorHAnsi"/>
        </w:rPr>
        <w:t>5</w:t>
      </w:r>
    </w:p>
    <w:p w14:paraId="11942EFD" w14:textId="26B68CF3" w:rsidR="00BA3091" w:rsidRPr="00711ECD" w:rsidRDefault="00BA3091" w:rsidP="00BA3E77">
      <w:pPr>
        <w:pStyle w:val="Akapitzlist"/>
        <w:numPr>
          <w:ilvl w:val="0"/>
          <w:numId w:val="18"/>
        </w:numPr>
        <w:spacing w:before="57" w:after="57" w:line="276" w:lineRule="auto"/>
        <w:ind w:left="426" w:hanging="426"/>
        <w:jc w:val="both"/>
        <w:rPr>
          <w:rFonts w:eastAsia="Times New Roman" w:cstheme="minorHAnsi"/>
          <w:lang w:eastAsia="pl-PL"/>
        </w:rPr>
      </w:pPr>
      <w:r w:rsidRPr="00711ECD">
        <w:rPr>
          <w:rFonts w:eastAsia="Times New Roman" w:cstheme="minorHAnsi"/>
          <w:lang w:eastAsia="pl-PL"/>
        </w:rPr>
        <w:t xml:space="preserve">Za </w:t>
      </w:r>
      <w:r w:rsidR="00905B25" w:rsidRPr="00711ECD">
        <w:rPr>
          <w:rFonts w:eastAsia="Times New Roman" w:cstheme="minorHAnsi"/>
          <w:lang w:eastAsia="pl-PL"/>
        </w:rPr>
        <w:t>wykonanie przelewu do innego Banku</w:t>
      </w:r>
      <w:r w:rsidRPr="00711ECD">
        <w:rPr>
          <w:rFonts w:eastAsia="Times New Roman" w:cstheme="minorHAnsi"/>
          <w:lang w:eastAsia="pl-PL"/>
        </w:rPr>
        <w:t>,</w:t>
      </w:r>
      <w:r w:rsidR="00905B25" w:rsidRPr="00711ECD">
        <w:rPr>
          <w:rFonts w:eastAsia="Times New Roman" w:cstheme="minorHAnsi"/>
          <w:lang w:eastAsia="pl-PL"/>
        </w:rPr>
        <w:t xml:space="preserve"> Bank </w:t>
      </w:r>
      <w:r w:rsidRPr="00711ECD">
        <w:rPr>
          <w:rFonts w:eastAsia="Times New Roman" w:cstheme="minorHAnsi"/>
          <w:lang w:eastAsia="pl-PL"/>
        </w:rPr>
        <w:t>będzie pobierał miesięczną opłatę z rachunk</w:t>
      </w:r>
      <w:r w:rsidR="00861226">
        <w:rPr>
          <w:rFonts w:eastAsia="Times New Roman" w:cstheme="minorHAnsi"/>
          <w:lang w:eastAsia="pl-PL"/>
        </w:rPr>
        <w:t>ów</w:t>
      </w:r>
      <w:r w:rsidR="00B47B82" w:rsidRPr="00711ECD">
        <w:rPr>
          <w:rFonts w:eastAsia="Times New Roman" w:cstheme="minorHAnsi"/>
          <w:lang w:eastAsia="pl-PL"/>
        </w:rPr>
        <w:t xml:space="preserve"> bankow</w:t>
      </w:r>
      <w:r w:rsidR="00861226">
        <w:rPr>
          <w:rFonts w:eastAsia="Times New Roman" w:cstheme="minorHAnsi"/>
          <w:lang w:eastAsia="pl-PL"/>
        </w:rPr>
        <w:t>ych</w:t>
      </w:r>
      <w:r w:rsidRPr="00711ECD">
        <w:rPr>
          <w:rFonts w:eastAsia="Times New Roman" w:cstheme="minorHAnsi"/>
          <w:lang w:eastAsia="pl-PL"/>
        </w:rPr>
        <w:t xml:space="preserve"> w wysokości </w:t>
      </w:r>
      <w:r w:rsidR="00905B25" w:rsidRPr="00711ECD">
        <w:rPr>
          <w:rFonts w:eastAsia="Times New Roman" w:cstheme="minorHAnsi"/>
          <w:lang w:eastAsia="pl-PL"/>
        </w:rPr>
        <w:t xml:space="preserve"> ………… zł / szt.</w:t>
      </w:r>
      <w:r w:rsidRPr="00711ECD">
        <w:rPr>
          <w:rFonts w:eastAsia="Times New Roman" w:cstheme="minorHAnsi"/>
          <w:lang w:eastAsia="pl-PL"/>
        </w:rPr>
        <w:t xml:space="preserve">. </w:t>
      </w:r>
    </w:p>
    <w:p w14:paraId="6C89FC21" w14:textId="48BAA306" w:rsidR="00905B25" w:rsidRPr="00711ECD" w:rsidRDefault="00905B25" w:rsidP="00DC2396">
      <w:pPr>
        <w:pStyle w:val="Akapitzlist"/>
        <w:numPr>
          <w:ilvl w:val="0"/>
          <w:numId w:val="18"/>
        </w:numPr>
        <w:spacing w:after="0" w:line="276" w:lineRule="auto"/>
        <w:ind w:left="426" w:hanging="426"/>
        <w:jc w:val="both"/>
        <w:rPr>
          <w:rFonts w:eastAsia="Times New Roman" w:cstheme="minorHAnsi"/>
          <w:lang w:eastAsia="pl-PL"/>
        </w:rPr>
      </w:pPr>
      <w:r w:rsidRPr="00711ECD">
        <w:rPr>
          <w:rFonts w:eastAsia="Times New Roman" w:cstheme="minorHAnsi"/>
          <w:lang w:eastAsia="pl-PL"/>
        </w:rPr>
        <w:t>Za wykonanie wypłat gotówkowych, Bank będzie pobierał miesięczną opłatę z rachunk</w:t>
      </w:r>
      <w:r w:rsidR="00861226">
        <w:rPr>
          <w:rFonts w:eastAsia="Times New Roman" w:cstheme="minorHAnsi"/>
          <w:lang w:eastAsia="pl-PL"/>
        </w:rPr>
        <w:t xml:space="preserve">ów </w:t>
      </w:r>
      <w:r w:rsidR="00B47B82" w:rsidRPr="00711ECD">
        <w:rPr>
          <w:rFonts w:eastAsia="Times New Roman" w:cstheme="minorHAnsi"/>
          <w:lang w:eastAsia="pl-PL"/>
        </w:rPr>
        <w:t>bankow</w:t>
      </w:r>
      <w:r w:rsidR="00861226">
        <w:rPr>
          <w:rFonts w:eastAsia="Times New Roman" w:cstheme="minorHAnsi"/>
          <w:lang w:eastAsia="pl-PL"/>
        </w:rPr>
        <w:t>ych</w:t>
      </w:r>
      <w:r w:rsidRPr="00711ECD">
        <w:rPr>
          <w:rFonts w:eastAsia="Times New Roman" w:cstheme="minorHAnsi"/>
          <w:lang w:eastAsia="pl-PL"/>
        </w:rPr>
        <w:t xml:space="preserve"> w wysokości  </w:t>
      </w:r>
      <w:r w:rsidR="00D125F1" w:rsidRPr="00711ECD">
        <w:rPr>
          <w:rFonts w:eastAsia="Times New Roman" w:cstheme="minorHAnsi"/>
          <w:lang w:eastAsia="pl-PL"/>
        </w:rPr>
        <w:t xml:space="preserve">….. % od wysokości wypłaconych środków gotówkowych. </w:t>
      </w:r>
    </w:p>
    <w:p w14:paraId="7CDB6704" w14:textId="25974683" w:rsidR="00BA3091" w:rsidRPr="00711ECD" w:rsidRDefault="00905B25" w:rsidP="00DC2396">
      <w:pPr>
        <w:tabs>
          <w:tab w:val="left" w:pos="426"/>
        </w:tabs>
        <w:spacing w:after="57" w:line="276" w:lineRule="auto"/>
        <w:ind w:left="426" w:hanging="426"/>
        <w:jc w:val="both"/>
        <w:rPr>
          <w:rFonts w:cstheme="minorHAnsi"/>
        </w:rPr>
      </w:pPr>
      <w:r w:rsidRPr="00711ECD">
        <w:rPr>
          <w:rFonts w:eastAsia="Times New Roman" w:cstheme="minorHAnsi"/>
          <w:lang w:eastAsia="pl-PL"/>
        </w:rPr>
        <w:t>3</w:t>
      </w:r>
      <w:r w:rsidR="00BA3091" w:rsidRPr="00711ECD">
        <w:rPr>
          <w:rFonts w:eastAsia="Times New Roman" w:cstheme="minorHAnsi"/>
          <w:lang w:eastAsia="pl-PL"/>
        </w:rPr>
        <w:t xml:space="preserve">. </w:t>
      </w:r>
      <w:r w:rsidR="00637A61" w:rsidRPr="00711ECD">
        <w:rPr>
          <w:rFonts w:eastAsia="Times New Roman" w:cstheme="minorHAnsi"/>
          <w:lang w:eastAsia="pl-PL"/>
        </w:rPr>
        <w:t xml:space="preserve">   </w:t>
      </w:r>
      <w:r w:rsidR="00BA3091" w:rsidRPr="00711ECD">
        <w:rPr>
          <w:rFonts w:eastAsia="Times New Roman" w:cstheme="minorHAnsi"/>
          <w:lang w:eastAsia="pl-PL"/>
        </w:rPr>
        <w:t>Wykonawca nie będzie pobierał żadnych innych opłat i prowizji, za wyjątkiem wskazan</w:t>
      </w:r>
      <w:r w:rsidR="00B47B82" w:rsidRPr="00711ECD">
        <w:rPr>
          <w:rFonts w:eastAsia="Times New Roman" w:cstheme="minorHAnsi"/>
          <w:lang w:eastAsia="pl-PL"/>
        </w:rPr>
        <w:t xml:space="preserve">ych powyżej. </w:t>
      </w:r>
    </w:p>
    <w:p w14:paraId="7DEBD993" w14:textId="5C06DCD4" w:rsidR="00BA3091" w:rsidRPr="00BA3E77" w:rsidRDefault="00BA3091" w:rsidP="00BA3E77">
      <w:pPr>
        <w:spacing w:after="0" w:line="276" w:lineRule="auto"/>
        <w:rPr>
          <w:rFonts w:cstheme="minorHAnsi"/>
        </w:rPr>
      </w:pPr>
    </w:p>
    <w:p w14:paraId="0E5297BF" w14:textId="0397AFBD" w:rsidR="00BA3091" w:rsidRPr="00BA3E77" w:rsidRDefault="00BA3091" w:rsidP="00BA3E77">
      <w:pPr>
        <w:spacing w:after="0" w:line="276" w:lineRule="auto"/>
        <w:jc w:val="center"/>
        <w:rPr>
          <w:rFonts w:cstheme="minorHAnsi"/>
        </w:rPr>
      </w:pPr>
      <w:r w:rsidRPr="00BA3E77">
        <w:rPr>
          <w:rFonts w:cstheme="minorHAnsi"/>
        </w:rPr>
        <w:t>§6</w:t>
      </w:r>
    </w:p>
    <w:p w14:paraId="60F0FA32" w14:textId="2B046547" w:rsidR="00812DC8" w:rsidRPr="00BA3E77" w:rsidRDefault="00812DC8" w:rsidP="00BA3E77">
      <w:pPr>
        <w:pStyle w:val="Akapitzlist"/>
        <w:numPr>
          <w:ilvl w:val="0"/>
          <w:numId w:val="9"/>
        </w:numPr>
        <w:spacing w:line="276" w:lineRule="auto"/>
        <w:ind w:left="426" w:hanging="426"/>
        <w:jc w:val="both"/>
        <w:rPr>
          <w:rFonts w:cstheme="minorHAnsi"/>
        </w:rPr>
      </w:pPr>
      <w:r w:rsidRPr="00BA3E77">
        <w:rPr>
          <w:rFonts w:cstheme="minorHAnsi"/>
        </w:rPr>
        <w:t xml:space="preserve">Strony postanawiają , że wyciągi bankowe z informacja o zmianach stanu środków na rachunku, ustaleniu jego salda oraz dokonanych operacjach będzie przez bank generowany i sporządzany </w:t>
      </w:r>
      <w:r w:rsidR="00C358DE" w:rsidRPr="00BA3E77">
        <w:rPr>
          <w:rFonts w:cstheme="minorHAnsi"/>
        </w:rPr>
        <w:t xml:space="preserve">bezpłatnie </w:t>
      </w:r>
      <w:r w:rsidRPr="00BA3E77">
        <w:rPr>
          <w:rFonts w:cstheme="minorHAnsi"/>
        </w:rPr>
        <w:t>po każdej zmi</w:t>
      </w:r>
      <w:r w:rsidR="006E78D8" w:rsidRPr="00BA3E77">
        <w:rPr>
          <w:rFonts w:cstheme="minorHAnsi"/>
        </w:rPr>
        <w:t>a</w:t>
      </w:r>
      <w:r w:rsidRPr="00BA3E77">
        <w:rPr>
          <w:rFonts w:cstheme="minorHAnsi"/>
        </w:rPr>
        <w:t>ni</w:t>
      </w:r>
      <w:r w:rsidR="00E9401F" w:rsidRPr="00BA3E77">
        <w:rPr>
          <w:rFonts w:cstheme="minorHAnsi"/>
        </w:rPr>
        <w:t>e</w:t>
      </w:r>
      <w:r w:rsidRPr="00BA3E77">
        <w:rPr>
          <w:rFonts w:cstheme="minorHAnsi"/>
        </w:rPr>
        <w:t xml:space="preserve"> salda. </w:t>
      </w:r>
    </w:p>
    <w:p w14:paraId="22E841BD" w14:textId="7D52E9E8" w:rsidR="00180354" w:rsidRPr="00BA3E77" w:rsidRDefault="00812DC8" w:rsidP="00BA3E77">
      <w:pPr>
        <w:pStyle w:val="Akapitzlist"/>
        <w:numPr>
          <w:ilvl w:val="0"/>
          <w:numId w:val="9"/>
        </w:numPr>
        <w:spacing w:line="276" w:lineRule="auto"/>
        <w:ind w:left="426" w:hanging="426"/>
        <w:jc w:val="both"/>
        <w:rPr>
          <w:rFonts w:cstheme="minorHAnsi"/>
        </w:rPr>
      </w:pPr>
      <w:r w:rsidRPr="00BA3E77">
        <w:rPr>
          <w:rFonts w:cstheme="minorHAnsi"/>
        </w:rPr>
        <w:t>Posiad</w:t>
      </w:r>
      <w:r w:rsidR="002E31BF" w:rsidRPr="00BA3E77">
        <w:rPr>
          <w:rFonts w:cstheme="minorHAnsi"/>
        </w:rPr>
        <w:t>a</w:t>
      </w:r>
      <w:r w:rsidRPr="00BA3E77">
        <w:rPr>
          <w:rFonts w:cstheme="minorHAnsi"/>
        </w:rPr>
        <w:t>cz rachunku zobowiązuje się do odbierania wyciągów w formie pisemnej w placówce banku prowadzącej rachunek</w:t>
      </w:r>
      <w:r w:rsidR="00B52390" w:rsidRPr="00BA3E77">
        <w:rPr>
          <w:rFonts w:cstheme="minorHAnsi"/>
        </w:rPr>
        <w:t xml:space="preserve">. </w:t>
      </w:r>
    </w:p>
    <w:p w14:paraId="7F6B6667" w14:textId="6F0EC68C" w:rsidR="00446B55" w:rsidRPr="00BA3E77" w:rsidRDefault="00446B55" w:rsidP="00BA3E77">
      <w:pPr>
        <w:spacing w:after="0" w:line="276" w:lineRule="auto"/>
        <w:jc w:val="center"/>
        <w:rPr>
          <w:rFonts w:cstheme="minorHAnsi"/>
        </w:rPr>
      </w:pPr>
      <w:r w:rsidRPr="00BA3E77">
        <w:rPr>
          <w:rFonts w:cstheme="minorHAnsi"/>
        </w:rPr>
        <w:t>§</w:t>
      </w:r>
      <w:r w:rsidR="00BA3091" w:rsidRPr="00BA3E77">
        <w:rPr>
          <w:rFonts w:cstheme="minorHAnsi"/>
        </w:rPr>
        <w:t>7</w:t>
      </w:r>
    </w:p>
    <w:p w14:paraId="71C1676A" w14:textId="0396E44A" w:rsidR="00812DC8" w:rsidRPr="00BA3E77" w:rsidRDefault="00446B55" w:rsidP="00BA3E77">
      <w:pPr>
        <w:pStyle w:val="Akapitzlist"/>
        <w:numPr>
          <w:ilvl w:val="0"/>
          <w:numId w:val="13"/>
        </w:numPr>
        <w:spacing w:line="276" w:lineRule="auto"/>
        <w:ind w:left="426"/>
        <w:jc w:val="both"/>
        <w:rPr>
          <w:rFonts w:cstheme="minorHAnsi"/>
        </w:rPr>
      </w:pPr>
      <w:r w:rsidRPr="00BA3E77">
        <w:rPr>
          <w:rFonts w:cstheme="minorHAnsi"/>
        </w:rPr>
        <w:t xml:space="preserve">Osobami uprawnionymi do dysponowania środkami zgromadzonymi na rachunkach, o których mowa w § 1, jest wyłącznie posiadacz rachunku. </w:t>
      </w:r>
    </w:p>
    <w:p w14:paraId="35CB7BBD" w14:textId="56319F67" w:rsidR="00FF38A0" w:rsidRPr="00BA3E77" w:rsidRDefault="00884C94" w:rsidP="00BA3E77">
      <w:pPr>
        <w:spacing w:after="0" w:line="276" w:lineRule="auto"/>
        <w:jc w:val="center"/>
        <w:rPr>
          <w:rFonts w:cstheme="minorHAnsi"/>
        </w:rPr>
      </w:pPr>
      <w:r w:rsidRPr="00BA3E77">
        <w:rPr>
          <w:rFonts w:cstheme="minorHAnsi"/>
        </w:rPr>
        <w:t>§</w:t>
      </w:r>
      <w:r w:rsidR="00BA3091" w:rsidRPr="00BA3E77">
        <w:rPr>
          <w:rFonts w:cstheme="minorHAnsi"/>
        </w:rPr>
        <w:t>8</w:t>
      </w:r>
    </w:p>
    <w:p w14:paraId="5A56E490" w14:textId="4E6894CF" w:rsidR="00FF38A0" w:rsidRPr="00BA3E77" w:rsidRDefault="00FF38A0" w:rsidP="00BA3E77">
      <w:pPr>
        <w:pStyle w:val="Akapitzlist"/>
        <w:numPr>
          <w:ilvl w:val="0"/>
          <w:numId w:val="4"/>
        </w:numPr>
        <w:spacing w:after="0" w:line="276" w:lineRule="auto"/>
        <w:ind w:left="426"/>
        <w:jc w:val="both"/>
        <w:rPr>
          <w:rFonts w:cstheme="minorHAnsi"/>
        </w:rPr>
      </w:pPr>
      <w:r w:rsidRPr="00BA3E77">
        <w:rPr>
          <w:rFonts w:cstheme="minorHAnsi"/>
        </w:rPr>
        <w:t>Umowę zawarto na czas określony od dnia 01.04.2023 r.  do 31.03.2027 r.</w:t>
      </w:r>
      <w:r w:rsidR="00093581" w:rsidRPr="00BA3E77">
        <w:rPr>
          <w:rFonts w:cstheme="minorHAnsi"/>
        </w:rPr>
        <w:t xml:space="preserve">, z zastrzeżeniem pkt. 2. </w:t>
      </w:r>
    </w:p>
    <w:p w14:paraId="50F8A131" w14:textId="62C479A5" w:rsidR="00093581" w:rsidRPr="00BA3E77" w:rsidRDefault="00093581" w:rsidP="00BA3E77">
      <w:pPr>
        <w:pStyle w:val="Akapitzlist"/>
        <w:numPr>
          <w:ilvl w:val="0"/>
          <w:numId w:val="4"/>
        </w:numPr>
        <w:spacing w:after="0" w:line="276" w:lineRule="auto"/>
        <w:ind w:left="426"/>
        <w:jc w:val="both"/>
        <w:rPr>
          <w:rFonts w:cstheme="minorHAnsi"/>
        </w:rPr>
      </w:pPr>
      <w:r w:rsidRPr="00BA3E77">
        <w:rPr>
          <w:rFonts w:cstheme="minorHAnsi"/>
        </w:rPr>
        <w:t xml:space="preserve">Otwarcie rachunków powinno nastąpić do dnia 28.02.2023 r. </w:t>
      </w:r>
    </w:p>
    <w:p w14:paraId="6AE42F29" w14:textId="65FE2DFB" w:rsidR="00180354" w:rsidRPr="00BA3E77" w:rsidRDefault="00FF38A0" w:rsidP="00BA3E77">
      <w:pPr>
        <w:pStyle w:val="Akapitzlist"/>
        <w:numPr>
          <w:ilvl w:val="0"/>
          <w:numId w:val="4"/>
        </w:numPr>
        <w:spacing w:line="276" w:lineRule="auto"/>
        <w:ind w:left="426"/>
        <w:jc w:val="both"/>
        <w:rPr>
          <w:rFonts w:cstheme="minorHAnsi"/>
        </w:rPr>
      </w:pPr>
      <w:r w:rsidRPr="00BA3E77">
        <w:rPr>
          <w:rFonts w:cstheme="minorHAnsi"/>
        </w:rPr>
        <w:t>Zmiana warunków umowy wymaga formy pisemnej pod rygorem nieważności</w:t>
      </w:r>
      <w:r w:rsidR="008E46F3" w:rsidRPr="00BA3E77">
        <w:rPr>
          <w:rFonts w:cstheme="minorHAnsi"/>
        </w:rPr>
        <w:t xml:space="preserve">. </w:t>
      </w:r>
    </w:p>
    <w:p w14:paraId="721D0991" w14:textId="1A9CCE58" w:rsidR="004B090F" w:rsidRPr="00BA3E77" w:rsidRDefault="00180354" w:rsidP="00BA3E77">
      <w:pPr>
        <w:spacing w:after="0" w:line="276" w:lineRule="auto"/>
        <w:jc w:val="center"/>
        <w:rPr>
          <w:rFonts w:cstheme="minorHAnsi"/>
        </w:rPr>
      </w:pPr>
      <w:r w:rsidRPr="00BA3E77">
        <w:rPr>
          <w:rFonts w:cstheme="minorHAnsi"/>
        </w:rPr>
        <w:t>§</w:t>
      </w:r>
      <w:r w:rsidR="00BA3091" w:rsidRPr="00BA3E77">
        <w:rPr>
          <w:rFonts w:cstheme="minorHAnsi"/>
        </w:rPr>
        <w:t>9</w:t>
      </w:r>
    </w:p>
    <w:p w14:paraId="0202ACBF" w14:textId="6AFA8F7B" w:rsidR="004D4D0F" w:rsidRPr="00BA3E77" w:rsidRDefault="004D4D0F" w:rsidP="00BA3E77">
      <w:pPr>
        <w:pStyle w:val="Akapitzlist"/>
        <w:widowControl w:val="0"/>
        <w:numPr>
          <w:ilvl w:val="0"/>
          <w:numId w:val="16"/>
        </w:numPr>
        <w:spacing w:after="0" w:line="276" w:lineRule="auto"/>
        <w:ind w:left="426" w:hanging="426"/>
        <w:jc w:val="both"/>
        <w:rPr>
          <w:rFonts w:cstheme="minorHAnsi"/>
          <w:color w:val="FF0000"/>
        </w:rPr>
      </w:pPr>
      <w:r w:rsidRPr="00BA3E77">
        <w:rPr>
          <w:rFonts w:cstheme="minorHAnsi"/>
          <w:bCs/>
          <w:color w:val="000000"/>
        </w:rPr>
        <w:t>Zamawiający ( Gmina Lidzbark)</w:t>
      </w:r>
      <w:r w:rsidRPr="00BA3E77">
        <w:rPr>
          <w:rStyle w:val="FontStyle14"/>
          <w:rFonts w:asciiTheme="minorHAnsi" w:hAnsiTheme="minorHAnsi" w:cstheme="minorHAnsi"/>
          <w:bCs/>
        </w:rPr>
        <w:t xml:space="preserve">, stosowanie do art. 95 ustawy Pzp, wymaga zatrudnienia przez Wykonawcę/Podwykonawcę, na podstawie umowy o pracę, osób wykonujących czynności w zakresie realizacji umowy, jeżeli wykonywane przez nie czynności polegają na wykonywaniu pracy, w sposób określony w art. 22 § 1 ustawy z dnia 26 czerwca 1974 r. – Kodeks pracy.  </w:t>
      </w:r>
      <w:r w:rsidRPr="00BA3E77">
        <w:rPr>
          <w:rStyle w:val="FontStyle14"/>
          <w:rFonts w:asciiTheme="minorHAnsi" w:eastAsia="Arial" w:hAnsiTheme="minorHAnsi" w:cstheme="minorHAnsi"/>
          <w:bCs/>
        </w:rPr>
        <w:t xml:space="preserve">Zamawiający wymaga zatrudnienia na podstawie umowy o pracę </w:t>
      </w:r>
      <w:r w:rsidRPr="00BA3E77">
        <w:rPr>
          <w:rFonts w:cstheme="minorHAnsi"/>
          <w:bCs/>
          <w:color w:val="000000"/>
        </w:rPr>
        <w:t xml:space="preserve">pracowników </w:t>
      </w:r>
      <w:bookmarkStart w:id="1" w:name="_Hlk99694579"/>
      <w:bookmarkStart w:id="2" w:name="_Hlk94178610"/>
      <w:bookmarkStart w:id="3" w:name="_Hlk99694670"/>
      <w:r w:rsidR="005005E7" w:rsidRPr="00BA3E77">
        <w:rPr>
          <w:rFonts w:cstheme="minorHAnsi"/>
          <w:bCs/>
          <w:color w:val="000000"/>
        </w:rPr>
        <w:t xml:space="preserve">wykonujących czynności z zakresu </w:t>
      </w:r>
      <w:r w:rsidR="005005E7" w:rsidRPr="00BA3E77">
        <w:rPr>
          <w:rFonts w:cstheme="minorHAnsi"/>
          <w:bCs/>
        </w:rPr>
        <w:t xml:space="preserve">kompleksowej </w:t>
      </w:r>
      <w:r w:rsidR="00664F5D" w:rsidRPr="00BA3E77">
        <w:rPr>
          <w:rFonts w:cstheme="minorHAnsi"/>
          <w:bCs/>
        </w:rPr>
        <w:t>obsług</w:t>
      </w:r>
      <w:r w:rsidR="005005E7" w:rsidRPr="00BA3E77">
        <w:rPr>
          <w:rFonts w:cstheme="minorHAnsi"/>
          <w:bCs/>
        </w:rPr>
        <w:t>i</w:t>
      </w:r>
      <w:r w:rsidR="00664F5D" w:rsidRPr="00BA3E77">
        <w:rPr>
          <w:rFonts w:cstheme="minorHAnsi"/>
          <w:bCs/>
        </w:rPr>
        <w:t xml:space="preserve"> bankow</w:t>
      </w:r>
      <w:r w:rsidR="005005E7" w:rsidRPr="00BA3E77">
        <w:rPr>
          <w:rFonts w:cstheme="minorHAnsi"/>
          <w:bCs/>
        </w:rPr>
        <w:t>ej</w:t>
      </w:r>
      <w:r w:rsidR="00664F5D" w:rsidRPr="00BA3E77">
        <w:rPr>
          <w:rFonts w:cstheme="minorHAnsi"/>
        </w:rPr>
        <w:t xml:space="preserve"> </w:t>
      </w:r>
      <w:r w:rsidRPr="00BA3E77">
        <w:rPr>
          <w:rFonts w:cstheme="minorHAnsi"/>
        </w:rPr>
        <w:t xml:space="preserve">oraz  </w:t>
      </w:r>
      <w:bookmarkEnd w:id="1"/>
      <w:r w:rsidRPr="00BA3E77">
        <w:rPr>
          <w:rFonts w:cstheme="minorHAnsi"/>
        </w:rPr>
        <w:t xml:space="preserve">innych pracowników, którzy wykonują czynności w zakresie realizacji </w:t>
      </w:r>
      <w:bookmarkStart w:id="4" w:name="_Hlk99694610"/>
      <w:r w:rsidRPr="00BA3E77">
        <w:rPr>
          <w:rFonts w:cstheme="minorHAnsi"/>
        </w:rPr>
        <w:t xml:space="preserve">zamówienia </w:t>
      </w:r>
      <w:bookmarkEnd w:id="4"/>
      <w:r w:rsidRPr="00BA3E77">
        <w:rPr>
          <w:rFonts w:cstheme="minorHAnsi"/>
        </w:rPr>
        <w:t xml:space="preserve">w rozumieniu art. 22 ustawy z dnia 26 czerwca 1974r.- Kodeks Pracy. </w:t>
      </w:r>
      <w:bookmarkEnd w:id="2"/>
      <w:bookmarkEnd w:id="3"/>
    </w:p>
    <w:p w14:paraId="3BA9D47C" w14:textId="77777777" w:rsidR="004D4D0F" w:rsidRPr="00BA3E77" w:rsidRDefault="004D4D0F" w:rsidP="00BA3E77">
      <w:pPr>
        <w:numPr>
          <w:ilvl w:val="0"/>
          <w:numId w:val="17"/>
        </w:numPr>
        <w:spacing w:after="0" w:line="276" w:lineRule="auto"/>
        <w:jc w:val="both"/>
        <w:rPr>
          <w:rFonts w:cstheme="minorHAnsi"/>
          <w:bCs/>
          <w:color w:val="000000"/>
          <w:lang w:eastAsia="pl-PL"/>
        </w:rPr>
      </w:pPr>
      <w:r w:rsidRPr="00BA3E77">
        <w:rPr>
          <w:rFonts w:cstheme="minorHAnsi"/>
          <w:bCs/>
          <w:color w:val="000000"/>
          <w:lang w:eastAsia="pl-PL"/>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Pzp], w szczególności: </w:t>
      </w:r>
    </w:p>
    <w:p w14:paraId="7D495C42" w14:textId="77777777" w:rsidR="004D4D0F" w:rsidRPr="00BA3E77" w:rsidRDefault="004D4D0F" w:rsidP="00BA3E77">
      <w:pPr>
        <w:numPr>
          <w:ilvl w:val="0"/>
          <w:numId w:val="15"/>
        </w:numPr>
        <w:spacing w:after="0" w:line="276" w:lineRule="auto"/>
        <w:jc w:val="both"/>
        <w:rPr>
          <w:rFonts w:cstheme="minorHAnsi"/>
          <w:bCs/>
          <w:color w:val="000000"/>
          <w:lang w:eastAsia="pl-PL"/>
        </w:rPr>
      </w:pPr>
      <w:r w:rsidRPr="00BA3E77">
        <w:rPr>
          <w:rFonts w:cstheme="minorHAnsi"/>
          <w:bCs/>
          <w:color w:val="000000"/>
          <w:lang w:eastAsia="pl-PL"/>
        </w:rPr>
        <w:t>oświadczenia zatrudnionego pracownika,</w:t>
      </w:r>
    </w:p>
    <w:p w14:paraId="02653E33" w14:textId="77777777" w:rsidR="004D4D0F" w:rsidRPr="00BA3E77" w:rsidRDefault="004D4D0F" w:rsidP="00BA3E77">
      <w:pPr>
        <w:numPr>
          <w:ilvl w:val="0"/>
          <w:numId w:val="15"/>
        </w:numPr>
        <w:spacing w:after="0" w:line="276" w:lineRule="auto"/>
        <w:jc w:val="both"/>
        <w:rPr>
          <w:rFonts w:cstheme="minorHAnsi"/>
          <w:bCs/>
          <w:color w:val="000000"/>
          <w:lang w:eastAsia="pl-PL"/>
        </w:rPr>
      </w:pPr>
      <w:r w:rsidRPr="00BA3E77">
        <w:rPr>
          <w:rFonts w:cstheme="minorHAnsi"/>
          <w:bCs/>
          <w:color w:val="000000"/>
          <w:lang w:eastAsia="pl-PL"/>
        </w:rPr>
        <w:t>oświadczenia wykonawcy lub podwykonawcy o zatrudnieniu pracownika na podstawie umowy o pracę,</w:t>
      </w:r>
    </w:p>
    <w:p w14:paraId="010FE580" w14:textId="77777777" w:rsidR="004D4D0F" w:rsidRPr="00BA3E77" w:rsidRDefault="004D4D0F" w:rsidP="00BA3E77">
      <w:pPr>
        <w:numPr>
          <w:ilvl w:val="0"/>
          <w:numId w:val="15"/>
        </w:numPr>
        <w:spacing w:after="0" w:line="276" w:lineRule="auto"/>
        <w:jc w:val="both"/>
        <w:rPr>
          <w:rFonts w:cstheme="minorHAnsi"/>
          <w:bCs/>
          <w:color w:val="000000"/>
          <w:lang w:eastAsia="pl-PL"/>
        </w:rPr>
      </w:pPr>
      <w:r w:rsidRPr="00BA3E77">
        <w:rPr>
          <w:rFonts w:cstheme="minorHAnsi"/>
          <w:bCs/>
          <w:color w:val="000000"/>
          <w:lang w:eastAsia="pl-PL"/>
        </w:rPr>
        <w:t>poświadczonej za zgodność z oryginałem kopii umowy o pracę zatrudnionego pracownika,</w:t>
      </w:r>
    </w:p>
    <w:p w14:paraId="59E4111B" w14:textId="77777777" w:rsidR="004D4D0F" w:rsidRPr="00BA3E77" w:rsidRDefault="004D4D0F" w:rsidP="00BA3E77">
      <w:pPr>
        <w:numPr>
          <w:ilvl w:val="0"/>
          <w:numId w:val="15"/>
        </w:numPr>
        <w:spacing w:after="0" w:line="276" w:lineRule="auto"/>
        <w:jc w:val="both"/>
        <w:rPr>
          <w:rFonts w:cstheme="minorHAnsi"/>
          <w:bCs/>
          <w:color w:val="000000"/>
          <w:lang w:eastAsia="pl-PL"/>
        </w:rPr>
      </w:pPr>
      <w:r w:rsidRPr="00BA3E77">
        <w:rPr>
          <w:rFonts w:cstheme="minorHAnsi"/>
          <w:bCs/>
          <w:color w:val="000000"/>
          <w:lang w:eastAsia="pl-PL"/>
        </w:rPr>
        <w:lastRenderedPageBreak/>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710CBA" w14:textId="77777777" w:rsidR="004D4D0F" w:rsidRPr="00BA3E77" w:rsidRDefault="004D4D0F" w:rsidP="00BA3E77">
      <w:pPr>
        <w:numPr>
          <w:ilvl w:val="0"/>
          <w:numId w:val="17"/>
        </w:numPr>
        <w:spacing w:after="0" w:line="276" w:lineRule="auto"/>
        <w:jc w:val="both"/>
        <w:rPr>
          <w:rFonts w:cstheme="minorHAnsi"/>
          <w:bCs/>
          <w:color w:val="000000"/>
          <w:lang w:eastAsia="pl-PL"/>
        </w:rPr>
      </w:pPr>
      <w:r w:rsidRPr="00BA3E77">
        <w:rPr>
          <w:rFonts w:cstheme="minorHAnsi"/>
          <w:bCs/>
          <w:color w:val="000000"/>
          <w:lang w:eastAsia="pl-PL"/>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1501ECBA" w14:textId="77777777" w:rsidR="004D4D0F" w:rsidRPr="00BA3E77" w:rsidRDefault="004D4D0F" w:rsidP="00BA3E77">
      <w:pPr>
        <w:numPr>
          <w:ilvl w:val="0"/>
          <w:numId w:val="17"/>
        </w:numPr>
        <w:spacing w:after="0" w:line="276" w:lineRule="auto"/>
        <w:jc w:val="both"/>
        <w:rPr>
          <w:rFonts w:cstheme="minorHAnsi"/>
          <w:bCs/>
          <w:color w:val="000000"/>
          <w:lang w:eastAsia="pl-PL"/>
        </w:rPr>
      </w:pPr>
      <w:r w:rsidRPr="00BA3E77">
        <w:rPr>
          <w:rFonts w:cstheme="minorHAnsi"/>
          <w:bCs/>
          <w:color w:val="000000"/>
          <w:lang w:eastAsia="pl-PL"/>
        </w:rPr>
        <w:t>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05E3550B" w14:textId="7784E428" w:rsidR="004D4D0F" w:rsidRPr="00BA3E77" w:rsidRDefault="004D4D0F" w:rsidP="00BA3E77">
      <w:pPr>
        <w:numPr>
          <w:ilvl w:val="0"/>
          <w:numId w:val="17"/>
        </w:numPr>
        <w:spacing w:after="0" w:line="276" w:lineRule="auto"/>
        <w:jc w:val="both"/>
        <w:rPr>
          <w:rFonts w:cstheme="minorHAnsi"/>
          <w:bCs/>
          <w:color w:val="000000"/>
          <w:lang w:eastAsia="pl-PL"/>
        </w:rPr>
      </w:pPr>
      <w:r w:rsidRPr="00BA3E77">
        <w:rPr>
          <w:rFonts w:cstheme="minorHAnsi"/>
          <w:bCs/>
          <w:color w:val="000000"/>
          <w:lang w:eastAsia="pl-PL"/>
        </w:rPr>
        <w:t xml:space="preserve">Nieprzedłożenie przez Wykonawcę/Podwykonawcę/dalszego Podwykonawcę, dowodów/ dokumentów o których mowa w  ust. 2 lub 4, będzie traktowane jako niewypełnienie obowiązku zatrudnienia pracowników na umowie o pracę i będzie podstawą do naliczenia kar umownych </w:t>
      </w:r>
      <w:r w:rsidR="001E2802" w:rsidRPr="00BA3E77">
        <w:rPr>
          <w:rFonts w:cstheme="minorHAnsi"/>
        </w:rPr>
        <w:t>w wysokości</w:t>
      </w:r>
      <w:r w:rsidR="001E2802" w:rsidRPr="00BA3E77">
        <w:rPr>
          <w:rFonts w:cstheme="minorHAnsi"/>
          <w:spacing w:val="-6"/>
        </w:rPr>
        <w:t xml:space="preserve"> 500 złotych za każdy dzień </w:t>
      </w:r>
      <w:r w:rsidR="001E2802" w:rsidRPr="00BA3E77">
        <w:rPr>
          <w:rFonts w:cstheme="minorHAnsi"/>
        </w:rPr>
        <w:t>zatrudnienia pracownika na podstawie innej niż umowa o pracę do wykonania czynności określonych w  ust. 1</w:t>
      </w:r>
      <w:r w:rsidRPr="00BA3E77">
        <w:rPr>
          <w:rFonts w:cstheme="minorHAnsi"/>
          <w:bCs/>
          <w:color w:val="000000"/>
          <w:lang w:eastAsia="pl-PL"/>
        </w:rPr>
        <w:t>,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2EF69E01" w14:textId="77777777" w:rsidR="00F675E2" w:rsidRPr="00BA3E77" w:rsidRDefault="00F675E2" w:rsidP="00BA3E77">
      <w:pPr>
        <w:pStyle w:val="Akapitzlist"/>
        <w:suppressAutoHyphens/>
        <w:spacing w:before="57" w:after="57" w:line="276" w:lineRule="auto"/>
        <w:ind w:left="0"/>
        <w:jc w:val="both"/>
        <w:rPr>
          <w:rFonts w:cstheme="minorHAnsi"/>
        </w:rPr>
      </w:pPr>
    </w:p>
    <w:p w14:paraId="1398C017" w14:textId="27597AA2" w:rsidR="00884C94" w:rsidRPr="00BA3E77" w:rsidRDefault="00884C94" w:rsidP="00BA3E77">
      <w:pPr>
        <w:pStyle w:val="Akapitzlist"/>
        <w:suppressAutoHyphens/>
        <w:spacing w:before="57" w:after="57" w:line="276" w:lineRule="auto"/>
        <w:ind w:left="0"/>
        <w:jc w:val="center"/>
        <w:rPr>
          <w:rFonts w:cstheme="minorHAnsi"/>
        </w:rPr>
      </w:pPr>
      <w:r w:rsidRPr="00BA3E77">
        <w:rPr>
          <w:rFonts w:cstheme="minorHAnsi"/>
        </w:rPr>
        <w:t>§</w:t>
      </w:r>
      <w:r w:rsidR="00BA3091" w:rsidRPr="00BA3E77">
        <w:rPr>
          <w:rFonts w:cstheme="minorHAnsi"/>
        </w:rPr>
        <w:t>10</w:t>
      </w:r>
    </w:p>
    <w:p w14:paraId="233FF6D7" w14:textId="77777777" w:rsidR="00A73ED2" w:rsidRPr="00BA3E77" w:rsidRDefault="00A73ED2" w:rsidP="00E026D2">
      <w:pPr>
        <w:pStyle w:val="Default"/>
        <w:spacing w:line="276" w:lineRule="auto"/>
        <w:jc w:val="both"/>
        <w:rPr>
          <w:rFonts w:asciiTheme="minorHAnsi" w:hAnsiTheme="minorHAnsi" w:cstheme="minorHAnsi"/>
          <w:sz w:val="22"/>
          <w:szCs w:val="22"/>
        </w:rPr>
      </w:pPr>
      <w:r w:rsidRPr="00BA3E77">
        <w:rPr>
          <w:rFonts w:asciiTheme="minorHAnsi" w:hAnsiTheme="minorHAnsi" w:cstheme="minorHAnsi"/>
          <w:sz w:val="22"/>
          <w:szCs w:val="22"/>
        </w:rPr>
        <w:t xml:space="preserve">1. Zamawiający przewiduje możliwość zmiany umowy bez przeprowadzenia odrębnego postępowania o udzielenie zamówienia we wskazanych niżej przypadkach i pod następującymi warunkami: </w:t>
      </w:r>
    </w:p>
    <w:p w14:paraId="67ED51F9" w14:textId="77777777" w:rsidR="00A73ED2" w:rsidRPr="00BA3E77" w:rsidRDefault="00A73ED2" w:rsidP="00E026D2">
      <w:pPr>
        <w:pStyle w:val="Default"/>
        <w:spacing w:line="276" w:lineRule="auto"/>
        <w:ind w:left="284"/>
        <w:jc w:val="both"/>
        <w:rPr>
          <w:rFonts w:asciiTheme="minorHAnsi" w:hAnsiTheme="minorHAnsi" w:cstheme="minorHAnsi"/>
          <w:sz w:val="22"/>
          <w:szCs w:val="22"/>
        </w:rPr>
      </w:pPr>
      <w:r w:rsidRPr="00BA3E77">
        <w:rPr>
          <w:rFonts w:asciiTheme="minorHAnsi" w:hAnsiTheme="minorHAnsi" w:cstheme="minorHAnsi"/>
          <w:sz w:val="22"/>
          <w:szCs w:val="22"/>
        </w:rPr>
        <w:t>1) konieczność zmiany terminu obowiązywania umowy z powodu</w:t>
      </w:r>
      <w:r w:rsidRPr="00BA3E77">
        <w:rPr>
          <w:rFonts w:asciiTheme="minorHAnsi" w:hAnsiTheme="minorHAnsi" w:cstheme="minorHAnsi"/>
          <w:color w:val="auto"/>
          <w:sz w:val="22"/>
          <w:szCs w:val="22"/>
        </w:rPr>
        <w:t xml:space="preserve"> zmian przepisów prawa, których Zamawiający nie mógł przewidzieć w chwili zawarcia umowy, a które mają wpływ na termin realizacji umowy. </w:t>
      </w:r>
    </w:p>
    <w:p w14:paraId="166E9C52"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2) wprowadzenie zmian wynikających z nowych rozwiązań organizacyjnych, modyfikacji bądź wymiany systemów informatycznych, w tym systemu finansowo-księgowego Zamawiającego, które będą korzystne dla Zamawiającego, bez zmiany wynagrodzenia, </w:t>
      </w:r>
    </w:p>
    <w:p w14:paraId="2C6FA79E"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3) w przypadku zmiany przepisów prawa mających wpływ na realizację przedmiotu umowy, bez zmiany wynagrodzenia, </w:t>
      </w:r>
    </w:p>
    <w:p w14:paraId="527E2A38"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4) w przypadku pojawienia się nowych produktów bankowych, których wykorzystanie będzie korzystne dla Zamawiającego, bez zmiany wynagrodzenia. </w:t>
      </w:r>
    </w:p>
    <w:p w14:paraId="4D268DAB" w14:textId="77777777" w:rsidR="00A73ED2" w:rsidRPr="00BA3E77" w:rsidRDefault="00A73ED2" w:rsidP="00E026D2">
      <w:pPr>
        <w:pStyle w:val="Default"/>
        <w:spacing w:line="276" w:lineRule="auto"/>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2. Zamawiający, zgodnie z art. 436 pkt. 4 lit. b ustawy – Prawo zamówień publicznych, dopuszcza możliwość zmiany umowy, w okresie jej obowiązywania. Zmiana wynagrodzenia za realizację przedmiotu umowy może nastąpić w przypadku zmiany: </w:t>
      </w:r>
    </w:p>
    <w:p w14:paraId="5B15C577"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a) stawki podatku od towarów i usług (VAT); </w:t>
      </w:r>
    </w:p>
    <w:p w14:paraId="6D455918"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b) wysokości minimalnego wynagrodzenia za pracę albo wysokości minimalnej stawki godzinowej ustalonych na podstawie przepisów ustawy z dnia 10 października 2002r. o minimalnym wynagrodzeniu za pracę; </w:t>
      </w:r>
    </w:p>
    <w:p w14:paraId="1877D905"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lastRenderedPageBreak/>
        <w:t xml:space="preserve">c) zasad podlegania ubezpieczeniom społecznym lub ubezpieczeniu zdrowotnemu lub wysokości stawki składki na ubezpieczenia społeczne lub ubezpieczenie zdrowotne; </w:t>
      </w:r>
    </w:p>
    <w:p w14:paraId="48CD4C7D"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d) zasad gromadzenia i wysokości wpłat do pracowniczych planów kapitałowych, o których mowa w ustawie z dnia 4 października 2018 r. o pracowniczych planach kapitałowych. </w:t>
      </w:r>
    </w:p>
    <w:p w14:paraId="06FC2FAE" w14:textId="77777777" w:rsidR="00A73ED2" w:rsidRPr="00BA3E77" w:rsidRDefault="00A73ED2" w:rsidP="00E026D2">
      <w:pPr>
        <w:pStyle w:val="Default"/>
        <w:spacing w:line="276" w:lineRule="auto"/>
        <w:ind w:left="567" w:hanging="283"/>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 jeżeli zmiany te będą miały wpływ na koszty wykonania zamówienia przez Wykonawcę. </w:t>
      </w:r>
    </w:p>
    <w:p w14:paraId="13BDD8A4" w14:textId="77777777" w:rsidR="00A73ED2" w:rsidRPr="00BA3E77" w:rsidRDefault="00A73ED2" w:rsidP="00E026D2">
      <w:pPr>
        <w:pStyle w:val="Default"/>
        <w:spacing w:line="276" w:lineRule="auto"/>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3. W sytuacji wystąpienia okoliczności wskazanych w pkt. 2. lit. a) powyżej Wykonawca informuje pisemnie Zamawiającego o wejściu w życie przepisów zmieniających stawkę podatku od towarów i usług. Pismo musi zawierać wyczerpujące uzasadnienie faktyczne i wskazanie podstaw prawnych zmiany stawki podatku od towarów i usług oraz dokładne wyliczenie nowych  stawek wraz ze wskazaniem okresu, od którego będzie obowiązywać stosowna zmiana. </w:t>
      </w:r>
    </w:p>
    <w:p w14:paraId="752CC86B" w14:textId="77777777" w:rsidR="00A73ED2" w:rsidRPr="00BA3E77" w:rsidRDefault="00A73ED2" w:rsidP="00E026D2">
      <w:pPr>
        <w:pStyle w:val="Default"/>
        <w:spacing w:line="276" w:lineRule="auto"/>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4. W sytuacji wystąpienia okoliczności wskazanych w pkt. 2. lit. b) powyżej, Strony są uprawnione złożyć pisemny wniosek o zmianę Umowy w zakresie płatności wynikających z faktur wystawionych po wejściu w życie przepisów zmieniających wysokość minimalnego wynagrodzenia za pracę lub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zmiany wynagrodzenia, a wpływem zmiany minimalnego wynagrodzenia za pracę lub minimalnej stawki godzinowej na kalkulację wynagrodzenia. Wniosek powinien obejmować jedynie te koszty realizacji Umowy, które Wykonawca obowiązkowo ponosi w związku ze zmianą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lub minimalnej stawki godzinowej, w szczególności kosztów podwyższenia wynagrodzenia w kwocie przewyższającej wysokość płacy minimalnej lub minimalnej stawki godzinowej. </w:t>
      </w:r>
    </w:p>
    <w:p w14:paraId="08D79947" w14:textId="31D9CBDD" w:rsidR="00A73ED2" w:rsidRPr="00BA3E77" w:rsidRDefault="00A73ED2" w:rsidP="00E026D2">
      <w:pPr>
        <w:pStyle w:val="Default"/>
        <w:spacing w:line="276" w:lineRule="auto"/>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5. W sytuacji wystąpienia okoliczności wskazanych w pkt. 2. lit. c) powyżej, Strony są uprawnione złożyć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zmiany wynagrodzenia a wpływem zmiany zasad, o których mowa w pkt. 2. lit. c) powyżej na kalkulację wynagrodzenia. Wniosek może obejmować jedynie te koszty realizacji Umowy, które Wykonawca obowiązkowo ponosi w związku ze zmianą zasad, o których mowa w pkt. 2. lit. c) powyżej. </w:t>
      </w:r>
    </w:p>
    <w:p w14:paraId="521FF017" w14:textId="77777777" w:rsidR="00A73ED2" w:rsidRPr="00BA3E77" w:rsidRDefault="00A73ED2" w:rsidP="00E026D2">
      <w:pPr>
        <w:pStyle w:val="Default"/>
        <w:spacing w:line="276" w:lineRule="auto"/>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6. W sytuacji wystąpienia okoliczności wskazanych w pkt. 2. lit. d) powyżej Strony są uprawnione złożyć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zmiany wynagrodzenia a wpływem zmiany zasad gromadzenia i wysokości wpłat, o których mowa w pkt. 2 lit. d) powyżej na kalkulację wynagrodzenia. Wniosek może obejmować jedynie te koszty realizacji Umowy, które Wykonawca obowiązkowo ponosi w związku ze zmianą zasad gromadzenia i wysokości wpłat, o których mowa w pkt. 2. lit. d) powyżej. </w:t>
      </w:r>
    </w:p>
    <w:p w14:paraId="2E4A7E25" w14:textId="77777777" w:rsidR="00A73ED2" w:rsidRPr="00BA3E77" w:rsidRDefault="00A73ED2" w:rsidP="00E026D2">
      <w:pPr>
        <w:pStyle w:val="Default"/>
        <w:spacing w:line="276" w:lineRule="auto"/>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lastRenderedPageBreak/>
        <w:t xml:space="preserve">7. Zmiana Umowy w zakresie zmiany wynagrodzenia z przyczyn określonych w pkt. 2. obejmować będzie wyłącznie płatności, których w dniu zmiany odpowiednio stawki podatku VAT, wysokości minimalnego wynagrodzenia za pracę lub minimalnej stawki godzinowej, składki na ubezpieczenia społeczne lub ubezpieczenie zdrowotne czy wpłat do pracowniczych planów kapitałowych jeszcze nie wykonano, a są objęte zmianami, o których w mowa w pkt. 2. </w:t>
      </w:r>
    </w:p>
    <w:p w14:paraId="7AD61878" w14:textId="77777777" w:rsidR="00A73ED2" w:rsidRPr="00BA3E77" w:rsidRDefault="00A73ED2" w:rsidP="00E026D2">
      <w:pPr>
        <w:pStyle w:val="Default"/>
        <w:spacing w:line="276" w:lineRule="auto"/>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8. Obowiązek wykazania wpływu zmian, o których mowa w pkt. 2. na zmianę wynagrodzenia należy do Wykonawcy, pod rygorem odmowy dokonania zmiany Umowy przez Zamawiającego. </w:t>
      </w:r>
    </w:p>
    <w:p w14:paraId="0275BB4B" w14:textId="77777777" w:rsidR="00A73ED2" w:rsidRPr="00BA3E77" w:rsidRDefault="00A73ED2" w:rsidP="00E026D2">
      <w:pPr>
        <w:pStyle w:val="Default"/>
        <w:spacing w:line="276" w:lineRule="auto"/>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9. Zgodnie z art. 439 ustawy - Prawo zamówień publicznych, Strony przewidują możliwość zmiany wysokości wynagrodzenia należnego Wykonawcy, z uwagi na zmianę kosztów związanych z realizacją umowy (zmiana cen materiałów lub kosztów związanych z realizacją zamówienia), na zasadach określonych poniżej: </w:t>
      </w:r>
    </w:p>
    <w:p w14:paraId="799EDDEC"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1) Strony dokonają w formie pisemnego aneksu zmiany wynagrodzenia zgodnie z art. 439 ust. 2 ustawy - Prawo zamówień publicznych; </w:t>
      </w:r>
    </w:p>
    <w:p w14:paraId="5EB490FC"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2) Ustalone wynagrodzenie będzie waloryzowane jednokrotnie przez każdą ze Stron, jednak nie wcześniej niż po dwóch latach obowiązywania umowy, na podstawie średniorocznego wskaźnika cen towarów i usług konsumpcyjnych ogółem, publikowanego w Komunikacie Prezesa Głównego Urzędu Statystycznego, jeżeli wzrost lub spadek tego wskaźnika przekroczy 3%. Przy czym waloryzacja nastąpi o różnicę pomiędzy wzrostem/spadkiem cen (w %) a wartością 3 % zgodnie z wzorem </w:t>
      </w:r>
    </w:p>
    <w:p w14:paraId="502AF3D4" w14:textId="77777777" w:rsidR="00A73ED2" w:rsidRPr="00E026D2" w:rsidRDefault="00A73ED2" w:rsidP="00E026D2">
      <w:pPr>
        <w:pStyle w:val="Default"/>
        <w:spacing w:line="276" w:lineRule="auto"/>
        <w:ind w:left="284"/>
        <w:jc w:val="both"/>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Ww= (w-100)-3; </w:t>
      </w:r>
    </w:p>
    <w:p w14:paraId="1AD8F584"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3) Zwaloryzowane wynagrodzenie ryczałtowe miesięczne znajduje zastosowanie począwszy od 1 dnia miesiąca, następującego po miesiącu, w którym złożono wniosek o zmianę wynagrodzenia w związku z opublikowaniem (po upływie 2 lat obowiązywania umowy) stosownego Komunikatu Prezesa Głównego Urzędu Statystycznego (pkt 2); </w:t>
      </w:r>
    </w:p>
    <w:p w14:paraId="104F9934"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4) Strony mogą złożyć wniosek w powyższym zakresie do końca I kwartału roku, w którym Prezes GUS opublikował Komunikat w sprawie wskaźnika wskazanego w pkt 2) powyżej; </w:t>
      </w:r>
    </w:p>
    <w:p w14:paraId="5BC0C2FB" w14:textId="77777777" w:rsidR="00205A3D"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5) Wykonawca i Zamawiający nie będą uprawnieni do zmiany (zwiększenia lub zmniejszenia) wynagrodzenia, jeżeli wzrost lub spadek wskaźnika cen towarów i usług, o którym mowa w pkt. 2) powyżej nie przekroczy 3%; </w:t>
      </w:r>
    </w:p>
    <w:p w14:paraId="6A12E79C" w14:textId="30A241BD" w:rsidR="00A73ED2" w:rsidRPr="00E026D2"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6) Wyliczenie kwoty miesięcznego wynagrodzenia ryczałtowego, obowiązującego w kolejnym okresie z uwzględnieniem średniorocznego wskaźnika cen towarów i usług konsumpcyjnych </w:t>
      </w:r>
      <w:r w:rsidRPr="00E026D2">
        <w:rPr>
          <w:rFonts w:asciiTheme="minorHAnsi" w:hAnsiTheme="minorHAnsi" w:cstheme="minorHAnsi"/>
          <w:color w:val="auto"/>
          <w:sz w:val="22"/>
          <w:szCs w:val="22"/>
        </w:rPr>
        <w:t xml:space="preserve">ogółem: </w:t>
      </w:r>
    </w:p>
    <w:p w14:paraId="724C3432" w14:textId="77777777" w:rsidR="00A73ED2" w:rsidRPr="00E026D2" w:rsidRDefault="00A73ED2" w:rsidP="00E026D2">
      <w:pPr>
        <w:pStyle w:val="Default"/>
        <w:spacing w:line="276" w:lineRule="auto"/>
        <w:ind w:left="284"/>
        <w:jc w:val="both"/>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Wzrost wynagrodzenia: </w:t>
      </w:r>
    </w:p>
    <w:p w14:paraId="707B4AE9" w14:textId="77777777" w:rsidR="00A73ED2" w:rsidRPr="00E026D2" w:rsidRDefault="00A73ED2" w:rsidP="00E026D2">
      <w:pPr>
        <w:pStyle w:val="Default"/>
        <w:spacing w:line="276" w:lineRule="auto"/>
        <w:ind w:left="284"/>
        <w:jc w:val="both"/>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Wrm+1=(Ww x Wrm)+Wrm </w:t>
      </w:r>
    </w:p>
    <w:p w14:paraId="44F5CA73" w14:textId="77777777" w:rsidR="00A73ED2" w:rsidRPr="00E026D2" w:rsidRDefault="00A73ED2" w:rsidP="00E026D2">
      <w:pPr>
        <w:pStyle w:val="Default"/>
        <w:spacing w:line="276" w:lineRule="auto"/>
        <w:ind w:left="284"/>
        <w:jc w:val="both"/>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gdzie: </w:t>
      </w:r>
    </w:p>
    <w:p w14:paraId="246476B8" w14:textId="77777777" w:rsidR="00A73ED2" w:rsidRPr="00E026D2" w:rsidRDefault="00A73ED2" w:rsidP="00E026D2">
      <w:pPr>
        <w:pStyle w:val="Default"/>
        <w:spacing w:line="276" w:lineRule="auto"/>
        <w:ind w:left="284"/>
        <w:jc w:val="both"/>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Wrm – wynagrodzenie ryczałtowe miesięczne obowiązujące w roku bazowym (tj. roku w którym średnioroczny wskaźnik cen towarów i usług konsumpcyjnych przekroczył 3% wskazany w Komunikacje Prezesa GUS opublikowanym po upływie 3 lat obowiązywania umowy), </w:t>
      </w:r>
    </w:p>
    <w:p w14:paraId="3D2B3B9F" w14:textId="77777777" w:rsidR="00A73ED2" w:rsidRPr="00E026D2" w:rsidRDefault="00A73ED2" w:rsidP="00E026D2">
      <w:pPr>
        <w:pStyle w:val="Default"/>
        <w:spacing w:line="276" w:lineRule="auto"/>
        <w:ind w:left="284"/>
        <w:jc w:val="both"/>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Wrm+1 – wynagrodzenie ryczałtowe miesięczne w kolejnym/wnioskowanym okresie, </w:t>
      </w:r>
    </w:p>
    <w:p w14:paraId="3E9B273E" w14:textId="77777777" w:rsidR="00A73ED2" w:rsidRPr="00E026D2" w:rsidRDefault="00A73ED2" w:rsidP="00E026D2">
      <w:pPr>
        <w:pStyle w:val="Default"/>
        <w:spacing w:line="276" w:lineRule="auto"/>
        <w:ind w:left="284"/>
        <w:jc w:val="both"/>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Ww –wzrost wskaźnika cen towarów i usług konsumpcyjnych powyżej 3%, </w:t>
      </w:r>
    </w:p>
    <w:p w14:paraId="613D3F40" w14:textId="77777777" w:rsidR="00A73ED2" w:rsidRPr="00E026D2" w:rsidRDefault="00A73ED2" w:rsidP="00E026D2">
      <w:pPr>
        <w:pStyle w:val="Default"/>
        <w:spacing w:line="276" w:lineRule="auto"/>
        <w:ind w:left="284"/>
        <w:jc w:val="both"/>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gdzie </w:t>
      </w:r>
    </w:p>
    <w:p w14:paraId="05B07044"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w – średnioroczny wskaźnik cen towarów i usług konsumpcyjnych gdy w&gt;100 </w:t>
      </w:r>
    </w:p>
    <w:p w14:paraId="5CCF9766" w14:textId="77777777" w:rsidR="00A73ED2" w:rsidRPr="00BA3E77" w:rsidRDefault="00A73ED2" w:rsidP="00E026D2">
      <w:pPr>
        <w:pStyle w:val="Default"/>
        <w:spacing w:line="276" w:lineRule="auto"/>
        <w:ind w:left="284"/>
        <w:jc w:val="both"/>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Ww= (w-100)-3 </w:t>
      </w:r>
    </w:p>
    <w:p w14:paraId="22F014D3" w14:textId="77777777" w:rsidR="00A73ED2" w:rsidRPr="00E026D2" w:rsidRDefault="00A73ED2" w:rsidP="00E026D2">
      <w:pPr>
        <w:pStyle w:val="Default"/>
        <w:spacing w:line="276" w:lineRule="auto"/>
        <w:ind w:left="284"/>
        <w:jc w:val="both"/>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Spadek wynagrodzenia: </w:t>
      </w:r>
    </w:p>
    <w:p w14:paraId="6F5BA449" w14:textId="77777777" w:rsidR="00A73ED2" w:rsidRPr="00E026D2" w:rsidRDefault="00A73ED2" w:rsidP="00E026D2">
      <w:pPr>
        <w:pStyle w:val="Default"/>
        <w:spacing w:line="276" w:lineRule="auto"/>
        <w:ind w:left="284"/>
        <w:jc w:val="both"/>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Wrm+1=(Sw x Wrm)+Wrm </w:t>
      </w:r>
    </w:p>
    <w:p w14:paraId="29BA8938" w14:textId="77777777" w:rsidR="00A73ED2" w:rsidRPr="00E026D2" w:rsidRDefault="00A73ED2" w:rsidP="00BA3E77">
      <w:pPr>
        <w:pStyle w:val="Default"/>
        <w:spacing w:line="276" w:lineRule="auto"/>
        <w:ind w:left="284"/>
        <w:rPr>
          <w:rFonts w:asciiTheme="minorHAnsi" w:hAnsiTheme="minorHAnsi" w:cstheme="minorHAnsi"/>
          <w:color w:val="auto"/>
          <w:sz w:val="22"/>
          <w:szCs w:val="22"/>
        </w:rPr>
      </w:pPr>
      <w:r w:rsidRPr="00E026D2">
        <w:rPr>
          <w:rFonts w:asciiTheme="minorHAnsi" w:hAnsiTheme="minorHAnsi" w:cstheme="minorHAnsi"/>
          <w:color w:val="auto"/>
          <w:sz w:val="22"/>
          <w:szCs w:val="22"/>
        </w:rPr>
        <w:lastRenderedPageBreak/>
        <w:t xml:space="preserve">gdzie: </w:t>
      </w:r>
    </w:p>
    <w:p w14:paraId="742EF731" w14:textId="77777777" w:rsidR="00A73ED2" w:rsidRPr="00E026D2" w:rsidRDefault="00A73ED2" w:rsidP="00BA3E77">
      <w:pPr>
        <w:pStyle w:val="Default"/>
        <w:spacing w:line="276" w:lineRule="auto"/>
        <w:ind w:left="284"/>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Wrm – wynagrodzenie ryczałtowe miesięczne obowiązujące w roku bazowym (tj. roku w którym średnioroczny wskaźnik cen towarów i usług konsumpcyjnych przekroczył 3% wskazany w Komunikacje Prezesa GUS opublikowanym po upływie 3 lat obowiązywania umowy), </w:t>
      </w:r>
    </w:p>
    <w:p w14:paraId="48CE0870" w14:textId="77777777" w:rsidR="00A73ED2" w:rsidRPr="00E026D2" w:rsidRDefault="00A73ED2" w:rsidP="00BA3E77">
      <w:pPr>
        <w:pStyle w:val="Default"/>
        <w:spacing w:line="276" w:lineRule="auto"/>
        <w:ind w:left="284"/>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Wrm+1 – wynagrodzenie ryczałtowe miesięczne w kolejnym/wnioskowanym okresie, </w:t>
      </w:r>
    </w:p>
    <w:p w14:paraId="2326916C" w14:textId="77777777" w:rsidR="00A73ED2" w:rsidRPr="00E026D2" w:rsidRDefault="00A73ED2" w:rsidP="00BA3E77">
      <w:pPr>
        <w:pStyle w:val="Default"/>
        <w:spacing w:line="276" w:lineRule="auto"/>
        <w:ind w:left="284"/>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Sw –spadek średniorocznego wskaźnika cen towarów i usług konsumpcyjnych poniżej 3%, </w:t>
      </w:r>
    </w:p>
    <w:p w14:paraId="19A5A2D2" w14:textId="77777777" w:rsidR="00A73ED2" w:rsidRPr="00E026D2" w:rsidRDefault="00A73ED2" w:rsidP="00BA3E77">
      <w:pPr>
        <w:pStyle w:val="Default"/>
        <w:spacing w:line="276" w:lineRule="auto"/>
        <w:ind w:left="284"/>
        <w:rPr>
          <w:rFonts w:asciiTheme="minorHAnsi" w:hAnsiTheme="minorHAnsi" w:cstheme="minorHAnsi"/>
          <w:color w:val="auto"/>
          <w:sz w:val="22"/>
          <w:szCs w:val="22"/>
        </w:rPr>
      </w:pPr>
      <w:r w:rsidRPr="00E026D2">
        <w:rPr>
          <w:rFonts w:asciiTheme="minorHAnsi" w:hAnsiTheme="minorHAnsi" w:cstheme="minorHAnsi"/>
          <w:color w:val="auto"/>
          <w:sz w:val="22"/>
          <w:szCs w:val="22"/>
        </w:rPr>
        <w:t xml:space="preserve">gdzie: </w:t>
      </w:r>
    </w:p>
    <w:p w14:paraId="026409D1" w14:textId="77777777" w:rsidR="00A73ED2" w:rsidRPr="00BA3E77" w:rsidRDefault="00A73ED2" w:rsidP="00BA3E77">
      <w:pPr>
        <w:pStyle w:val="Default"/>
        <w:spacing w:line="276" w:lineRule="auto"/>
        <w:ind w:left="284"/>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w – średnioroczny wskaźnik cen towarów i usług konsumpcyjnych ogółem, gdy w&lt;100 </w:t>
      </w:r>
    </w:p>
    <w:p w14:paraId="52D93AE4" w14:textId="77777777" w:rsidR="00A73ED2" w:rsidRPr="00BA3E77" w:rsidRDefault="00A73ED2" w:rsidP="00BA3E77">
      <w:pPr>
        <w:pStyle w:val="Default"/>
        <w:spacing w:line="276" w:lineRule="auto"/>
        <w:ind w:left="284"/>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Sw = (w-100)+3 </w:t>
      </w:r>
    </w:p>
    <w:p w14:paraId="72B51DDC" w14:textId="77777777" w:rsidR="00A73ED2" w:rsidRPr="00BA3E77" w:rsidRDefault="00A73ED2" w:rsidP="00BA3E77">
      <w:pPr>
        <w:pStyle w:val="Default"/>
        <w:spacing w:after="42" w:line="276" w:lineRule="auto"/>
        <w:ind w:left="284"/>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7) Zamawiający wskazuje, że maksymalna wartość zmiany miesięcznego wynagrodzenia ryczałtowego, o jaką dopuszcza w efekcie zastosowania postanowień o zasadach wprowadzania zmian wysokości wynagrodzenia, o których mowa w pkt) 6 powyżej, to 5% wartości miesięcznego wynagrodzenia brutto, przedstawionego w ofercie banku; </w:t>
      </w:r>
    </w:p>
    <w:p w14:paraId="29477A62" w14:textId="77777777" w:rsidR="00A73ED2" w:rsidRPr="00BA3E77" w:rsidRDefault="00A73ED2" w:rsidP="00BA3E77">
      <w:pPr>
        <w:pStyle w:val="Default"/>
        <w:spacing w:line="276" w:lineRule="auto"/>
        <w:ind w:left="284"/>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8) Wykonawca, którego wynagrodzenie zostało zmienione zgodnie z pkt 6) powyżej, zobowiązany jest do zmiany wynagrodzenia przysługującego podwykonawcy, z którym zawarł umowę, w zakresie odpowiadającym powyższym zmianom dotyczących zobowiązania podwykonawcy, jeżeli łącznie spełnione są następujące warunki: </w:t>
      </w:r>
    </w:p>
    <w:p w14:paraId="362EC603" w14:textId="77777777" w:rsidR="00A73ED2" w:rsidRPr="00BA3E77" w:rsidRDefault="00A73ED2" w:rsidP="00BA3E77">
      <w:pPr>
        <w:pStyle w:val="Default"/>
        <w:spacing w:line="276" w:lineRule="auto"/>
        <w:ind w:left="284"/>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1) przedmiotem umowy są usługi; </w:t>
      </w:r>
    </w:p>
    <w:p w14:paraId="3445F8DE" w14:textId="3D80E320" w:rsidR="00A73ED2" w:rsidRPr="00BA3E77" w:rsidRDefault="00A73ED2" w:rsidP="0013532A">
      <w:pPr>
        <w:pStyle w:val="Default"/>
        <w:spacing w:line="276" w:lineRule="auto"/>
        <w:ind w:left="284"/>
        <w:rPr>
          <w:rFonts w:asciiTheme="minorHAnsi" w:hAnsiTheme="minorHAnsi" w:cstheme="minorHAnsi"/>
          <w:color w:val="auto"/>
          <w:sz w:val="22"/>
          <w:szCs w:val="22"/>
        </w:rPr>
      </w:pPr>
      <w:r w:rsidRPr="00BA3E77">
        <w:rPr>
          <w:rFonts w:asciiTheme="minorHAnsi" w:hAnsiTheme="minorHAnsi" w:cstheme="minorHAnsi"/>
          <w:color w:val="auto"/>
          <w:sz w:val="22"/>
          <w:szCs w:val="22"/>
        </w:rPr>
        <w:t xml:space="preserve">2) okres obowiązywania umowy przekracza 12 miesięcy. </w:t>
      </w:r>
    </w:p>
    <w:p w14:paraId="7B6932D0" w14:textId="0E8B3ED4" w:rsidR="00A73ED2" w:rsidRPr="00BA3E77" w:rsidRDefault="00A73ED2" w:rsidP="00BA3E77">
      <w:pPr>
        <w:spacing w:after="0" w:line="276" w:lineRule="auto"/>
        <w:rPr>
          <w:rFonts w:cstheme="minorHAnsi"/>
        </w:rPr>
      </w:pPr>
      <w:r w:rsidRPr="00BA3E77">
        <w:rPr>
          <w:rFonts w:cstheme="minorHAnsi"/>
        </w:rPr>
        <w:t xml:space="preserve">10. Niezależnie od przypadków zmiany Umowy przewidzianych w pkt. 1, Zamawiający przewiduje możliwość zmiany Umowy w stosunku do treści wybranej oferty w zakresie uregulowanym w art. 454-455 ustawy Pzp. zgodnie z </w:t>
      </w:r>
      <w:r w:rsidRPr="007126C1">
        <w:rPr>
          <w:rFonts w:cstheme="minorHAnsi"/>
        </w:rPr>
        <w:t xml:space="preserve">pkt. </w:t>
      </w:r>
      <w:r w:rsidR="007126C1" w:rsidRPr="007126C1">
        <w:rPr>
          <w:rFonts w:cstheme="minorHAnsi"/>
        </w:rPr>
        <w:t>11</w:t>
      </w:r>
      <w:r w:rsidRPr="007126C1">
        <w:rPr>
          <w:rFonts w:cstheme="minorHAnsi"/>
        </w:rPr>
        <w:t xml:space="preserve"> poniżej</w:t>
      </w:r>
      <w:r w:rsidRPr="00BA3E77">
        <w:rPr>
          <w:rFonts w:cstheme="minorHAnsi"/>
        </w:rPr>
        <w:t>.</w:t>
      </w:r>
    </w:p>
    <w:p w14:paraId="0DCF516C" w14:textId="77777777" w:rsidR="00A73ED2" w:rsidRPr="00BA3E77" w:rsidRDefault="00A73ED2" w:rsidP="00BA3E77">
      <w:pPr>
        <w:pStyle w:val="Default"/>
        <w:spacing w:line="276" w:lineRule="auto"/>
        <w:rPr>
          <w:rFonts w:asciiTheme="minorHAnsi" w:hAnsiTheme="minorHAnsi" w:cstheme="minorHAnsi"/>
          <w:sz w:val="22"/>
          <w:szCs w:val="22"/>
        </w:rPr>
      </w:pPr>
      <w:r w:rsidRPr="00BA3E77">
        <w:rPr>
          <w:rFonts w:asciiTheme="minorHAnsi" w:hAnsiTheme="minorHAnsi" w:cstheme="minorHAnsi"/>
          <w:sz w:val="22"/>
          <w:szCs w:val="22"/>
        </w:rPr>
        <w:t xml:space="preserve">11. Warunki wprowadzenia zmiany do Umowy: </w:t>
      </w:r>
    </w:p>
    <w:p w14:paraId="65735973" w14:textId="77777777" w:rsidR="00A73ED2" w:rsidRPr="00BA3E77" w:rsidRDefault="00A73ED2" w:rsidP="00BA3E77">
      <w:pPr>
        <w:pStyle w:val="Default"/>
        <w:spacing w:line="276" w:lineRule="auto"/>
        <w:rPr>
          <w:rFonts w:asciiTheme="minorHAnsi" w:hAnsiTheme="minorHAnsi" w:cstheme="minorHAnsi"/>
          <w:sz w:val="22"/>
          <w:szCs w:val="22"/>
        </w:rPr>
      </w:pPr>
      <w:r w:rsidRPr="00BA3E77">
        <w:rPr>
          <w:rFonts w:asciiTheme="minorHAnsi" w:hAnsiTheme="minorHAnsi" w:cstheme="minorHAnsi"/>
          <w:sz w:val="22"/>
          <w:szCs w:val="22"/>
        </w:rPr>
        <w:t xml:space="preserve">a) strona występująca o zmianę postanowień Umowy zobowiązana jest do udokumentowania zaistnienia okoliczności, o których mowa powyżej. </w:t>
      </w:r>
    </w:p>
    <w:p w14:paraId="153B79FB" w14:textId="77777777" w:rsidR="00A73ED2" w:rsidRPr="00BA3E77" w:rsidRDefault="00A73ED2" w:rsidP="00BA3E77">
      <w:pPr>
        <w:pStyle w:val="Default"/>
        <w:spacing w:line="276" w:lineRule="auto"/>
        <w:rPr>
          <w:rFonts w:asciiTheme="minorHAnsi" w:hAnsiTheme="minorHAnsi" w:cstheme="minorHAnsi"/>
          <w:sz w:val="22"/>
          <w:szCs w:val="22"/>
        </w:rPr>
      </w:pPr>
      <w:r w:rsidRPr="00BA3E77">
        <w:rPr>
          <w:rFonts w:asciiTheme="minorHAnsi" w:hAnsiTheme="minorHAnsi" w:cstheme="minorHAnsi"/>
          <w:sz w:val="22"/>
          <w:szCs w:val="22"/>
        </w:rPr>
        <w:t xml:space="preserve">b) Wniosek o zmianę postanowień Umowy musi być wyrażony na piśmie; </w:t>
      </w:r>
    </w:p>
    <w:p w14:paraId="25C3468F" w14:textId="77777777" w:rsidR="00A73ED2" w:rsidRPr="00BA3E77" w:rsidRDefault="00A73ED2" w:rsidP="00BA3E77">
      <w:pPr>
        <w:pStyle w:val="Default"/>
        <w:spacing w:line="276" w:lineRule="auto"/>
        <w:rPr>
          <w:rFonts w:asciiTheme="minorHAnsi" w:hAnsiTheme="minorHAnsi" w:cstheme="minorHAnsi"/>
          <w:sz w:val="22"/>
          <w:szCs w:val="22"/>
        </w:rPr>
      </w:pPr>
      <w:r w:rsidRPr="00BA3E77">
        <w:rPr>
          <w:rFonts w:asciiTheme="minorHAnsi" w:hAnsiTheme="minorHAnsi" w:cstheme="minorHAnsi"/>
          <w:sz w:val="22"/>
          <w:szCs w:val="22"/>
        </w:rPr>
        <w:t xml:space="preserve">c) złożony przez Stronę inicjującą wniosek o zmianę powinien zawierać: </w:t>
      </w:r>
    </w:p>
    <w:p w14:paraId="4F76B484" w14:textId="77777777" w:rsidR="00A73ED2" w:rsidRPr="00BA3E77" w:rsidRDefault="00A73ED2" w:rsidP="00BA3E77">
      <w:pPr>
        <w:pStyle w:val="Default"/>
        <w:spacing w:line="276" w:lineRule="auto"/>
        <w:rPr>
          <w:rFonts w:asciiTheme="minorHAnsi" w:hAnsiTheme="minorHAnsi" w:cstheme="minorHAnsi"/>
          <w:sz w:val="22"/>
          <w:szCs w:val="22"/>
        </w:rPr>
      </w:pPr>
      <w:r w:rsidRPr="00BA3E77">
        <w:rPr>
          <w:rFonts w:asciiTheme="minorHAnsi" w:hAnsiTheme="minorHAnsi" w:cstheme="minorHAnsi"/>
          <w:sz w:val="22"/>
          <w:szCs w:val="22"/>
        </w:rPr>
        <w:t xml:space="preserve">– opis propozycji zmiany (treść zapisów umownych), </w:t>
      </w:r>
    </w:p>
    <w:p w14:paraId="17F7FA42" w14:textId="77777777" w:rsidR="00A73ED2" w:rsidRPr="00BA3E77" w:rsidRDefault="00A73ED2" w:rsidP="00BA3E77">
      <w:pPr>
        <w:pStyle w:val="Default"/>
        <w:spacing w:line="276" w:lineRule="auto"/>
        <w:rPr>
          <w:rFonts w:asciiTheme="minorHAnsi" w:hAnsiTheme="minorHAnsi" w:cstheme="minorHAnsi"/>
          <w:sz w:val="22"/>
          <w:szCs w:val="22"/>
        </w:rPr>
      </w:pPr>
      <w:r w:rsidRPr="00BA3E77">
        <w:rPr>
          <w:rFonts w:asciiTheme="minorHAnsi" w:hAnsiTheme="minorHAnsi" w:cstheme="minorHAnsi"/>
          <w:sz w:val="22"/>
          <w:szCs w:val="22"/>
        </w:rPr>
        <w:t xml:space="preserve">– uzasadnienie zmiany wraz z udokumentowaniem okoliczności stanowiących podstawę zmiany Umowy, </w:t>
      </w:r>
    </w:p>
    <w:p w14:paraId="1F486256" w14:textId="77777777" w:rsidR="00A73ED2" w:rsidRPr="00BA3E77" w:rsidRDefault="00A73ED2" w:rsidP="00BA3E77">
      <w:pPr>
        <w:pStyle w:val="Default"/>
        <w:spacing w:line="276" w:lineRule="auto"/>
        <w:rPr>
          <w:rFonts w:asciiTheme="minorHAnsi" w:hAnsiTheme="minorHAnsi" w:cstheme="minorHAnsi"/>
          <w:sz w:val="22"/>
          <w:szCs w:val="22"/>
        </w:rPr>
      </w:pPr>
      <w:r w:rsidRPr="00BA3E77">
        <w:rPr>
          <w:rFonts w:asciiTheme="minorHAnsi" w:hAnsiTheme="minorHAnsi" w:cstheme="minorHAnsi"/>
          <w:sz w:val="22"/>
          <w:szCs w:val="22"/>
        </w:rPr>
        <w:t xml:space="preserve">– termin, od którego zmiana ma obowiązywać. </w:t>
      </w:r>
    </w:p>
    <w:p w14:paraId="36F14519" w14:textId="77777777" w:rsidR="00A73ED2" w:rsidRPr="00BA3E77" w:rsidRDefault="00A73ED2" w:rsidP="00BA3E77">
      <w:pPr>
        <w:pStyle w:val="Default"/>
        <w:spacing w:line="276" w:lineRule="auto"/>
        <w:rPr>
          <w:rFonts w:asciiTheme="minorHAnsi" w:hAnsiTheme="minorHAnsi" w:cstheme="minorHAnsi"/>
          <w:sz w:val="22"/>
          <w:szCs w:val="22"/>
        </w:rPr>
      </w:pPr>
      <w:r w:rsidRPr="00BA3E77">
        <w:rPr>
          <w:rFonts w:asciiTheme="minorHAnsi" w:hAnsiTheme="minorHAnsi" w:cstheme="minorHAnsi"/>
          <w:sz w:val="22"/>
          <w:szCs w:val="22"/>
        </w:rPr>
        <w:t xml:space="preserve">d) zmiana Umowy, może nastąpić wyłącznie w formie pisemnego aneksu, pod rygorem nieważności, chyba że postanowienia Umowy stanowią inaczej. </w:t>
      </w:r>
    </w:p>
    <w:p w14:paraId="20A1C472" w14:textId="0E08ECBF" w:rsidR="00A73ED2" w:rsidRPr="00BA3E77" w:rsidRDefault="00A73ED2" w:rsidP="00BA3E77">
      <w:pPr>
        <w:pStyle w:val="Default"/>
        <w:spacing w:line="276" w:lineRule="auto"/>
        <w:rPr>
          <w:rFonts w:asciiTheme="minorHAnsi" w:hAnsiTheme="minorHAnsi" w:cstheme="minorHAnsi"/>
          <w:sz w:val="22"/>
          <w:szCs w:val="22"/>
        </w:rPr>
      </w:pPr>
      <w:r w:rsidRPr="00BA3E77">
        <w:rPr>
          <w:rFonts w:asciiTheme="minorHAnsi" w:hAnsiTheme="minorHAnsi" w:cstheme="minorHAnsi"/>
          <w:sz w:val="22"/>
          <w:szCs w:val="22"/>
        </w:rPr>
        <w:t>12. Zmiana liczby rachunków bankowych lub liczby jednostek organizacyjnych wymienionych w Specyfikacji Warunków Zamówienia</w:t>
      </w:r>
      <w:r w:rsidRPr="00BA3E77">
        <w:rPr>
          <w:rFonts w:asciiTheme="minorHAnsi" w:hAnsiTheme="minorHAnsi" w:cstheme="minorHAnsi"/>
          <w:b/>
          <w:bCs/>
          <w:i/>
          <w:iCs/>
          <w:sz w:val="22"/>
          <w:szCs w:val="22"/>
        </w:rPr>
        <w:t xml:space="preserve"> </w:t>
      </w:r>
      <w:r w:rsidRPr="00BA3E77">
        <w:rPr>
          <w:rFonts w:asciiTheme="minorHAnsi" w:hAnsiTheme="minorHAnsi" w:cstheme="minorHAnsi"/>
          <w:sz w:val="22"/>
          <w:szCs w:val="22"/>
        </w:rPr>
        <w:t>w trakcie trwania umowy nie powoduje konieczności zmiany umowy.</w:t>
      </w:r>
    </w:p>
    <w:p w14:paraId="2B223496" w14:textId="747D448E" w:rsidR="00A73ED2" w:rsidRPr="00BA3E77" w:rsidRDefault="00A73ED2" w:rsidP="00BA3E77">
      <w:pPr>
        <w:spacing w:after="0" w:line="276" w:lineRule="auto"/>
        <w:jc w:val="center"/>
        <w:rPr>
          <w:rFonts w:cstheme="minorHAnsi"/>
        </w:rPr>
      </w:pPr>
      <w:r w:rsidRPr="00BA3E77">
        <w:rPr>
          <w:rFonts w:cstheme="minorHAnsi"/>
        </w:rPr>
        <w:t>§1</w:t>
      </w:r>
      <w:r w:rsidR="00BA3091" w:rsidRPr="00BA3E77">
        <w:rPr>
          <w:rFonts w:cstheme="minorHAnsi"/>
        </w:rPr>
        <w:t>1</w:t>
      </w:r>
    </w:p>
    <w:p w14:paraId="7C54738E" w14:textId="413C4E59" w:rsidR="00D45152" w:rsidRPr="00BA3E77" w:rsidRDefault="00A354F1" w:rsidP="00BA3E77">
      <w:pPr>
        <w:pStyle w:val="Akapitzlist"/>
        <w:spacing w:line="276" w:lineRule="auto"/>
        <w:ind w:left="0"/>
        <w:jc w:val="both"/>
        <w:rPr>
          <w:rFonts w:cstheme="minorHAnsi"/>
        </w:rPr>
      </w:pPr>
      <w:r w:rsidRPr="00BA3E77">
        <w:rPr>
          <w:rFonts w:cstheme="minorHAnsi"/>
        </w:rPr>
        <w:t>Integralną cześć umowy stanowią: wniosek o otwarcie rachunku, karta wzorów podpisów, oświadczenie posiadacza rachunku o przetwarzaniu danych osobowych, stanowiące załącznik</w:t>
      </w:r>
      <w:r w:rsidR="00E46056" w:rsidRPr="00BA3E77">
        <w:rPr>
          <w:rFonts w:cstheme="minorHAnsi"/>
        </w:rPr>
        <w:t>i</w:t>
      </w:r>
      <w:r w:rsidRPr="00BA3E77">
        <w:rPr>
          <w:rFonts w:cstheme="minorHAnsi"/>
        </w:rPr>
        <w:t xml:space="preserve"> do umowy, a także: SWZ oraz oferta Banku</w:t>
      </w:r>
      <w:r w:rsidR="003C2EF0" w:rsidRPr="00BA3E77">
        <w:rPr>
          <w:rFonts w:cstheme="minorHAnsi"/>
        </w:rPr>
        <w:t xml:space="preserve">. </w:t>
      </w:r>
    </w:p>
    <w:p w14:paraId="0E04854B" w14:textId="3B807D14" w:rsidR="00A73ED2" w:rsidRPr="00BA3E77" w:rsidRDefault="00E46056" w:rsidP="00BA3E77">
      <w:pPr>
        <w:spacing w:after="0" w:line="276" w:lineRule="auto"/>
        <w:jc w:val="center"/>
        <w:rPr>
          <w:rFonts w:cstheme="minorHAnsi"/>
        </w:rPr>
      </w:pPr>
      <w:r w:rsidRPr="00BA3E77">
        <w:rPr>
          <w:rFonts w:cstheme="minorHAnsi"/>
        </w:rPr>
        <w:t>§</w:t>
      </w:r>
      <w:r w:rsidR="00180354" w:rsidRPr="00BA3E77">
        <w:rPr>
          <w:rFonts w:cstheme="minorHAnsi"/>
        </w:rPr>
        <w:t>1</w:t>
      </w:r>
      <w:r w:rsidR="00BA3091" w:rsidRPr="00BA3E77">
        <w:rPr>
          <w:rFonts w:cstheme="minorHAnsi"/>
        </w:rPr>
        <w:t>2</w:t>
      </w:r>
    </w:p>
    <w:p w14:paraId="7FEE795E" w14:textId="6007E302" w:rsidR="007A1865" w:rsidRPr="00BA3E77" w:rsidRDefault="007A1865" w:rsidP="00BA3E77">
      <w:pPr>
        <w:widowControl w:val="0"/>
        <w:shd w:val="clear" w:color="auto" w:fill="FFFFFF"/>
        <w:spacing w:after="0" w:line="276" w:lineRule="auto"/>
        <w:ind w:left="284" w:hanging="284"/>
        <w:jc w:val="both"/>
        <w:rPr>
          <w:rFonts w:cstheme="minorHAnsi"/>
        </w:rPr>
      </w:pPr>
      <w:r w:rsidRPr="00BA3E77">
        <w:rPr>
          <w:rFonts w:eastAsia="Times New Roman" w:cstheme="minorHAnsi"/>
          <w:color w:val="000000"/>
          <w:lang w:eastAsia="pl-PL"/>
        </w:rPr>
        <w:t xml:space="preserve">1. Wykonawca gwarantuje że gromadzenie i przetwarzanie danych osobowych podczas realizacji przedmiotu umowy, będzie zgodne z postanowieniami Rozporządzenia Parlamentu Europejskiego i Rady (UE) 2016/679 z dnia 27 kwietnia 20l6r. w sprawie ochrony osób fizycznych w związku </w:t>
      </w:r>
      <w:r w:rsidR="00BA4756" w:rsidRPr="00BA3E77">
        <w:rPr>
          <w:rFonts w:eastAsia="Times New Roman" w:cstheme="minorHAnsi"/>
          <w:color w:val="000000"/>
          <w:lang w:eastAsia="pl-PL"/>
        </w:rPr>
        <w:br/>
      </w:r>
      <w:r w:rsidRPr="00BA3E77">
        <w:rPr>
          <w:rFonts w:eastAsia="Times New Roman" w:cstheme="minorHAnsi"/>
          <w:color w:val="000000"/>
          <w:lang w:eastAsia="pl-PL"/>
        </w:rPr>
        <w:lastRenderedPageBreak/>
        <w:t>z przetwarzaniem danych osobowych i w sprawie swobodnego przepływu takich danych oraz uchylenia dyrektywy 95/46/WE (ogólne rozporządzenie o ochronie danych).</w:t>
      </w:r>
    </w:p>
    <w:p w14:paraId="191439AC" w14:textId="2D92862B" w:rsidR="007A1865" w:rsidRPr="00BA3E77" w:rsidRDefault="007A1865" w:rsidP="00BA3E77">
      <w:pPr>
        <w:widowControl w:val="0"/>
        <w:shd w:val="clear" w:color="auto" w:fill="FFFFFF"/>
        <w:spacing w:before="57" w:after="57" w:line="276" w:lineRule="auto"/>
        <w:ind w:left="284" w:hanging="284"/>
        <w:jc w:val="both"/>
        <w:rPr>
          <w:rFonts w:cstheme="minorHAnsi"/>
        </w:rPr>
      </w:pPr>
      <w:r w:rsidRPr="00BA3E77">
        <w:rPr>
          <w:rFonts w:eastAsia="Times New Roman" w:cstheme="minorHAnsi"/>
          <w:color w:val="000000"/>
          <w:lang w:eastAsia="pl-PL"/>
        </w:rPr>
        <w:t>2. Wykonawca i osoby u niego zatrudnione oraz osoby, za których pośrednictwem wykonawca wykonuje czynności bankowe, są obowiązane zachować tajemnicę bankową, która obejmuje wszystkie wiadomości określone w art. 104 ustawy z dnia 29 sierpnia 1997r. Prawo bankowe (Dz.U. z 2022r., poz. 2324 ze zm.).</w:t>
      </w:r>
    </w:p>
    <w:p w14:paraId="00E69749" w14:textId="1F314EA2" w:rsidR="00BC72BE" w:rsidRPr="00BA3E77" w:rsidRDefault="00BC72BE" w:rsidP="00BA3E77">
      <w:pPr>
        <w:spacing w:after="0" w:line="276" w:lineRule="auto"/>
        <w:jc w:val="center"/>
        <w:rPr>
          <w:rFonts w:cstheme="minorHAnsi"/>
        </w:rPr>
      </w:pPr>
      <w:r w:rsidRPr="00BA3E77">
        <w:rPr>
          <w:rFonts w:cstheme="minorHAnsi"/>
        </w:rPr>
        <w:t>§</w:t>
      </w:r>
      <w:r w:rsidR="00180354" w:rsidRPr="00BA3E77">
        <w:rPr>
          <w:rFonts w:cstheme="minorHAnsi"/>
        </w:rPr>
        <w:t>1</w:t>
      </w:r>
      <w:r w:rsidR="00BA3091" w:rsidRPr="00BA3E77">
        <w:rPr>
          <w:rFonts w:cstheme="minorHAnsi"/>
        </w:rPr>
        <w:t>3</w:t>
      </w:r>
    </w:p>
    <w:p w14:paraId="77F0A3DC" w14:textId="2978C61F" w:rsidR="00884C94" w:rsidRPr="00BA3E77" w:rsidRDefault="00BC72BE" w:rsidP="00BA3E77">
      <w:pPr>
        <w:spacing w:line="276" w:lineRule="auto"/>
        <w:jc w:val="both"/>
        <w:rPr>
          <w:rFonts w:cstheme="minorHAnsi"/>
        </w:rPr>
      </w:pPr>
      <w:r w:rsidRPr="00BA3E77">
        <w:rPr>
          <w:rFonts w:cstheme="minorHAnsi"/>
        </w:rPr>
        <w:t>W sprawach nieregulowanych w umowie mają zastosowanie postanowienia regulaminu.</w:t>
      </w:r>
    </w:p>
    <w:p w14:paraId="19556071" w14:textId="77777777" w:rsidR="00D5066E" w:rsidRPr="00BA3E77" w:rsidRDefault="00D5066E" w:rsidP="00BA3E77">
      <w:pPr>
        <w:spacing w:after="0" w:line="276" w:lineRule="auto"/>
        <w:jc w:val="both"/>
        <w:rPr>
          <w:rFonts w:cstheme="minorHAnsi"/>
        </w:rPr>
      </w:pPr>
    </w:p>
    <w:p w14:paraId="65CB1D84" w14:textId="0C2F89D6" w:rsidR="00884C94" w:rsidRPr="00BA3E77" w:rsidRDefault="00884C94" w:rsidP="00BA3E77">
      <w:pPr>
        <w:spacing w:after="0" w:line="276" w:lineRule="auto"/>
        <w:jc w:val="center"/>
        <w:rPr>
          <w:rFonts w:cstheme="minorHAnsi"/>
        </w:rPr>
      </w:pPr>
      <w:r w:rsidRPr="00BA3E77">
        <w:rPr>
          <w:rFonts w:cstheme="minorHAnsi"/>
        </w:rPr>
        <w:t>§</w:t>
      </w:r>
      <w:r w:rsidR="00180354" w:rsidRPr="00BA3E77">
        <w:rPr>
          <w:rFonts w:cstheme="minorHAnsi"/>
        </w:rPr>
        <w:t>1</w:t>
      </w:r>
      <w:r w:rsidR="00BA3091" w:rsidRPr="00BA3E77">
        <w:rPr>
          <w:rFonts w:cstheme="minorHAnsi"/>
        </w:rPr>
        <w:t>4</w:t>
      </w:r>
    </w:p>
    <w:p w14:paraId="3E84F097" w14:textId="77777777" w:rsidR="00180354" w:rsidRPr="00BA3E77" w:rsidRDefault="00180354" w:rsidP="00BA3E77">
      <w:pPr>
        <w:spacing w:after="0" w:line="276" w:lineRule="auto"/>
        <w:jc w:val="both"/>
        <w:rPr>
          <w:rFonts w:eastAsia="Times New Roman" w:cstheme="minorHAnsi"/>
          <w:lang w:eastAsia="pl-PL"/>
        </w:rPr>
      </w:pPr>
      <w:r w:rsidRPr="00BA3E77">
        <w:rPr>
          <w:rFonts w:eastAsia="Times New Roman" w:cstheme="minorHAnsi"/>
          <w:lang w:eastAsia="pl-PL"/>
        </w:rPr>
        <w:t>Do rozstrzygania sporów wynikłych w związku z wykonaniem umowy właściwy jest</w:t>
      </w:r>
      <w:r w:rsidRPr="00BA3E77">
        <w:rPr>
          <w:rFonts w:eastAsia="Times New Roman" w:cstheme="minorHAnsi"/>
          <w:b/>
          <w:bCs/>
          <w:lang w:eastAsia="pl-PL"/>
        </w:rPr>
        <w:t xml:space="preserve"> </w:t>
      </w:r>
      <w:r w:rsidRPr="00BA3E77">
        <w:rPr>
          <w:rFonts w:eastAsia="Times New Roman" w:cstheme="minorHAnsi"/>
          <w:lang w:eastAsia="pl-PL"/>
        </w:rPr>
        <w:t>sąd dla siedziby Zamawiającego.</w:t>
      </w:r>
    </w:p>
    <w:p w14:paraId="02F2AA9F" w14:textId="77777777" w:rsidR="00884C94" w:rsidRPr="00BA3E77" w:rsidRDefault="00884C94" w:rsidP="00BA3E77">
      <w:pPr>
        <w:pStyle w:val="Akapitzlist"/>
        <w:spacing w:line="276" w:lineRule="auto"/>
        <w:jc w:val="center"/>
        <w:rPr>
          <w:rFonts w:cstheme="minorHAnsi"/>
        </w:rPr>
      </w:pPr>
    </w:p>
    <w:p w14:paraId="4F232E78" w14:textId="006D33C1" w:rsidR="00884C94" w:rsidRPr="00BA3E77" w:rsidRDefault="00884C94" w:rsidP="00BA3E77">
      <w:pPr>
        <w:spacing w:after="0" w:line="276" w:lineRule="auto"/>
        <w:jc w:val="center"/>
        <w:rPr>
          <w:rFonts w:cstheme="minorHAnsi"/>
        </w:rPr>
      </w:pPr>
      <w:r w:rsidRPr="00BA3E77">
        <w:rPr>
          <w:rFonts w:cstheme="minorHAnsi"/>
        </w:rPr>
        <w:t>§</w:t>
      </w:r>
      <w:r w:rsidR="00180354" w:rsidRPr="00BA3E77">
        <w:rPr>
          <w:rFonts w:cstheme="minorHAnsi"/>
        </w:rPr>
        <w:t>1</w:t>
      </w:r>
      <w:r w:rsidR="00BA3091" w:rsidRPr="00BA3E77">
        <w:rPr>
          <w:rFonts w:cstheme="minorHAnsi"/>
        </w:rPr>
        <w:t>5</w:t>
      </w:r>
    </w:p>
    <w:p w14:paraId="02D0240D" w14:textId="1A269100" w:rsidR="00643FE9" w:rsidRPr="00BA3E77" w:rsidRDefault="00643FE9" w:rsidP="00BA3E77">
      <w:pPr>
        <w:pStyle w:val="Akapitzlist"/>
        <w:spacing w:line="276" w:lineRule="auto"/>
        <w:ind w:left="0"/>
        <w:rPr>
          <w:rFonts w:cstheme="minorHAnsi"/>
        </w:rPr>
      </w:pPr>
      <w:r w:rsidRPr="00BA3E77">
        <w:rPr>
          <w:rFonts w:cstheme="minorHAnsi"/>
        </w:rPr>
        <w:t xml:space="preserve">Umowę sporządzono w dwóch jednobrzmiących egzemplarzach, po jednym dla każdej ze stron. </w:t>
      </w:r>
    </w:p>
    <w:p w14:paraId="54956485" w14:textId="023E3303" w:rsidR="00FC2C95" w:rsidRPr="00BA3E77" w:rsidRDefault="00FC2C95" w:rsidP="00BA3E77">
      <w:pPr>
        <w:pStyle w:val="Akapitzlist"/>
        <w:spacing w:line="276" w:lineRule="auto"/>
        <w:rPr>
          <w:rFonts w:cstheme="minorHAnsi"/>
        </w:rPr>
      </w:pPr>
    </w:p>
    <w:p w14:paraId="2737B4C3" w14:textId="1F1E58F0" w:rsidR="00FC2C95" w:rsidRPr="00BA3E77" w:rsidRDefault="00FC2C95" w:rsidP="00BA3E77">
      <w:pPr>
        <w:pStyle w:val="Akapitzlist"/>
        <w:spacing w:line="276" w:lineRule="auto"/>
        <w:rPr>
          <w:rFonts w:cstheme="minorHAnsi"/>
        </w:rPr>
      </w:pPr>
    </w:p>
    <w:p w14:paraId="6A46AD3A" w14:textId="77777777" w:rsidR="00FC2C95" w:rsidRPr="00BA3E77" w:rsidRDefault="00FC2C95" w:rsidP="00BA3E77">
      <w:pPr>
        <w:pStyle w:val="Akapitzlist"/>
        <w:spacing w:line="276" w:lineRule="auto"/>
        <w:rPr>
          <w:rFonts w:cstheme="minorHAnsi"/>
        </w:rPr>
      </w:pPr>
    </w:p>
    <w:p w14:paraId="71B954AA" w14:textId="0CF625AA" w:rsidR="00643FE9" w:rsidRPr="00BA3E77" w:rsidRDefault="00643FE9" w:rsidP="00BA3E77">
      <w:pPr>
        <w:pStyle w:val="Akapitzlist"/>
        <w:tabs>
          <w:tab w:val="left" w:pos="5535"/>
        </w:tabs>
        <w:spacing w:line="276" w:lineRule="auto"/>
        <w:rPr>
          <w:rFonts w:cstheme="minorHAnsi"/>
        </w:rPr>
      </w:pPr>
      <w:r w:rsidRPr="00BA3E77">
        <w:rPr>
          <w:rFonts w:cstheme="minorHAnsi"/>
        </w:rPr>
        <w:t>………………………………………………….</w:t>
      </w:r>
      <w:r w:rsidRPr="00BA3E77">
        <w:rPr>
          <w:rFonts w:cstheme="minorHAnsi"/>
        </w:rPr>
        <w:tab/>
        <w:t>……………………………………………………………</w:t>
      </w:r>
    </w:p>
    <w:p w14:paraId="7BADE2CD" w14:textId="27B495F5" w:rsidR="00643FE9" w:rsidRPr="00BA3E77" w:rsidRDefault="00643FE9" w:rsidP="00BA3E77">
      <w:pPr>
        <w:pStyle w:val="Akapitzlist"/>
        <w:tabs>
          <w:tab w:val="left" w:pos="5535"/>
        </w:tabs>
        <w:spacing w:line="276" w:lineRule="auto"/>
        <w:rPr>
          <w:rFonts w:cstheme="minorHAnsi"/>
        </w:rPr>
      </w:pPr>
      <w:r w:rsidRPr="00BA3E77">
        <w:rPr>
          <w:rFonts w:cstheme="minorHAnsi"/>
        </w:rPr>
        <w:t xml:space="preserve">Pieczątka i podpisy </w:t>
      </w:r>
      <w:r w:rsidRPr="00BA3E77">
        <w:rPr>
          <w:rFonts w:cstheme="minorHAnsi"/>
        </w:rPr>
        <w:tab/>
        <w:t xml:space="preserve">stempel podpisowy i podpisy za bank </w:t>
      </w:r>
      <w:r w:rsidRPr="00BA3E77">
        <w:rPr>
          <w:rFonts w:cstheme="minorHAnsi"/>
        </w:rPr>
        <w:br/>
        <w:t xml:space="preserve">reprezentujących posiadacza rachunku </w:t>
      </w:r>
    </w:p>
    <w:p w14:paraId="76615392" w14:textId="77777777" w:rsidR="00884C94" w:rsidRPr="00BA3E77" w:rsidRDefault="00884C94" w:rsidP="00BA3E77">
      <w:pPr>
        <w:pStyle w:val="Akapitzlist"/>
        <w:spacing w:line="276" w:lineRule="auto"/>
        <w:rPr>
          <w:rFonts w:cstheme="minorHAnsi"/>
        </w:rPr>
      </w:pPr>
    </w:p>
    <w:p w14:paraId="7706F929" w14:textId="77777777" w:rsidR="00884C94" w:rsidRPr="00BA3E77" w:rsidRDefault="00884C94" w:rsidP="00BA3E77">
      <w:pPr>
        <w:pStyle w:val="Akapitzlist"/>
        <w:spacing w:line="276" w:lineRule="auto"/>
        <w:rPr>
          <w:rFonts w:cstheme="minorHAnsi"/>
        </w:rPr>
      </w:pPr>
    </w:p>
    <w:p w14:paraId="6ADEFFDC" w14:textId="77777777" w:rsidR="006135EF" w:rsidRPr="00BA3E77" w:rsidRDefault="006135EF" w:rsidP="00BA3E77">
      <w:pPr>
        <w:spacing w:line="276" w:lineRule="auto"/>
        <w:rPr>
          <w:rFonts w:cstheme="minorHAnsi"/>
        </w:rPr>
      </w:pPr>
    </w:p>
    <w:p w14:paraId="5140ABE4" w14:textId="7C92A0D1" w:rsidR="00EA65C0" w:rsidRPr="00BA3E77" w:rsidRDefault="00643FE9" w:rsidP="00BA3E77">
      <w:pPr>
        <w:spacing w:line="276" w:lineRule="auto"/>
        <w:rPr>
          <w:rFonts w:cstheme="minorHAnsi"/>
        </w:rPr>
      </w:pPr>
      <w:r w:rsidRPr="00BA3E77">
        <w:rPr>
          <w:rFonts w:cstheme="minorHAnsi"/>
        </w:rPr>
        <w:t>Do umowy posiadacz rachunku dołączył następujące dokumenty:</w:t>
      </w:r>
    </w:p>
    <w:p w14:paraId="7E2F9FAD" w14:textId="29182D55" w:rsidR="00E46056" w:rsidRPr="00BA3E77" w:rsidRDefault="00E46056" w:rsidP="00BA3E77">
      <w:pPr>
        <w:pStyle w:val="Akapitzlist"/>
        <w:numPr>
          <w:ilvl w:val="0"/>
          <w:numId w:val="3"/>
        </w:numPr>
        <w:spacing w:line="276" w:lineRule="auto"/>
        <w:rPr>
          <w:rFonts w:cstheme="minorHAnsi"/>
        </w:rPr>
      </w:pPr>
      <w:r w:rsidRPr="00BA3E77">
        <w:rPr>
          <w:rFonts w:cstheme="minorHAnsi"/>
        </w:rPr>
        <w:t>Wniosek o otwarcie rachunku ( dostarczon</w:t>
      </w:r>
      <w:r w:rsidR="00E7150C">
        <w:rPr>
          <w:rFonts w:cstheme="minorHAnsi"/>
        </w:rPr>
        <w:t>y</w:t>
      </w:r>
      <w:r w:rsidRPr="00BA3E77">
        <w:rPr>
          <w:rFonts w:cstheme="minorHAnsi"/>
        </w:rPr>
        <w:t xml:space="preserve"> przez bank)</w:t>
      </w:r>
    </w:p>
    <w:p w14:paraId="20307FC4" w14:textId="3D65609D" w:rsidR="00643FE9" w:rsidRPr="00BA3E77" w:rsidRDefault="00643FE9" w:rsidP="00BA3E77">
      <w:pPr>
        <w:pStyle w:val="Akapitzlist"/>
        <w:numPr>
          <w:ilvl w:val="0"/>
          <w:numId w:val="3"/>
        </w:numPr>
        <w:spacing w:line="276" w:lineRule="auto"/>
        <w:rPr>
          <w:rFonts w:cstheme="minorHAnsi"/>
        </w:rPr>
      </w:pPr>
      <w:r w:rsidRPr="00BA3E77">
        <w:rPr>
          <w:rFonts w:cstheme="minorHAnsi"/>
        </w:rPr>
        <w:t>Kartę wzorów podpisów ( dostarcz</w:t>
      </w:r>
      <w:r w:rsidR="00E7150C">
        <w:rPr>
          <w:rFonts w:cstheme="minorHAnsi"/>
        </w:rPr>
        <w:t>oną</w:t>
      </w:r>
      <w:r w:rsidRPr="00BA3E77">
        <w:rPr>
          <w:rFonts w:cstheme="minorHAnsi"/>
        </w:rPr>
        <w:t xml:space="preserve"> przez bank)</w:t>
      </w:r>
    </w:p>
    <w:p w14:paraId="6EE7B046" w14:textId="2455E8B8" w:rsidR="00643FE9" w:rsidRPr="00BA3E77" w:rsidRDefault="00643FE9" w:rsidP="00BA3E77">
      <w:pPr>
        <w:pStyle w:val="Akapitzlist"/>
        <w:numPr>
          <w:ilvl w:val="0"/>
          <w:numId w:val="3"/>
        </w:numPr>
        <w:spacing w:line="276" w:lineRule="auto"/>
        <w:rPr>
          <w:rFonts w:cstheme="minorHAnsi"/>
        </w:rPr>
      </w:pPr>
      <w:r w:rsidRPr="00BA3E77">
        <w:rPr>
          <w:rFonts w:cstheme="minorHAnsi"/>
        </w:rPr>
        <w:t>Numer statystyczny (REGON)</w:t>
      </w:r>
    </w:p>
    <w:p w14:paraId="2B8186FA" w14:textId="5D549C6B" w:rsidR="00643FE9" w:rsidRPr="00BA3E77" w:rsidRDefault="00643FE9" w:rsidP="00BA3E77">
      <w:pPr>
        <w:pStyle w:val="Akapitzlist"/>
        <w:numPr>
          <w:ilvl w:val="0"/>
          <w:numId w:val="3"/>
        </w:numPr>
        <w:spacing w:line="276" w:lineRule="auto"/>
        <w:rPr>
          <w:rFonts w:cstheme="minorHAnsi"/>
        </w:rPr>
      </w:pPr>
      <w:r w:rsidRPr="00BA3E77">
        <w:rPr>
          <w:rFonts w:cstheme="minorHAnsi"/>
        </w:rPr>
        <w:t>NIP</w:t>
      </w:r>
    </w:p>
    <w:p w14:paraId="1201AE55" w14:textId="315FA80B" w:rsidR="00643FE9" w:rsidRPr="00BA3E77" w:rsidRDefault="00643FE9" w:rsidP="00BA3E77">
      <w:pPr>
        <w:pStyle w:val="Akapitzlist"/>
        <w:numPr>
          <w:ilvl w:val="0"/>
          <w:numId w:val="3"/>
        </w:numPr>
        <w:spacing w:line="276" w:lineRule="auto"/>
        <w:rPr>
          <w:rFonts w:cstheme="minorHAnsi"/>
        </w:rPr>
      </w:pPr>
      <w:r w:rsidRPr="00BA3E77">
        <w:rPr>
          <w:rFonts w:cstheme="minorHAnsi"/>
        </w:rPr>
        <w:t>Status Gminy</w:t>
      </w:r>
    </w:p>
    <w:p w14:paraId="3DBE6F1C" w14:textId="09873DAE" w:rsidR="00643FE9" w:rsidRPr="00BA3E77" w:rsidRDefault="00643FE9" w:rsidP="00BA3E77">
      <w:pPr>
        <w:pStyle w:val="Akapitzlist"/>
        <w:numPr>
          <w:ilvl w:val="0"/>
          <w:numId w:val="3"/>
        </w:numPr>
        <w:spacing w:line="276" w:lineRule="auto"/>
        <w:rPr>
          <w:rFonts w:cstheme="minorHAnsi"/>
        </w:rPr>
      </w:pPr>
      <w:r w:rsidRPr="00BA3E77">
        <w:rPr>
          <w:rFonts w:cstheme="minorHAnsi"/>
        </w:rPr>
        <w:t>Zaświadczenie z wyboru Burmistrza Lidzbarka</w:t>
      </w:r>
    </w:p>
    <w:p w14:paraId="155AF333" w14:textId="32058885" w:rsidR="00687E84" w:rsidRPr="00BA3E77" w:rsidRDefault="00643FE9" w:rsidP="00BA3E77">
      <w:pPr>
        <w:pStyle w:val="Akapitzlist"/>
        <w:numPr>
          <w:ilvl w:val="0"/>
          <w:numId w:val="3"/>
        </w:numPr>
        <w:spacing w:line="276" w:lineRule="auto"/>
        <w:rPr>
          <w:rFonts w:cstheme="minorHAnsi"/>
        </w:rPr>
      </w:pPr>
      <w:r w:rsidRPr="00BA3E77">
        <w:rPr>
          <w:rFonts w:cstheme="minorHAnsi"/>
        </w:rPr>
        <w:t xml:space="preserve">Uchwała w sprawie powołania Skarbnika </w:t>
      </w:r>
    </w:p>
    <w:sectPr w:rsidR="00687E84" w:rsidRPr="00BA3E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7EB4" w14:textId="77777777" w:rsidR="00AA6CB7" w:rsidRDefault="00AA6CB7" w:rsidP="00861226">
      <w:pPr>
        <w:spacing w:after="0" w:line="240" w:lineRule="auto"/>
      </w:pPr>
      <w:r>
        <w:separator/>
      </w:r>
    </w:p>
  </w:endnote>
  <w:endnote w:type="continuationSeparator" w:id="0">
    <w:p w14:paraId="583A5A27" w14:textId="77777777" w:rsidR="00AA6CB7" w:rsidRDefault="00AA6CB7" w:rsidP="0086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121439"/>
      <w:docPartObj>
        <w:docPartGallery w:val="Page Numbers (Bottom of Page)"/>
        <w:docPartUnique/>
      </w:docPartObj>
    </w:sdtPr>
    <w:sdtContent>
      <w:p w14:paraId="56404A46" w14:textId="2112C3A4" w:rsidR="00861226" w:rsidRDefault="00861226">
        <w:pPr>
          <w:pStyle w:val="Stopka"/>
          <w:jc w:val="right"/>
        </w:pPr>
        <w:r>
          <w:fldChar w:fldCharType="begin"/>
        </w:r>
        <w:r>
          <w:instrText>PAGE   \* MERGEFORMAT</w:instrText>
        </w:r>
        <w:r>
          <w:fldChar w:fldCharType="separate"/>
        </w:r>
        <w:r>
          <w:t>2</w:t>
        </w:r>
        <w:r>
          <w:fldChar w:fldCharType="end"/>
        </w:r>
      </w:p>
    </w:sdtContent>
  </w:sdt>
  <w:p w14:paraId="288A7D91" w14:textId="77777777" w:rsidR="00861226" w:rsidRDefault="008612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82B7" w14:textId="77777777" w:rsidR="00AA6CB7" w:rsidRDefault="00AA6CB7" w:rsidP="00861226">
      <w:pPr>
        <w:spacing w:after="0" w:line="240" w:lineRule="auto"/>
      </w:pPr>
      <w:r>
        <w:separator/>
      </w:r>
    </w:p>
  </w:footnote>
  <w:footnote w:type="continuationSeparator" w:id="0">
    <w:p w14:paraId="1C020231" w14:textId="77777777" w:rsidR="00AA6CB7" w:rsidRDefault="00AA6CB7" w:rsidP="0086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9B9"/>
    <w:multiLevelType w:val="hybridMultilevel"/>
    <w:tmpl w:val="AE441B50"/>
    <w:lvl w:ilvl="0" w:tplc="C638CF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3F72B68"/>
    <w:multiLevelType w:val="hybridMultilevel"/>
    <w:tmpl w:val="02028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B77CBC"/>
    <w:multiLevelType w:val="hybridMultilevel"/>
    <w:tmpl w:val="1138F10A"/>
    <w:lvl w:ilvl="0" w:tplc="F12E14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8541B4"/>
    <w:multiLevelType w:val="hybridMultilevel"/>
    <w:tmpl w:val="C12896EC"/>
    <w:lvl w:ilvl="0" w:tplc="788282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37778F"/>
    <w:multiLevelType w:val="hybridMultilevel"/>
    <w:tmpl w:val="281ABAEC"/>
    <w:lvl w:ilvl="0" w:tplc="76ECAE68">
      <w:start w:val="1"/>
      <w:numFmt w:val="decimal"/>
      <w:lvlText w:val="%1)"/>
      <w:lvlJc w:val="left"/>
      <w:pPr>
        <w:tabs>
          <w:tab w:val="num" w:pos="1080"/>
        </w:tabs>
        <w:ind w:left="108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F1A53BE"/>
    <w:multiLevelType w:val="hybridMultilevel"/>
    <w:tmpl w:val="B5BC7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B94B7B"/>
    <w:multiLevelType w:val="hybridMultilevel"/>
    <w:tmpl w:val="E382A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C62635"/>
    <w:multiLevelType w:val="hybridMultilevel"/>
    <w:tmpl w:val="C3F42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B27CC"/>
    <w:multiLevelType w:val="multilevel"/>
    <w:tmpl w:val="F7E0EA0E"/>
    <w:lvl w:ilvl="0">
      <w:start w:val="1"/>
      <w:numFmt w:val="decimal"/>
      <w:lvlText w:val="%1."/>
      <w:lvlJc w:val="left"/>
      <w:pPr>
        <w:tabs>
          <w:tab w:val="num" w:pos="363"/>
        </w:tabs>
        <w:ind w:left="363" w:hanging="363"/>
      </w:pPr>
      <w:rPr>
        <w:rFonts w:asciiTheme="minorHAnsi" w:hAnsiTheme="minorHAnsi" w:cstheme="minorHAnsi" w:hint="default"/>
        <w:b w:val="0"/>
        <w:bCs w:val="0"/>
        <w:i w:val="0"/>
        <w:sz w:val="22"/>
        <w:szCs w:val="22"/>
      </w:rPr>
    </w:lvl>
    <w:lvl w:ilvl="1">
      <w:start w:val="1"/>
      <w:numFmt w:val="decimal"/>
      <w:lvlText w:val="%2)"/>
      <w:lvlJc w:val="left"/>
      <w:pPr>
        <w:tabs>
          <w:tab w:val="num" w:pos="363"/>
        </w:tabs>
        <w:ind w:left="788" w:hanging="363"/>
      </w:pPr>
      <w:rPr>
        <w:rFonts w:ascii="Times New Roman" w:hAnsi="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D9A3FD1"/>
    <w:multiLevelType w:val="hybridMultilevel"/>
    <w:tmpl w:val="23862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561BEB"/>
    <w:multiLevelType w:val="hybridMultilevel"/>
    <w:tmpl w:val="24A884CC"/>
    <w:lvl w:ilvl="0" w:tplc="BD82A5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5A30EFB"/>
    <w:multiLevelType w:val="hybridMultilevel"/>
    <w:tmpl w:val="C6A41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37971"/>
    <w:multiLevelType w:val="hybridMultilevel"/>
    <w:tmpl w:val="6B1EB9CE"/>
    <w:lvl w:ilvl="0" w:tplc="F9D278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FAB5D49"/>
    <w:multiLevelType w:val="multilevel"/>
    <w:tmpl w:val="BF20AEA2"/>
    <w:lvl w:ilvl="0">
      <w:start w:val="1"/>
      <w:numFmt w:val="decimal"/>
      <w:lvlText w:val="%1."/>
      <w:lvlJc w:val="left"/>
      <w:pPr>
        <w:ind w:left="454" w:hanging="454"/>
      </w:pPr>
      <w:rPr>
        <w:rFonts w:hint="default"/>
        <w:b w:val="0"/>
        <w:bCs/>
        <w:color w:val="auto"/>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vertAlign w:val="baseline"/>
      </w:rPr>
    </w:lvl>
    <w:lvl w:ilvl="3">
      <w:start w:val="1"/>
      <w:numFmt w:val="decimal"/>
      <w:lvlText w:val="%4."/>
      <w:lvlJc w:val="left"/>
      <w:pPr>
        <w:ind w:left="2324" w:hanging="360"/>
      </w:pPr>
      <w:rPr>
        <w:rFonts w:hint="default"/>
        <w:b w:val="0"/>
        <w:bCs/>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4" w15:restartNumberingAfterBreak="0">
    <w:nsid w:val="61C8773A"/>
    <w:multiLevelType w:val="hybridMultilevel"/>
    <w:tmpl w:val="859EA6E0"/>
    <w:lvl w:ilvl="0" w:tplc="F110B6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F4733C4"/>
    <w:multiLevelType w:val="hybridMultilevel"/>
    <w:tmpl w:val="3496D356"/>
    <w:lvl w:ilvl="0" w:tplc="8BB8A08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9703BB"/>
    <w:multiLevelType w:val="hybridMultilevel"/>
    <w:tmpl w:val="F91C6BDC"/>
    <w:lvl w:ilvl="0" w:tplc="D800FB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6880B25"/>
    <w:multiLevelType w:val="hybridMultilevel"/>
    <w:tmpl w:val="1060B26A"/>
    <w:lvl w:ilvl="0" w:tplc="99AA8F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72278158">
    <w:abstractNumId w:val="6"/>
  </w:num>
  <w:num w:numId="2" w16cid:durableId="828600947">
    <w:abstractNumId w:val="16"/>
  </w:num>
  <w:num w:numId="3" w16cid:durableId="323095827">
    <w:abstractNumId w:val="11"/>
  </w:num>
  <w:num w:numId="4" w16cid:durableId="1645501559">
    <w:abstractNumId w:val="12"/>
  </w:num>
  <w:num w:numId="5" w16cid:durableId="155340249">
    <w:abstractNumId w:val="3"/>
  </w:num>
  <w:num w:numId="6" w16cid:durableId="1767845159">
    <w:abstractNumId w:val="0"/>
  </w:num>
  <w:num w:numId="7" w16cid:durableId="922184985">
    <w:abstractNumId w:val="5"/>
  </w:num>
  <w:num w:numId="8" w16cid:durableId="298344423">
    <w:abstractNumId w:val="14"/>
  </w:num>
  <w:num w:numId="9" w16cid:durableId="1951163894">
    <w:abstractNumId w:val="17"/>
  </w:num>
  <w:num w:numId="10" w16cid:durableId="1437208969">
    <w:abstractNumId w:val="2"/>
  </w:num>
  <w:num w:numId="11" w16cid:durableId="477117913">
    <w:abstractNumId w:val="10"/>
  </w:num>
  <w:num w:numId="12" w16cid:durableId="88283576">
    <w:abstractNumId w:val="4"/>
  </w:num>
  <w:num w:numId="13" w16cid:durableId="139157647">
    <w:abstractNumId w:val="9"/>
  </w:num>
  <w:num w:numId="14" w16cid:durableId="1098449702">
    <w:abstractNumId w:val="8"/>
  </w:num>
  <w:num w:numId="15" w16cid:durableId="549615358">
    <w:abstractNumId w:val="1"/>
  </w:num>
  <w:num w:numId="16" w16cid:durableId="1166094212">
    <w:abstractNumId w:val="13"/>
  </w:num>
  <w:num w:numId="17" w16cid:durableId="609242837">
    <w:abstractNumId w:val="15"/>
  </w:num>
  <w:num w:numId="18" w16cid:durableId="1030422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82"/>
    <w:rsid w:val="00016ED3"/>
    <w:rsid w:val="00023A11"/>
    <w:rsid w:val="00040FE2"/>
    <w:rsid w:val="00055D96"/>
    <w:rsid w:val="000614EB"/>
    <w:rsid w:val="000674E8"/>
    <w:rsid w:val="00080A60"/>
    <w:rsid w:val="00093581"/>
    <w:rsid w:val="000A299B"/>
    <w:rsid w:val="000D7289"/>
    <w:rsid w:val="000E1AD8"/>
    <w:rsid w:val="00122619"/>
    <w:rsid w:val="0013532A"/>
    <w:rsid w:val="001603FA"/>
    <w:rsid w:val="001763AF"/>
    <w:rsid w:val="00180354"/>
    <w:rsid w:val="00187D10"/>
    <w:rsid w:val="001A169B"/>
    <w:rsid w:val="001B17F5"/>
    <w:rsid w:val="001E2802"/>
    <w:rsid w:val="001E48E1"/>
    <w:rsid w:val="00205A3D"/>
    <w:rsid w:val="002259CA"/>
    <w:rsid w:val="002275A4"/>
    <w:rsid w:val="0023487D"/>
    <w:rsid w:val="0024522A"/>
    <w:rsid w:val="002809EF"/>
    <w:rsid w:val="002B7D54"/>
    <w:rsid w:val="002C0176"/>
    <w:rsid w:val="002E31BF"/>
    <w:rsid w:val="003100C4"/>
    <w:rsid w:val="00310A5C"/>
    <w:rsid w:val="0036493F"/>
    <w:rsid w:val="00372BA3"/>
    <w:rsid w:val="00373EF6"/>
    <w:rsid w:val="00374CE6"/>
    <w:rsid w:val="0039591E"/>
    <w:rsid w:val="003973BF"/>
    <w:rsid w:val="003C2EF0"/>
    <w:rsid w:val="003D020A"/>
    <w:rsid w:val="003E498E"/>
    <w:rsid w:val="003F44F5"/>
    <w:rsid w:val="003F4F34"/>
    <w:rsid w:val="00407E82"/>
    <w:rsid w:val="0041437D"/>
    <w:rsid w:val="00420662"/>
    <w:rsid w:val="00424955"/>
    <w:rsid w:val="00446B55"/>
    <w:rsid w:val="004578E8"/>
    <w:rsid w:val="00463885"/>
    <w:rsid w:val="00465D7C"/>
    <w:rsid w:val="004B090F"/>
    <w:rsid w:val="004D2742"/>
    <w:rsid w:val="004D4D0F"/>
    <w:rsid w:val="004D5A8A"/>
    <w:rsid w:val="004E2D81"/>
    <w:rsid w:val="005005E7"/>
    <w:rsid w:val="00511567"/>
    <w:rsid w:val="00522C5A"/>
    <w:rsid w:val="00530B09"/>
    <w:rsid w:val="0056756E"/>
    <w:rsid w:val="00583533"/>
    <w:rsid w:val="00585D65"/>
    <w:rsid w:val="0059783B"/>
    <w:rsid w:val="005A7D24"/>
    <w:rsid w:val="005D5E9B"/>
    <w:rsid w:val="00611EFF"/>
    <w:rsid w:val="006135EF"/>
    <w:rsid w:val="00630E7C"/>
    <w:rsid w:val="00637A61"/>
    <w:rsid w:val="00643523"/>
    <w:rsid w:val="00643FE9"/>
    <w:rsid w:val="00664F5D"/>
    <w:rsid w:val="00672E83"/>
    <w:rsid w:val="00687E84"/>
    <w:rsid w:val="00691739"/>
    <w:rsid w:val="006A0C83"/>
    <w:rsid w:val="006C0AA6"/>
    <w:rsid w:val="006C7ED9"/>
    <w:rsid w:val="006D62ED"/>
    <w:rsid w:val="006E32C4"/>
    <w:rsid w:val="006E78D8"/>
    <w:rsid w:val="00702622"/>
    <w:rsid w:val="00706F6B"/>
    <w:rsid w:val="00711ECD"/>
    <w:rsid w:val="007126C1"/>
    <w:rsid w:val="0071520A"/>
    <w:rsid w:val="00731468"/>
    <w:rsid w:val="00741461"/>
    <w:rsid w:val="007446E7"/>
    <w:rsid w:val="00746ADB"/>
    <w:rsid w:val="007838EA"/>
    <w:rsid w:val="0078745D"/>
    <w:rsid w:val="00794892"/>
    <w:rsid w:val="00796ACC"/>
    <w:rsid w:val="007A1865"/>
    <w:rsid w:val="007B4BF4"/>
    <w:rsid w:val="007C0E8E"/>
    <w:rsid w:val="00812DC8"/>
    <w:rsid w:val="00853E8D"/>
    <w:rsid w:val="00861226"/>
    <w:rsid w:val="00884C94"/>
    <w:rsid w:val="008A25A0"/>
    <w:rsid w:val="008B4494"/>
    <w:rsid w:val="008C17FC"/>
    <w:rsid w:val="008D6379"/>
    <w:rsid w:val="008E46F3"/>
    <w:rsid w:val="008F0BF1"/>
    <w:rsid w:val="00902855"/>
    <w:rsid w:val="00902C85"/>
    <w:rsid w:val="00905B25"/>
    <w:rsid w:val="00914255"/>
    <w:rsid w:val="009458F5"/>
    <w:rsid w:val="0096698D"/>
    <w:rsid w:val="009C47B6"/>
    <w:rsid w:val="009D5ACE"/>
    <w:rsid w:val="009E548B"/>
    <w:rsid w:val="00A215A7"/>
    <w:rsid w:val="00A22C03"/>
    <w:rsid w:val="00A27A6A"/>
    <w:rsid w:val="00A354F1"/>
    <w:rsid w:val="00A5322C"/>
    <w:rsid w:val="00A73ED2"/>
    <w:rsid w:val="00A82DFA"/>
    <w:rsid w:val="00A9034F"/>
    <w:rsid w:val="00A91906"/>
    <w:rsid w:val="00AA6CB7"/>
    <w:rsid w:val="00AC7C36"/>
    <w:rsid w:val="00AE3B5A"/>
    <w:rsid w:val="00B17117"/>
    <w:rsid w:val="00B4312C"/>
    <w:rsid w:val="00B47B82"/>
    <w:rsid w:val="00B52390"/>
    <w:rsid w:val="00B80859"/>
    <w:rsid w:val="00B81282"/>
    <w:rsid w:val="00BA3091"/>
    <w:rsid w:val="00BA3E77"/>
    <w:rsid w:val="00BA4756"/>
    <w:rsid w:val="00BA75F7"/>
    <w:rsid w:val="00BC4966"/>
    <w:rsid w:val="00BC72BE"/>
    <w:rsid w:val="00BE4C1D"/>
    <w:rsid w:val="00C00BDF"/>
    <w:rsid w:val="00C333D8"/>
    <w:rsid w:val="00C358DE"/>
    <w:rsid w:val="00C35CDD"/>
    <w:rsid w:val="00C425B2"/>
    <w:rsid w:val="00C60E2E"/>
    <w:rsid w:val="00C61D9C"/>
    <w:rsid w:val="00C806A2"/>
    <w:rsid w:val="00C820FB"/>
    <w:rsid w:val="00C87863"/>
    <w:rsid w:val="00C94D55"/>
    <w:rsid w:val="00CF3DDE"/>
    <w:rsid w:val="00D00F3C"/>
    <w:rsid w:val="00D125F1"/>
    <w:rsid w:val="00D30857"/>
    <w:rsid w:val="00D45152"/>
    <w:rsid w:val="00D5066E"/>
    <w:rsid w:val="00D66112"/>
    <w:rsid w:val="00D70067"/>
    <w:rsid w:val="00D84CEA"/>
    <w:rsid w:val="00D96412"/>
    <w:rsid w:val="00DC2396"/>
    <w:rsid w:val="00E026D2"/>
    <w:rsid w:val="00E13E2F"/>
    <w:rsid w:val="00E26A4D"/>
    <w:rsid w:val="00E46056"/>
    <w:rsid w:val="00E7150C"/>
    <w:rsid w:val="00E9401F"/>
    <w:rsid w:val="00EA65C0"/>
    <w:rsid w:val="00EB1CF4"/>
    <w:rsid w:val="00ED55AC"/>
    <w:rsid w:val="00ED7EAD"/>
    <w:rsid w:val="00EF4A68"/>
    <w:rsid w:val="00F675E2"/>
    <w:rsid w:val="00F7640C"/>
    <w:rsid w:val="00F839F8"/>
    <w:rsid w:val="00FA3D5A"/>
    <w:rsid w:val="00FC068C"/>
    <w:rsid w:val="00FC2BE1"/>
    <w:rsid w:val="00FC2C95"/>
    <w:rsid w:val="00FD02CE"/>
    <w:rsid w:val="00FE607D"/>
    <w:rsid w:val="00FF38A0"/>
    <w:rsid w:val="00FF5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1D66"/>
  <w15:chartTrackingRefBased/>
  <w15:docId w15:val="{874E40DC-F0DB-4585-A8A8-FF8E796B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wypunktowanie,Obiekt,List Paragraph1,L1,Akapit z listą5,T_SZ_List Paragraph,normalny tekst,List Paragraph"/>
    <w:basedOn w:val="Normalny"/>
    <w:link w:val="AkapitzlistZnak"/>
    <w:uiPriority w:val="34"/>
    <w:qFormat/>
    <w:rsid w:val="006E32C4"/>
    <w:pPr>
      <w:ind w:left="720"/>
      <w:contextualSpacing/>
    </w:pPr>
  </w:style>
  <w:style w:type="character" w:customStyle="1" w:styleId="FontStyle14">
    <w:name w:val="Font Style14"/>
    <w:rsid w:val="004D4D0F"/>
    <w:rPr>
      <w:rFonts w:ascii="Times New Roman" w:hAnsi="Times New Roman" w:cs="Times New Roman"/>
      <w:color w:val="000000"/>
      <w:sz w:val="22"/>
      <w:szCs w:val="22"/>
    </w:rPr>
  </w:style>
  <w:style w:type="character" w:customStyle="1" w:styleId="AkapitzlistZnak">
    <w:name w:val="Akapit z listą Znak"/>
    <w:aliases w:val="Asia 2  Akapit z listą Znak,tekst normalny Znak,Numerowanie Znak,Akapit z listą BS Znak,Kolorowa lista — akcent 11 Znak,CW_Lista Znak,wypunktowanie Znak,Obiekt Znak,List Paragraph1 Znak,L1 Znak,Akapit z listą5 Znak"/>
    <w:link w:val="Akapitzlist"/>
    <w:uiPriority w:val="34"/>
    <w:qFormat/>
    <w:locked/>
    <w:rsid w:val="004D4D0F"/>
  </w:style>
  <w:style w:type="paragraph" w:customStyle="1" w:styleId="Default">
    <w:name w:val="Default"/>
    <w:rsid w:val="00A73ED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612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226"/>
  </w:style>
  <w:style w:type="paragraph" w:styleId="Stopka">
    <w:name w:val="footer"/>
    <w:basedOn w:val="Normalny"/>
    <w:link w:val="StopkaZnak"/>
    <w:uiPriority w:val="99"/>
    <w:unhideWhenUsed/>
    <w:rsid w:val="008612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9512">
      <w:bodyDiv w:val="1"/>
      <w:marLeft w:val="0"/>
      <w:marRight w:val="0"/>
      <w:marTop w:val="0"/>
      <w:marBottom w:val="0"/>
      <w:divBdr>
        <w:top w:val="none" w:sz="0" w:space="0" w:color="auto"/>
        <w:left w:val="none" w:sz="0" w:space="0" w:color="auto"/>
        <w:bottom w:val="none" w:sz="0" w:space="0" w:color="auto"/>
        <w:right w:val="none" w:sz="0" w:space="0" w:color="auto"/>
      </w:divBdr>
    </w:div>
    <w:div w:id="9992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9</Pages>
  <Words>3477</Words>
  <Characters>20866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Wiśniewska</dc:creator>
  <cp:keywords/>
  <dc:description/>
  <cp:lastModifiedBy>Paulina Wiśniewska</cp:lastModifiedBy>
  <cp:revision>183</cp:revision>
  <cp:lastPrinted>2023-02-02T13:39:00Z</cp:lastPrinted>
  <dcterms:created xsi:type="dcterms:W3CDTF">2023-01-30T07:56:00Z</dcterms:created>
  <dcterms:modified xsi:type="dcterms:W3CDTF">2023-02-02T13:40:00Z</dcterms:modified>
</cp:coreProperties>
</file>