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BB" w:rsidRPr="00690787" w:rsidRDefault="00C22CBB" w:rsidP="00C22CBB">
      <w:pPr>
        <w:rPr>
          <w:szCs w:val="24"/>
        </w:rPr>
      </w:pPr>
    </w:p>
    <w:p w:rsidR="00C22CBB" w:rsidRPr="00690787" w:rsidRDefault="009B6E73" w:rsidP="00C22CBB">
      <w:pPr>
        <w:jc w:val="center"/>
        <w:rPr>
          <w:bCs/>
          <w:szCs w:val="24"/>
        </w:rPr>
      </w:pPr>
      <w:r w:rsidRPr="00690787">
        <w:rPr>
          <w:bCs/>
          <w:noProof/>
          <w:szCs w:val="24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5372735</wp:posOffset>
            </wp:positionH>
            <wp:positionV relativeFrom="page">
              <wp:posOffset>442595</wp:posOffset>
            </wp:positionV>
            <wp:extent cx="899795" cy="1116965"/>
            <wp:effectExtent l="0" t="0" r="0" b="6985"/>
            <wp:wrapSquare wrapText="bothSides"/>
            <wp:docPr id="8" name="Obraz 8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BB" w:rsidRPr="00690787">
        <w:rPr>
          <w:bCs/>
          <w:szCs w:val="24"/>
        </w:rPr>
        <w:tab/>
      </w:r>
      <w:r w:rsidR="00C22CBB" w:rsidRPr="00690787">
        <w:rPr>
          <w:bCs/>
          <w:szCs w:val="24"/>
        </w:rPr>
        <w:tab/>
      </w:r>
      <w:r w:rsidR="00C22CBB" w:rsidRPr="00690787">
        <w:rPr>
          <w:bCs/>
          <w:szCs w:val="24"/>
        </w:rPr>
        <w:tab/>
      </w:r>
      <w:r w:rsidR="00C22CBB" w:rsidRPr="00690787">
        <w:rPr>
          <w:bCs/>
          <w:szCs w:val="24"/>
        </w:rPr>
        <w:tab/>
      </w:r>
      <w:r w:rsidR="00C22CBB" w:rsidRPr="00690787">
        <w:rPr>
          <w:bCs/>
          <w:szCs w:val="24"/>
        </w:rPr>
        <w:tab/>
      </w:r>
      <w:r w:rsidR="00C22CBB" w:rsidRPr="00690787">
        <w:rPr>
          <w:bCs/>
          <w:szCs w:val="24"/>
        </w:rPr>
        <w:tab/>
      </w:r>
      <w:r w:rsidR="00C22CBB" w:rsidRPr="00690787">
        <w:rPr>
          <w:bCs/>
          <w:szCs w:val="24"/>
        </w:rPr>
        <w:tab/>
      </w:r>
      <w:r w:rsidR="00C22CBB" w:rsidRPr="00690787">
        <w:rPr>
          <w:bCs/>
          <w:szCs w:val="24"/>
        </w:rPr>
        <w:tab/>
      </w:r>
      <w:r w:rsidR="00C22CBB" w:rsidRPr="00690787">
        <w:rPr>
          <w:bCs/>
          <w:szCs w:val="24"/>
        </w:rPr>
        <w:tab/>
      </w:r>
      <w:r w:rsidR="00C22CBB" w:rsidRPr="00690787">
        <w:rPr>
          <w:bCs/>
          <w:szCs w:val="24"/>
        </w:rPr>
        <w:tab/>
      </w:r>
      <w:r w:rsidR="00C22CBB" w:rsidRPr="00690787">
        <w:rPr>
          <w:bCs/>
          <w:szCs w:val="24"/>
        </w:rPr>
        <w:tab/>
      </w:r>
    </w:p>
    <w:p w:rsidR="00C22CBB" w:rsidRPr="00690787" w:rsidRDefault="00C22CBB" w:rsidP="00C22CBB">
      <w:pPr>
        <w:jc w:val="center"/>
        <w:rPr>
          <w:bCs/>
          <w:szCs w:val="24"/>
        </w:rPr>
      </w:pPr>
    </w:p>
    <w:p w:rsidR="00C22CBB" w:rsidRPr="00690787" w:rsidRDefault="00C22CBB" w:rsidP="00C22CBB">
      <w:pPr>
        <w:ind w:right="972"/>
        <w:rPr>
          <w:b/>
          <w:bCs/>
          <w:szCs w:val="24"/>
        </w:rPr>
      </w:pPr>
    </w:p>
    <w:p w:rsidR="00C22CBB" w:rsidRPr="00690787" w:rsidRDefault="00C22CBB" w:rsidP="00C22CBB">
      <w:pPr>
        <w:ind w:right="972"/>
        <w:rPr>
          <w:b/>
          <w:bCs/>
          <w:szCs w:val="24"/>
        </w:rPr>
      </w:pPr>
    </w:p>
    <w:p w:rsidR="00C22CBB" w:rsidRPr="00690787" w:rsidRDefault="009B6E73" w:rsidP="00C22CBB">
      <w:pPr>
        <w:ind w:right="972"/>
        <w:rPr>
          <w:b/>
          <w:bCs/>
          <w:szCs w:val="24"/>
        </w:rPr>
      </w:pPr>
      <w:r w:rsidRPr="00690787">
        <w:rPr>
          <w:noProof/>
          <w:szCs w:val="24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0" t="0" r="0" b="9525"/>
            <wp:wrapSquare wrapText="bothSides"/>
            <wp:docPr id="6" name="Obraz 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9941560</wp:posOffset>
                </wp:positionV>
                <wp:extent cx="6172200" cy="424815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D3" w:rsidRPr="00E64878" w:rsidRDefault="005D32D3" w:rsidP="00C22CBB">
                            <w:pPr>
                              <w:jc w:val="right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NIP: 851-26-24-854, REGON 811931430</w:t>
                            </w:r>
                          </w:p>
                          <w:p w:rsidR="005D32D3" w:rsidRPr="00E64878" w:rsidRDefault="005D32D3" w:rsidP="00C22CBB">
                            <w:pPr>
                              <w:jc w:val="right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Zakład Wodociągów i Kanalizacji Spółka z ograniczoną odpowiedzialnością, wpisana w KRS pod nr 0000063704</w:t>
                            </w:r>
                          </w:p>
                          <w:p w:rsidR="005D32D3" w:rsidRPr="00E64878" w:rsidRDefault="005D32D3" w:rsidP="00C22CBB">
                            <w:pPr>
                              <w:jc w:val="right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 Sądzie Rejonowym Szczecin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 Centrum w Szczecinie, X</w:t>
                            </w: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I</w:t>
                            </w: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I Wydział Gospodarczy Krajowego Rejestru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 Sądowego. Kapitał Zakładowy 222 334 500,00 zł</w:t>
                            </w: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3pt;margin-top:782.8pt;width:486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qAgA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" stroked="f">
                <v:textbox>
                  <w:txbxContent>
                    <w:p w:rsidR="005D32D3" w:rsidRPr="00E64878" w:rsidRDefault="005D32D3" w:rsidP="00C22CBB">
                      <w:pPr>
                        <w:jc w:val="right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NIP: 851-26-24-854, REGON 811931430</w:t>
                      </w:r>
                    </w:p>
                    <w:p w:rsidR="005D32D3" w:rsidRPr="00E64878" w:rsidRDefault="005D32D3" w:rsidP="00C22CBB">
                      <w:pPr>
                        <w:jc w:val="right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Zakład Wodociągów i Kanalizacji Spółka z ograniczoną odpowiedzialnością, wpisana w KRS pod nr 0000063704</w:t>
                      </w:r>
                    </w:p>
                    <w:p w:rsidR="005D32D3" w:rsidRPr="00E64878" w:rsidRDefault="005D32D3" w:rsidP="00C22CBB">
                      <w:pPr>
                        <w:jc w:val="right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 Sądzie Rejonowym Szczecin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 Centrum w Szczecinie, X</w:t>
                      </w: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I</w:t>
                      </w: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I Wydział Gospodarczy Krajowego Rejestru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 Sądowego. Kapitał Zakładowy 222 334 500,00 zł</w:t>
                      </w: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6907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5257800</wp:posOffset>
                </wp:positionH>
                <wp:positionV relativeFrom="page">
                  <wp:posOffset>1983740</wp:posOffset>
                </wp:positionV>
                <wp:extent cx="1304925" cy="1217295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32D3" w:rsidRPr="00143AA9" w:rsidRDefault="005D32D3" w:rsidP="00C22CBB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Zakład Wodociągów </w:t>
                            </w:r>
                          </w:p>
                          <w:p w:rsidR="005D32D3" w:rsidRDefault="005D32D3" w:rsidP="00C22CBB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i Kanalizacji Sp. z o.o. </w:t>
                            </w:r>
                          </w:p>
                          <w:p w:rsidR="005D32D3" w:rsidRPr="00143AA9" w:rsidRDefault="005D32D3" w:rsidP="00C22CBB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 Szczecinie</w:t>
                            </w:r>
                          </w:p>
                          <w:p w:rsidR="005D32D3" w:rsidRPr="00143AA9" w:rsidRDefault="005D32D3" w:rsidP="00C22CBB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ul. M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.</w:t>
                            </w: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 Golisza 10</w:t>
                            </w:r>
                          </w:p>
                          <w:p w:rsidR="005D32D3" w:rsidRPr="00143AA9" w:rsidRDefault="005D32D3" w:rsidP="00C22CBB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71-682 Szczecin</w:t>
                            </w:r>
                          </w:p>
                          <w:p w:rsidR="005D32D3" w:rsidRPr="00143AA9" w:rsidRDefault="005D32D3" w:rsidP="00C22CBB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tel.:  </w:t>
                            </w: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91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 44 26 200</w:t>
                            </w:r>
                          </w:p>
                          <w:p w:rsidR="005D32D3" w:rsidRPr="00143AA9" w:rsidRDefault="005D32D3" w:rsidP="00C22CBB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  <w:p w:rsidR="005D32D3" w:rsidRPr="00143AA9" w:rsidRDefault="00DE6F8E" w:rsidP="00C22CBB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="005D32D3" w:rsidRPr="00143AA9">
                                <w:rPr>
                                  <w:rStyle w:val="Hipercze"/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</w:rPr>
                                <w:t>zwik@zwik.szczecin.pl</w:t>
                              </w:r>
                            </w:hyperlink>
                          </w:p>
                          <w:p w:rsidR="005D32D3" w:rsidRPr="00143AA9" w:rsidRDefault="005D32D3" w:rsidP="00C22CBB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www.zwik.szczecin.pl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14pt;margin-top:156.2pt;width:102.75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" filled="f" stroked="f">
                <v:textbox>
                  <w:txbxContent>
                    <w:p w:rsidR="005D32D3" w:rsidRPr="00143AA9" w:rsidRDefault="005D32D3" w:rsidP="00C22CBB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Zakład Wodociągów </w:t>
                      </w:r>
                    </w:p>
                    <w:p w:rsidR="005D32D3" w:rsidRDefault="005D32D3" w:rsidP="00C22CBB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i Kanalizacji Sp. z o.o. </w:t>
                      </w:r>
                    </w:p>
                    <w:p w:rsidR="005D32D3" w:rsidRPr="00143AA9" w:rsidRDefault="005D32D3" w:rsidP="00C22CBB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 Szczecinie</w:t>
                      </w:r>
                    </w:p>
                    <w:p w:rsidR="005D32D3" w:rsidRPr="00143AA9" w:rsidRDefault="005D32D3" w:rsidP="00C22CBB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ul. M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.</w:t>
                      </w: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 Golisza 10</w:t>
                      </w:r>
                    </w:p>
                    <w:p w:rsidR="005D32D3" w:rsidRPr="00143AA9" w:rsidRDefault="005D32D3" w:rsidP="00C22CBB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71-682 Szczecin</w:t>
                      </w:r>
                    </w:p>
                    <w:p w:rsidR="005D32D3" w:rsidRPr="00143AA9" w:rsidRDefault="005D32D3" w:rsidP="00C22CBB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tel.:  </w:t>
                      </w: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91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 44 26 200</w:t>
                      </w:r>
                    </w:p>
                    <w:p w:rsidR="005D32D3" w:rsidRPr="00143AA9" w:rsidRDefault="005D32D3" w:rsidP="00C22CBB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</w:p>
                    <w:p w:rsidR="005D32D3" w:rsidRPr="00143AA9" w:rsidRDefault="005D32D3" w:rsidP="00C22CBB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hyperlink r:id="rId11" w:history="1">
                        <w:r w:rsidRPr="00143AA9">
                          <w:rPr>
                            <w:rStyle w:val="Hipercze"/>
                            <w:rFonts w:ascii="Arial" w:hAnsi="Arial" w:cs="Arial"/>
                            <w:color w:val="333333"/>
                            <w:sz w:val="14"/>
                            <w:szCs w:val="14"/>
                          </w:rPr>
                          <w:t>zwik@zwik.szczecin.pl</w:t>
                        </w:r>
                      </w:hyperlink>
                    </w:p>
                    <w:p w:rsidR="005D32D3" w:rsidRPr="00143AA9" w:rsidRDefault="005D32D3" w:rsidP="00C22CBB">
                      <w:pPr>
                        <w:rPr>
                          <w:rFonts w:ascii="Arial" w:hAnsi="Arial" w:cs="Arial"/>
                          <w:color w:val="333333"/>
                          <w:sz w:val="20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www.zwik.szczecin.pl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C22CBB" w:rsidRPr="00690787" w:rsidRDefault="00C22CBB" w:rsidP="00C22CBB">
      <w:pPr>
        <w:pStyle w:val="Nagwek6"/>
        <w:rPr>
          <w:sz w:val="24"/>
          <w:szCs w:val="24"/>
        </w:rPr>
      </w:pPr>
    </w:p>
    <w:p w:rsidR="00C22CBB" w:rsidRPr="00690787" w:rsidRDefault="00C22CBB" w:rsidP="00C22CBB">
      <w:pPr>
        <w:jc w:val="center"/>
        <w:rPr>
          <w:b/>
          <w:szCs w:val="24"/>
        </w:rPr>
      </w:pPr>
    </w:p>
    <w:p w:rsidR="00C22CBB" w:rsidRPr="00690787" w:rsidRDefault="00C22CBB" w:rsidP="00C22CBB">
      <w:pPr>
        <w:ind w:right="1332"/>
        <w:jc w:val="center"/>
        <w:rPr>
          <w:b/>
          <w:szCs w:val="24"/>
        </w:rPr>
      </w:pPr>
    </w:p>
    <w:p w:rsidR="00C22CBB" w:rsidRPr="00690787" w:rsidRDefault="00C22CBB" w:rsidP="006D770C">
      <w:pPr>
        <w:ind w:right="1332"/>
        <w:rPr>
          <w:b/>
          <w:szCs w:val="24"/>
        </w:rPr>
      </w:pPr>
    </w:p>
    <w:p w:rsidR="00C22CBB" w:rsidRPr="00690787" w:rsidRDefault="00C22CBB" w:rsidP="00C22CBB">
      <w:pPr>
        <w:ind w:right="1332"/>
        <w:jc w:val="center"/>
        <w:rPr>
          <w:b/>
          <w:szCs w:val="24"/>
        </w:rPr>
      </w:pPr>
    </w:p>
    <w:p w:rsidR="00C22CBB" w:rsidRPr="00690787" w:rsidRDefault="00C22CBB" w:rsidP="00C22CBB">
      <w:pPr>
        <w:spacing w:before="120"/>
        <w:jc w:val="center"/>
        <w:rPr>
          <w:b/>
          <w:smallCaps/>
          <w:sz w:val="28"/>
          <w:szCs w:val="28"/>
        </w:rPr>
      </w:pPr>
      <w:r w:rsidRPr="00690787">
        <w:rPr>
          <w:b/>
          <w:smallCaps/>
          <w:sz w:val="28"/>
          <w:szCs w:val="28"/>
        </w:rPr>
        <w:t>Specyfikacja Istotnych Warunków Zamówienia</w:t>
      </w:r>
    </w:p>
    <w:p w:rsidR="00C22CBB" w:rsidRPr="00690787" w:rsidRDefault="00C22CBB" w:rsidP="00C22CBB">
      <w:pPr>
        <w:spacing w:before="120"/>
        <w:jc w:val="center"/>
        <w:rPr>
          <w:b/>
          <w:sz w:val="28"/>
          <w:szCs w:val="28"/>
        </w:rPr>
      </w:pPr>
      <w:r w:rsidRPr="00690787">
        <w:rPr>
          <w:b/>
          <w:sz w:val="28"/>
          <w:szCs w:val="28"/>
        </w:rPr>
        <w:t>dla zamówienia sektorowego pod nazwą:</w:t>
      </w:r>
    </w:p>
    <w:p w:rsidR="00C22CBB" w:rsidRPr="00690787" w:rsidRDefault="00C22CBB" w:rsidP="00C22CBB">
      <w:pPr>
        <w:spacing w:before="120"/>
        <w:jc w:val="center"/>
        <w:rPr>
          <w:sz w:val="28"/>
          <w:szCs w:val="28"/>
        </w:rPr>
      </w:pPr>
    </w:p>
    <w:p w:rsidR="00C22CBB" w:rsidRPr="00690787" w:rsidRDefault="00C22CBB" w:rsidP="00C22CBB">
      <w:pPr>
        <w:spacing w:before="120"/>
        <w:rPr>
          <w:sz w:val="28"/>
          <w:szCs w:val="28"/>
        </w:rPr>
      </w:pPr>
    </w:p>
    <w:p w:rsidR="00C22CBB" w:rsidRPr="00690787" w:rsidRDefault="00C22CBB" w:rsidP="00C22CBB">
      <w:pPr>
        <w:rPr>
          <w:sz w:val="28"/>
          <w:szCs w:val="28"/>
        </w:rPr>
      </w:pPr>
    </w:p>
    <w:p w:rsidR="00690787" w:rsidRPr="00690787" w:rsidRDefault="00690787" w:rsidP="00690787">
      <w:pPr>
        <w:jc w:val="center"/>
        <w:rPr>
          <w:b/>
          <w:sz w:val="36"/>
        </w:rPr>
      </w:pPr>
      <w:r w:rsidRPr="00690787">
        <w:rPr>
          <w:b/>
          <w:sz w:val="36"/>
        </w:rPr>
        <w:t xml:space="preserve">”Dostawa sprzętu komputerowego </w:t>
      </w:r>
    </w:p>
    <w:p w:rsidR="00D80BAF" w:rsidRPr="00690787" w:rsidRDefault="00690787" w:rsidP="00690787">
      <w:pPr>
        <w:jc w:val="center"/>
        <w:rPr>
          <w:b/>
          <w:sz w:val="36"/>
        </w:rPr>
      </w:pPr>
      <w:r w:rsidRPr="00690787">
        <w:rPr>
          <w:b/>
          <w:sz w:val="36"/>
        </w:rPr>
        <w:t>do ZWiK Sp. z o. o. w Szczecinie.”</w:t>
      </w:r>
    </w:p>
    <w:p w:rsidR="00C22CBB" w:rsidRPr="00690787" w:rsidRDefault="00C22CBB" w:rsidP="00C22CBB">
      <w:pPr>
        <w:rPr>
          <w:sz w:val="28"/>
          <w:szCs w:val="28"/>
        </w:rPr>
      </w:pPr>
    </w:p>
    <w:p w:rsidR="00C22CBB" w:rsidRPr="00690787" w:rsidRDefault="00C22CBB" w:rsidP="00C22CBB">
      <w:pPr>
        <w:jc w:val="center"/>
        <w:rPr>
          <w:b/>
          <w:sz w:val="28"/>
          <w:szCs w:val="28"/>
        </w:rPr>
      </w:pPr>
    </w:p>
    <w:p w:rsidR="00257C4D" w:rsidRPr="00690787" w:rsidRDefault="00257C4D" w:rsidP="00C22CBB">
      <w:pPr>
        <w:jc w:val="center"/>
        <w:rPr>
          <w:b/>
          <w:sz w:val="28"/>
          <w:szCs w:val="28"/>
        </w:rPr>
      </w:pPr>
    </w:p>
    <w:p w:rsidR="00C22CBB" w:rsidRPr="00690787" w:rsidRDefault="00C22CBB" w:rsidP="00C22CBB">
      <w:pPr>
        <w:ind w:right="1332"/>
        <w:jc w:val="center"/>
        <w:rPr>
          <w:b/>
          <w:szCs w:val="24"/>
        </w:rPr>
      </w:pPr>
      <w:r w:rsidRPr="00690787">
        <w:rPr>
          <w:b/>
          <w:szCs w:val="24"/>
        </w:rPr>
        <w:t>ZATWIERDZAM:</w:t>
      </w:r>
    </w:p>
    <w:p w:rsidR="00C22CBB" w:rsidRPr="00690787" w:rsidRDefault="00C22CBB" w:rsidP="00C22CBB">
      <w:pPr>
        <w:ind w:right="1332"/>
        <w:jc w:val="center"/>
        <w:rPr>
          <w:b/>
          <w:szCs w:val="24"/>
        </w:rPr>
      </w:pPr>
    </w:p>
    <w:p w:rsidR="00C22CBB" w:rsidRPr="00690787" w:rsidRDefault="00C22CBB" w:rsidP="00C22CBB">
      <w:pPr>
        <w:ind w:right="1332"/>
        <w:rPr>
          <w:b/>
          <w:szCs w:val="24"/>
        </w:rPr>
      </w:pPr>
    </w:p>
    <w:p w:rsidR="00C22CBB" w:rsidRPr="00690787" w:rsidRDefault="00C22CBB" w:rsidP="00C22CBB">
      <w:pPr>
        <w:ind w:right="1332"/>
        <w:jc w:val="center"/>
        <w:rPr>
          <w:b/>
          <w:szCs w:val="24"/>
        </w:rPr>
      </w:pPr>
      <w:r w:rsidRPr="00690787">
        <w:rPr>
          <w:b/>
          <w:szCs w:val="24"/>
        </w:rPr>
        <w:t>Szczecin dnia: ...........................</w:t>
      </w:r>
    </w:p>
    <w:p w:rsidR="00C22CBB" w:rsidRPr="00690787" w:rsidRDefault="00C22CBB" w:rsidP="00C22CBB">
      <w:pPr>
        <w:rPr>
          <w:b/>
          <w:szCs w:val="24"/>
        </w:rPr>
      </w:pPr>
    </w:p>
    <w:p w:rsidR="00C22CBB" w:rsidRPr="00690787" w:rsidRDefault="00C22CBB" w:rsidP="00C22CBB">
      <w:pPr>
        <w:rPr>
          <w:b/>
          <w:szCs w:val="24"/>
        </w:rPr>
      </w:pPr>
    </w:p>
    <w:p w:rsidR="00C22CBB" w:rsidRPr="00690787" w:rsidRDefault="00C22CBB" w:rsidP="00C22CBB">
      <w:pPr>
        <w:rPr>
          <w:b/>
          <w:szCs w:val="24"/>
        </w:rPr>
      </w:pPr>
    </w:p>
    <w:p w:rsidR="00C22CBB" w:rsidRPr="00690787" w:rsidRDefault="00C22CBB" w:rsidP="00C22CBB">
      <w:pPr>
        <w:rPr>
          <w:b/>
          <w:szCs w:val="24"/>
        </w:rPr>
      </w:pPr>
    </w:p>
    <w:p w:rsidR="00C22CBB" w:rsidRPr="00690787" w:rsidRDefault="00C22CBB" w:rsidP="00C22CBB">
      <w:pPr>
        <w:rPr>
          <w:b/>
          <w:szCs w:val="24"/>
        </w:rPr>
      </w:pPr>
    </w:p>
    <w:p w:rsidR="00C22CBB" w:rsidRPr="00690787" w:rsidRDefault="00C22CBB" w:rsidP="00C22CBB">
      <w:pPr>
        <w:rPr>
          <w:b/>
          <w:szCs w:val="24"/>
        </w:rPr>
      </w:pPr>
    </w:p>
    <w:p w:rsidR="00C22CBB" w:rsidRPr="00690787" w:rsidRDefault="00C22CBB" w:rsidP="00C22CBB">
      <w:pPr>
        <w:rPr>
          <w:b/>
          <w:szCs w:val="24"/>
        </w:rPr>
      </w:pPr>
    </w:p>
    <w:p w:rsidR="00C22CBB" w:rsidRPr="00690787" w:rsidRDefault="00C22CBB" w:rsidP="00C22CBB">
      <w:pPr>
        <w:rPr>
          <w:b/>
          <w:szCs w:val="24"/>
        </w:rPr>
      </w:pPr>
    </w:p>
    <w:p w:rsidR="00C22CBB" w:rsidRPr="00690787" w:rsidRDefault="00C22CBB" w:rsidP="00C22CBB">
      <w:pPr>
        <w:rPr>
          <w:b/>
          <w:szCs w:val="24"/>
        </w:rPr>
      </w:pPr>
    </w:p>
    <w:p w:rsidR="00C22CBB" w:rsidRPr="00690787" w:rsidRDefault="00C22CBB" w:rsidP="00C22CBB">
      <w:pPr>
        <w:rPr>
          <w:b/>
          <w:szCs w:val="24"/>
        </w:rPr>
      </w:pPr>
    </w:p>
    <w:p w:rsidR="00C22CBB" w:rsidRPr="00690787" w:rsidRDefault="00C22CBB" w:rsidP="00C22CBB">
      <w:pPr>
        <w:rPr>
          <w:b/>
          <w:szCs w:val="24"/>
        </w:rPr>
      </w:pPr>
    </w:p>
    <w:p w:rsidR="005C6767" w:rsidRPr="00690787" w:rsidRDefault="005C6767" w:rsidP="00C22CBB">
      <w:pPr>
        <w:rPr>
          <w:b/>
          <w:szCs w:val="24"/>
        </w:rPr>
      </w:pPr>
    </w:p>
    <w:p w:rsidR="005C6767" w:rsidRPr="00690787" w:rsidRDefault="005C6767" w:rsidP="00C22CBB">
      <w:pPr>
        <w:rPr>
          <w:b/>
          <w:szCs w:val="24"/>
        </w:rPr>
      </w:pPr>
    </w:p>
    <w:p w:rsidR="005C6767" w:rsidRPr="00690787" w:rsidRDefault="005C6767" w:rsidP="00C22CBB">
      <w:pPr>
        <w:rPr>
          <w:b/>
          <w:szCs w:val="24"/>
        </w:rPr>
      </w:pPr>
    </w:p>
    <w:p w:rsidR="00C22CBB" w:rsidRPr="00690787" w:rsidRDefault="00C22CBB" w:rsidP="00C22CBB">
      <w:pPr>
        <w:rPr>
          <w:b/>
          <w:szCs w:val="24"/>
        </w:rPr>
      </w:pPr>
    </w:p>
    <w:p w:rsidR="00E8447E" w:rsidRPr="00690787" w:rsidRDefault="00E8447E" w:rsidP="00C22CBB">
      <w:pPr>
        <w:rPr>
          <w:b/>
          <w:szCs w:val="24"/>
        </w:rPr>
      </w:pPr>
    </w:p>
    <w:p w:rsidR="00C22CBB" w:rsidRPr="00690787" w:rsidRDefault="00C22CBB" w:rsidP="00C22CBB">
      <w:pPr>
        <w:rPr>
          <w:b/>
          <w:szCs w:val="24"/>
        </w:rPr>
      </w:pPr>
      <w:r w:rsidRPr="00690787">
        <w:rPr>
          <w:b/>
          <w:szCs w:val="24"/>
        </w:rPr>
        <w:t>Podstawa prawna:</w:t>
      </w:r>
    </w:p>
    <w:p w:rsidR="00C22CBB" w:rsidRPr="00690787" w:rsidRDefault="00C22CBB" w:rsidP="00C22CBB">
      <w:pPr>
        <w:jc w:val="both"/>
        <w:rPr>
          <w:szCs w:val="24"/>
        </w:rPr>
      </w:pPr>
      <w:r w:rsidRPr="00690787">
        <w:rPr>
          <w:szCs w:val="24"/>
        </w:rPr>
        <w:t>Postępowanie jest prowadzone z wyłączeniem przepisów ustawy z dnia 29 stycznia 2004 r. Prawo zamówień publicznych – (Dz. U. z 2019r. poz.1843 ze zm.) na podstawie art. 133 ust.1 w związku z art. 132 ust.1 i ust.2, przepisów wykonawczych wydanych na jej podstawie oraz niniejszej Specyfikacji Istotnych Warunków Zamówienia.</w:t>
      </w:r>
    </w:p>
    <w:p w:rsidR="00643B68" w:rsidRPr="00690787" w:rsidRDefault="00643B68">
      <w:pPr>
        <w:pStyle w:val="Nagwekspisutreci"/>
        <w:rPr>
          <w:rFonts w:ascii="Times New Roman" w:hAnsi="Times New Roman"/>
          <w:b w:val="0"/>
          <w:color w:val="auto"/>
          <w:sz w:val="24"/>
          <w:szCs w:val="24"/>
        </w:rPr>
      </w:pPr>
      <w:r w:rsidRPr="00690787">
        <w:rPr>
          <w:rFonts w:ascii="Times New Roman" w:hAnsi="Times New Roman"/>
          <w:b w:val="0"/>
          <w:color w:val="auto"/>
          <w:sz w:val="24"/>
          <w:szCs w:val="24"/>
        </w:rPr>
        <w:lastRenderedPageBreak/>
        <w:t>Spis treści</w:t>
      </w:r>
    </w:p>
    <w:p w:rsidR="00BD1910" w:rsidRPr="00BD1910" w:rsidRDefault="00EB4A31">
      <w:pPr>
        <w:pStyle w:val="Spistreci1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 w:rsidRPr="00BD1910">
        <w:rPr>
          <w:b/>
        </w:rPr>
        <w:fldChar w:fldCharType="begin"/>
      </w:r>
      <w:r w:rsidRPr="00BD1910">
        <w:rPr>
          <w:b/>
        </w:rPr>
        <w:instrText xml:space="preserve"> TOC \o "1-3" \h \z \u </w:instrText>
      </w:r>
      <w:r w:rsidRPr="00BD1910">
        <w:rPr>
          <w:b/>
        </w:rPr>
        <w:fldChar w:fldCharType="separate"/>
      </w:r>
      <w:hyperlink w:anchor="_Toc42682049" w:history="1">
        <w:r w:rsidR="00BD1910" w:rsidRPr="00BD1910">
          <w:rPr>
            <w:rStyle w:val="Hipercze"/>
            <w:b/>
            <w:noProof/>
            <w:color w:val="auto"/>
          </w:rPr>
          <w:t>Rozdział   I</w:t>
        </w:r>
        <w:r w:rsidR="00BD1910" w:rsidRPr="00BD1910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</w:rPr>
          <w:tab/>
        </w:r>
        <w:r w:rsidR="00BD1910" w:rsidRPr="00BD1910">
          <w:rPr>
            <w:rStyle w:val="Hipercze"/>
            <w:b/>
            <w:noProof/>
            <w:color w:val="auto"/>
          </w:rPr>
          <w:t>INFORMACJE O POSTĘPOWANIU</w:t>
        </w:r>
        <w:r w:rsidR="00BD1910" w:rsidRPr="00BD1910">
          <w:rPr>
            <w:noProof/>
            <w:webHidden/>
          </w:rPr>
          <w:tab/>
        </w:r>
        <w:r w:rsidR="00BD1910" w:rsidRPr="00BD1910">
          <w:rPr>
            <w:noProof/>
            <w:webHidden/>
          </w:rPr>
          <w:fldChar w:fldCharType="begin"/>
        </w:r>
        <w:r w:rsidR="00BD1910" w:rsidRPr="00BD1910">
          <w:rPr>
            <w:noProof/>
            <w:webHidden/>
          </w:rPr>
          <w:instrText xml:space="preserve"> PAGEREF _Toc42682049 \h </w:instrText>
        </w:r>
        <w:r w:rsidR="00BD1910" w:rsidRPr="00BD1910">
          <w:rPr>
            <w:noProof/>
            <w:webHidden/>
          </w:rPr>
        </w:r>
        <w:r w:rsidR="00BD1910" w:rsidRPr="00BD1910">
          <w:rPr>
            <w:noProof/>
            <w:webHidden/>
          </w:rPr>
          <w:fldChar w:fldCharType="separate"/>
        </w:r>
        <w:r w:rsidR="000F63E8">
          <w:rPr>
            <w:noProof/>
            <w:webHidden/>
          </w:rPr>
          <w:t>2</w:t>
        </w:r>
        <w:r w:rsidR="00BD1910" w:rsidRPr="00BD1910">
          <w:rPr>
            <w:noProof/>
            <w:webHidden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50" w:history="1">
        <w:r w:rsidR="00BD1910" w:rsidRPr="00BD1910">
          <w:rPr>
            <w:rStyle w:val="Hipercze"/>
            <w:color w:val="auto"/>
          </w:rPr>
          <w:t xml:space="preserve">1. 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Zamawiający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_Toc42682050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3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51" w:history="1">
        <w:r w:rsidR="00BD1910" w:rsidRPr="00BD1910">
          <w:rPr>
            <w:rStyle w:val="Hipercze"/>
            <w:color w:val="auto"/>
          </w:rPr>
          <w:t>2.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Tryb postępowania o udzielenie zamówienia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_Toc42682051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3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1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hyperlink w:anchor="_Toc42682052" w:history="1">
        <w:r w:rsidR="00BD1910" w:rsidRPr="00BD1910">
          <w:rPr>
            <w:rStyle w:val="Hipercze"/>
            <w:b/>
            <w:noProof/>
            <w:color w:val="auto"/>
          </w:rPr>
          <w:t>Rozdział   II    OPIS PRZEDMIOTU ZAMÓWIENIA</w:t>
        </w:r>
        <w:r w:rsidR="00BD1910" w:rsidRPr="00BD1910">
          <w:rPr>
            <w:noProof/>
            <w:webHidden/>
          </w:rPr>
          <w:tab/>
        </w:r>
        <w:r w:rsidR="00BD1910" w:rsidRPr="00BD1910">
          <w:rPr>
            <w:noProof/>
            <w:webHidden/>
          </w:rPr>
          <w:fldChar w:fldCharType="begin"/>
        </w:r>
        <w:r w:rsidR="00BD1910" w:rsidRPr="00BD1910">
          <w:rPr>
            <w:noProof/>
            <w:webHidden/>
          </w:rPr>
          <w:instrText xml:space="preserve"> PAGEREF _Toc42682052 \h </w:instrText>
        </w:r>
        <w:r w:rsidR="00BD1910" w:rsidRPr="00BD1910">
          <w:rPr>
            <w:noProof/>
            <w:webHidden/>
          </w:rPr>
        </w:r>
        <w:r w:rsidR="00BD1910" w:rsidRPr="00BD1910">
          <w:rPr>
            <w:noProof/>
            <w:webHidden/>
          </w:rPr>
          <w:fldChar w:fldCharType="separate"/>
        </w:r>
        <w:r w:rsidR="000F63E8">
          <w:rPr>
            <w:noProof/>
            <w:webHidden/>
          </w:rPr>
          <w:t>3</w:t>
        </w:r>
        <w:r w:rsidR="00BD1910" w:rsidRPr="00BD1910">
          <w:rPr>
            <w:noProof/>
            <w:webHidden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53" w:history="1">
        <w:r w:rsidR="00BD1910" w:rsidRPr="00BD1910">
          <w:rPr>
            <w:rStyle w:val="Hipercze"/>
            <w:color w:val="auto"/>
          </w:rPr>
          <w:t>1.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Przedmiot  zamówienia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_Toc42682053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3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54" w:history="1">
        <w:r w:rsidR="00BD1910" w:rsidRPr="00BD1910">
          <w:rPr>
            <w:rStyle w:val="Hipercze"/>
            <w:color w:val="auto"/>
          </w:rPr>
          <w:t>2.        Opis zakresu zamówienia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_Toc42682054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3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1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hyperlink w:anchor="_Toc42682055" w:history="1">
        <w:r w:rsidR="00BD1910" w:rsidRPr="00BD1910">
          <w:rPr>
            <w:rStyle w:val="Hipercze"/>
            <w:b/>
            <w:noProof/>
            <w:color w:val="auto"/>
          </w:rPr>
          <w:t xml:space="preserve">Rozdział  III  </w:t>
        </w:r>
        <w:r w:rsidR="00BD1910" w:rsidRPr="00BD1910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</w:rPr>
          <w:tab/>
        </w:r>
        <w:r w:rsidR="00BD1910" w:rsidRPr="00BD1910">
          <w:rPr>
            <w:rStyle w:val="Hipercze"/>
            <w:b/>
            <w:noProof/>
            <w:color w:val="auto"/>
          </w:rPr>
          <w:t xml:space="preserve"> SPOSÓB PRZYGOTOWANIA OFERTY</w:t>
        </w:r>
        <w:r w:rsidR="00BD1910" w:rsidRPr="00BD1910">
          <w:rPr>
            <w:noProof/>
            <w:webHidden/>
          </w:rPr>
          <w:tab/>
        </w:r>
        <w:r w:rsidR="00BD1910" w:rsidRPr="00BD1910">
          <w:rPr>
            <w:noProof/>
            <w:webHidden/>
          </w:rPr>
          <w:fldChar w:fldCharType="begin"/>
        </w:r>
        <w:r w:rsidR="00BD1910" w:rsidRPr="00BD1910">
          <w:rPr>
            <w:noProof/>
            <w:webHidden/>
          </w:rPr>
          <w:instrText xml:space="preserve"> PAGEREF _Toc42682055 \h </w:instrText>
        </w:r>
        <w:r w:rsidR="00BD1910" w:rsidRPr="00BD1910">
          <w:rPr>
            <w:noProof/>
            <w:webHidden/>
          </w:rPr>
        </w:r>
        <w:r w:rsidR="00BD1910" w:rsidRPr="00BD1910">
          <w:rPr>
            <w:noProof/>
            <w:webHidden/>
          </w:rPr>
          <w:fldChar w:fldCharType="separate"/>
        </w:r>
        <w:r w:rsidR="000F63E8">
          <w:rPr>
            <w:noProof/>
            <w:webHidden/>
          </w:rPr>
          <w:t>3</w:t>
        </w:r>
        <w:r w:rsidR="00BD1910" w:rsidRPr="00BD1910">
          <w:rPr>
            <w:noProof/>
            <w:webHidden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56" w:history="1">
        <w:r w:rsidR="00BD1910" w:rsidRPr="00BD1910">
          <w:rPr>
            <w:rStyle w:val="Hipercze"/>
            <w:color w:val="auto"/>
          </w:rPr>
          <w:t>1.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Opis sposobu przygotowania ofert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_Toc42682056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4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57" w:history="1">
        <w:r w:rsidR="00BD1910" w:rsidRPr="00BD1910">
          <w:rPr>
            <w:rStyle w:val="Hipercze"/>
            <w:color w:val="auto"/>
          </w:rPr>
          <w:t>2.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Zmiana lub wycofanie oferty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_Toc42682057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5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58" w:history="1">
        <w:r w:rsidR="00BD1910" w:rsidRPr="00BD1910">
          <w:rPr>
            <w:rStyle w:val="Hipercze"/>
            <w:color w:val="auto"/>
          </w:rPr>
          <w:t>3.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Oferty składane wspólnie /konsorcja/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_Toc42682058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6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59" w:history="1">
        <w:r w:rsidR="00BD1910" w:rsidRPr="00BD1910">
          <w:rPr>
            <w:rStyle w:val="Hipercze"/>
            <w:color w:val="auto"/>
          </w:rPr>
          <w:t xml:space="preserve">4. 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Odrzucenie ofert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_Toc42682059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6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60" w:history="1">
        <w:r w:rsidR="00BD1910" w:rsidRPr="00BD1910">
          <w:rPr>
            <w:rStyle w:val="Hipercze"/>
            <w:color w:val="auto"/>
          </w:rPr>
          <w:t>5.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Informacje dotyczące wykluczenia Wykonawcy z postępowania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_Toc42682060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7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61" w:history="1">
        <w:r w:rsidR="00BD1910" w:rsidRPr="00BD1910">
          <w:rPr>
            <w:rStyle w:val="Hipercze"/>
            <w:color w:val="auto"/>
          </w:rPr>
          <w:t>6.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Warunki udziału w postępowaniu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_Toc42682061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9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62" w:history="1">
        <w:r w:rsidR="00BD1910" w:rsidRPr="00BD1910">
          <w:rPr>
            <w:rStyle w:val="Hipercze"/>
            <w:color w:val="auto"/>
          </w:rPr>
          <w:t xml:space="preserve">7. 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Informacje dotyczące walut, w jakich mogą być prowadzone rozliczenia między Zamawiającym a Wykonawcą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_Toc42682062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10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63" w:history="1">
        <w:r w:rsidR="00BD1910" w:rsidRPr="00BD1910">
          <w:rPr>
            <w:rStyle w:val="Hipercze"/>
            <w:color w:val="auto"/>
          </w:rPr>
          <w:t>8.         Termin realizacji zamówienia, okres gwarancji i rękojmi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_Toc42682063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10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64" w:history="1">
        <w:r w:rsidR="00BD1910" w:rsidRPr="00BD1910">
          <w:rPr>
            <w:rStyle w:val="Hipercze"/>
            <w:color w:val="auto"/>
          </w:rPr>
          <w:t>9.        Wadium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_Toc42682064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10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65" w:history="1">
        <w:r w:rsidR="00BD1910" w:rsidRPr="00BD1910">
          <w:rPr>
            <w:rStyle w:val="Hipercze"/>
            <w:color w:val="auto"/>
          </w:rPr>
          <w:t xml:space="preserve">10.   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Sposób udzielenia wyjaśnień dotyczących SIWZ, porozumiewania się Zamawiającego z Wykonawcami oraz przekazywania oświadczeń i dokumentów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_Toc42682065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10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66" w:history="1">
        <w:r w:rsidR="00BD1910" w:rsidRPr="00BD1910">
          <w:rPr>
            <w:rStyle w:val="Hipercze"/>
            <w:color w:val="auto"/>
          </w:rPr>
          <w:t>11.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Zakres ceny ofertowej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_Toc42682066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11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67" w:history="1">
        <w:r w:rsidR="00BD1910" w:rsidRPr="00BD1910">
          <w:rPr>
            <w:rStyle w:val="Hipercze"/>
            <w:color w:val="auto"/>
          </w:rPr>
          <w:t>12.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Miejsce i termin składania i otwarcia  ofert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_Toc42682067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11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68" w:history="1">
        <w:r w:rsidR="00BD1910" w:rsidRPr="00BD1910">
          <w:rPr>
            <w:rStyle w:val="Hipercze"/>
            <w:color w:val="auto"/>
          </w:rPr>
          <w:t>13.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Informacje o trybie otwarcia i oceny ofert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_Toc42682068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11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69" w:history="1">
        <w:r w:rsidR="00BD1910" w:rsidRPr="00BD1910">
          <w:rPr>
            <w:rStyle w:val="Hipercze"/>
            <w:color w:val="auto"/>
          </w:rPr>
          <w:t>14.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Okres związania ofertą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_Toc42682069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13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70" w:history="1">
        <w:r w:rsidR="00BD1910" w:rsidRPr="00BD1910">
          <w:rPr>
            <w:rStyle w:val="Hipercze"/>
            <w:color w:val="auto"/>
          </w:rPr>
          <w:t>15. Informacja o sposobie złożenia ofert dodatkowych przez Wykonawców, którzy złożyli najkorzystniejsze oferty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_Toc42682070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13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71" w:history="1">
        <w:r w:rsidR="00BD1910" w:rsidRPr="00BD1910">
          <w:rPr>
            <w:rStyle w:val="Hipercze"/>
            <w:color w:val="auto"/>
          </w:rPr>
          <w:t>16.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Kryteria i sposób oceny ofert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_Toc42682071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13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72" w:history="1">
        <w:r w:rsidR="00BD1910" w:rsidRPr="00BD1910">
          <w:rPr>
            <w:rStyle w:val="Hipercze"/>
            <w:color w:val="auto"/>
          </w:rPr>
          <w:t>17.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Środki ochrony prawnej</w:t>
        </w:r>
        <w:r w:rsidR="00BD1910" w:rsidRPr="00BD1910">
          <w:rPr>
            <w:rStyle w:val="Hipercze"/>
            <w:color w:val="auto"/>
            <w:shd w:val="clear" w:color="auto" w:fill="CCFFFF"/>
          </w:rPr>
          <w:t xml:space="preserve"> </w:t>
        </w:r>
        <w:r w:rsidR="00BD1910" w:rsidRPr="00BD1910">
          <w:rPr>
            <w:rStyle w:val="Hipercze"/>
            <w:color w:val="auto"/>
          </w:rPr>
          <w:t>przysługujące Wykonawcy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_Toc42682072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14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73" w:history="1">
        <w:r w:rsidR="00BD1910" w:rsidRPr="00BD1910">
          <w:rPr>
            <w:rStyle w:val="Hipercze"/>
            <w:color w:val="auto"/>
          </w:rPr>
          <w:t>18.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Zawarcie umowy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_Toc42682073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14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74" w:history="1">
        <w:r w:rsidR="00BD1910" w:rsidRPr="00BD1910">
          <w:rPr>
            <w:rStyle w:val="Hipercze"/>
            <w:color w:val="auto"/>
          </w:rPr>
          <w:t>19.    Informacja dotycząca podwykonawców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_Toc42682074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14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2682075" w:history="1">
        <w:r w:rsidR="00BD1910" w:rsidRPr="00BD1910">
          <w:rPr>
            <w:rStyle w:val="Hipercze"/>
            <w:color w:val="auto"/>
          </w:rPr>
          <w:t>20.</w:t>
        </w:r>
        <w:r w:rsidR="00BD1910" w:rsidRPr="00BD19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D1910" w:rsidRPr="00BD1910">
          <w:rPr>
            <w:rStyle w:val="Hipercze"/>
            <w:color w:val="auto"/>
          </w:rPr>
          <w:t>Przyczyny unieważnienia postępowania</w:t>
        </w:r>
        <w:r w:rsidR="00BD1910" w:rsidRPr="00BD1910">
          <w:rPr>
            <w:webHidden/>
            <w:color w:val="auto"/>
          </w:rPr>
          <w:tab/>
        </w:r>
        <w:r w:rsidR="00BD1910" w:rsidRPr="00BD1910">
          <w:rPr>
            <w:webHidden/>
            <w:color w:val="auto"/>
          </w:rPr>
          <w:fldChar w:fldCharType="begin"/>
        </w:r>
        <w:r w:rsidR="00BD1910" w:rsidRPr="00BD1910">
          <w:rPr>
            <w:webHidden/>
            <w:color w:val="auto"/>
          </w:rPr>
          <w:instrText xml:space="preserve"> PAGEREF _Toc42682075 \h </w:instrText>
        </w:r>
        <w:r w:rsidR="00BD1910" w:rsidRPr="00BD1910">
          <w:rPr>
            <w:webHidden/>
            <w:color w:val="auto"/>
          </w:rPr>
        </w:r>
        <w:r w:rsidR="00BD1910" w:rsidRPr="00BD1910">
          <w:rPr>
            <w:webHidden/>
            <w:color w:val="auto"/>
          </w:rPr>
          <w:fldChar w:fldCharType="separate"/>
        </w:r>
        <w:r w:rsidR="000F63E8">
          <w:rPr>
            <w:webHidden/>
            <w:color w:val="auto"/>
          </w:rPr>
          <w:t>15</w:t>
        </w:r>
        <w:r w:rsidR="00BD1910" w:rsidRPr="00BD1910">
          <w:rPr>
            <w:webHidden/>
            <w:color w:val="auto"/>
          </w:rPr>
          <w:fldChar w:fldCharType="end"/>
        </w:r>
      </w:hyperlink>
    </w:p>
    <w:p w:rsidR="00BD1910" w:rsidRPr="00BD1910" w:rsidRDefault="00DE6F8E">
      <w:pPr>
        <w:pStyle w:val="Spistreci1"/>
        <w:tabs>
          <w:tab w:val="left" w:pos="1827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hyperlink w:anchor="_Toc42682076" w:history="1">
        <w:r w:rsidR="00BD1910" w:rsidRPr="00BD1910">
          <w:rPr>
            <w:rStyle w:val="Hipercze"/>
            <w:b/>
            <w:noProof/>
            <w:color w:val="auto"/>
          </w:rPr>
          <w:t>ROZDZIAŁ IV</w:t>
        </w:r>
        <w:r w:rsidR="00BD1910" w:rsidRPr="00BD1910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</w:rPr>
          <w:tab/>
        </w:r>
        <w:r w:rsidR="00BD1910" w:rsidRPr="00BD1910">
          <w:rPr>
            <w:rStyle w:val="Hipercze"/>
            <w:b/>
            <w:noProof/>
            <w:color w:val="auto"/>
          </w:rPr>
          <w:t>ZAŁĄCZNIKI</w:t>
        </w:r>
        <w:r w:rsidR="00BD1910" w:rsidRPr="00BD1910">
          <w:rPr>
            <w:noProof/>
            <w:webHidden/>
          </w:rPr>
          <w:tab/>
        </w:r>
        <w:r w:rsidR="00BD1910" w:rsidRPr="00BD1910">
          <w:rPr>
            <w:noProof/>
            <w:webHidden/>
          </w:rPr>
          <w:fldChar w:fldCharType="begin"/>
        </w:r>
        <w:r w:rsidR="00BD1910" w:rsidRPr="00BD1910">
          <w:rPr>
            <w:noProof/>
            <w:webHidden/>
          </w:rPr>
          <w:instrText xml:space="preserve"> PAGEREF _Toc42682076 \h </w:instrText>
        </w:r>
        <w:r w:rsidR="00BD1910" w:rsidRPr="00BD1910">
          <w:rPr>
            <w:noProof/>
            <w:webHidden/>
          </w:rPr>
        </w:r>
        <w:r w:rsidR="00BD1910" w:rsidRPr="00BD1910">
          <w:rPr>
            <w:noProof/>
            <w:webHidden/>
          </w:rPr>
          <w:fldChar w:fldCharType="separate"/>
        </w:r>
        <w:r w:rsidR="000F63E8">
          <w:rPr>
            <w:noProof/>
            <w:webHidden/>
          </w:rPr>
          <w:t>15</w:t>
        </w:r>
        <w:r w:rsidR="00BD1910" w:rsidRPr="00BD1910">
          <w:rPr>
            <w:noProof/>
            <w:webHidden/>
          </w:rPr>
          <w:fldChar w:fldCharType="end"/>
        </w:r>
      </w:hyperlink>
    </w:p>
    <w:p w:rsidR="00BF6EA6" w:rsidRPr="00690787" w:rsidRDefault="00EB4A31">
      <w:pPr>
        <w:rPr>
          <w:noProof/>
          <w:szCs w:val="24"/>
        </w:rPr>
      </w:pPr>
      <w:r w:rsidRPr="00BD1910">
        <w:rPr>
          <w:b/>
          <w:szCs w:val="24"/>
        </w:rPr>
        <w:fldChar w:fldCharType="end"/>
      </w:r>
    </w:p>
    <w:p w:rsidR="000D7A6A" w:rsidRPr="00690787" w:rsidRDefault="000D7A6A">
      <w:pPr>
        <w:rPr>
          <w:szCs w:val="24"/>
        </w:rPr>
      </w:pPr>
    </w:p>
    <w:p w:rsidR="00D65811" w:rsidRPr="00690787" w:rsidRDefault="00D65811">
      <w:pPr>
        <w:rPr>
          <w:szCs w:val="24"/>
        </w:rPr>
      </w:pPr>
    </w:p>
    <w:p w:rsidR="00D65811" w:rsidRPr="00690787" w:rsidRDefault="00D65811">
      <w:pPr>
        <w:rPr>
          <w:szCs w:val="24"/>
        </w:rPr>
      </w:pPr>
    </w:p>
    <w:p w:rsidR="00D65811" w:rsidRPr="00690787" w:rsidRDefault="00D65811">
      <w:pPr>
        <w:rPr>
          <w:szCs w:val="24"/>
        </w:rPr>
      </w:pPr>
    </w:p>
    <w:p w:rsidR="00625C8C" w:rsidRPr="00690787" w:rsidRDefault="00625C8C">
      <w:pPr>
        <w:rPr>
          <w:szCs w:val="24"/>
        </w:rPr>
      </w:pPr>
    </w:p>
    <w:p w:rsidR="00625C8C" w:rsidRPr="00690787" w:rsidRDefault="00625C8C">
      <w:pPr>
        <w:rPr>
          <w:szCs w:val="24"/>
        </w:rPr>
      </w:pPr>
    </w:p>
    <w:p w:rsidR="00625C8C" w:rsidRPr="00690787" w:rsidRDefault="00625C8C">
      <w:pPr>
        <w:rPr>
          <w:szCs w:val="24"/>
        </w:rPr>
      </w:pPr>
    </w:p>
    <w:p w:rsidR="00625C8C" w:rsidRPr="00690787" w:rsidRDefault="00625C8C">
      <w:pPr>
        <w:rPr>
          <w:szCs w:val="24"/>
        </w:rPr>
      </w:pPr>
    </w:p>
    <w:p w:rsidR="00BA7FF1" w:rsidRPr="00690787" w:rsidRDefault="00BA7FF1">
      <w:pPr>
        <w:rPr>
          <w:szCs w:val="24"/>
        </w:rPr>
      </w:pPr>
    </w:p>
    <w:p w:rsidR="00BA7FF1" w:rsidRPr="00690787" w:rsidRDefault="00BA7FF1">
      <w:pPr>
        <w:rPr>
          <w:szCs w:val="24"/>
        </w:rPr>
      </w:pPr>
    </w:p>
    <w:p w:rsidR="00625C8C" w:rsidRPr="00690787" w:rsidRDefault="00625C8C">
      <w:pPr>
        <w:rPr>
          <w:szCs w:val="24"/>
        </w:rPr>
      </w:pPr>
    </w:p>
    <w:p w:rsidR="0000061D" w:rsidRPr="00690787" w:rsidRDefault="0000061D">
      <w:pPr>
        <w:rPr>
          <w:szCs w:val="24"/>
        </w:rPr>
      </w:pPr>
    </w:p>
    <w:p w:rsidR="00F05D6B" w:rsidRPr="00690787" w:rsidRDefault="00C143D6" w:rsidP="0023714E">
      <w:pPr>
        <w:pStyle w:val="Nagwek1"/>
        <w:shd w:val="clear" w:color="auto" w:fill="8DB3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50"/>
        </w:tabs>
        <w:spacing w:before="120"/>
        <w:jc w:val="both"/>
        <w:rPr>
          <w:b/>
          <w:bCs/>
          <w:color w:val="000000"/>
          <w:szCs w:val="24"/>
        </w:rPr>
      </w:pPr>
      <w:bookmarkStart w:id="0" w:name="_Toc216490141"/>
      <w:bookmarkStart w:id="1" w:name="_Toc413135662"/>
      <w:bookmarkStart w:id="2" w:name="_Toc462208331"/>
      <w:bookmarkStart w:id="3" w:name="_Toc42682049"/>
      <w:r w:rsidRPr="00690787">
        <w:rPr>
          <w:b/>
          <w:bCs/>
          <w:color w:val="000000"/>
          <w:szCs w:val="24"/>
        </w:rPr>
        <w:t xml:space="preserve">Rozdział </w:t>
      </w:r>
      <w:r w:rsidR="001D65F0" w:rsidRPr="00690787">
        <w:rPr>
          <w:b/>
          <w:bCs/>
          <w:color w:val="000000"/>
          <w:szCs w:val="24"/>
        </w:rPr>
        <w:t xml:space="preserve">  </w:t>
      </w:r>
      <w:r w:rsidRPr="00690787">
        <w:rPr>
          <w:b/>
          <w:bCs/>
          <w:color w:val="000000"/>
          <w:szCs w:val="24"/>
        </w:rPr>
        <w:t>I</w:t>
      </w:r>
      <w:r w:rsidR="00F05D6B" w:rsidRPr="00690787">
        <w:rPr>
          <w:b/>
          <w:bCs/>
          <w:color w:val="000000"/>
          <w:szCs w:val="24"/>
        </w:rPr>
        <w:tab/>
        <w:t>INFORMACJE O POSTĘPOWANIU</w:t>
      </w:r>
      <w:bookmarkEnd w:id="0"/>
      <w:bookmarkEnd w:id="1"/>
      <w:bookmarkEnd w:id="2"/>
      <w:bookmarkEnd w:id="3"/>
    </w:p>
    <w:p w:rsidR="001513BF" w:rsidRPr="00690787" w:rsidRDefault="001513BF" w:rsidP="001513BF">
      <w:pPr>
        <w:rPr>
          <w:szCs w:val="24"/>
        </w:rPr>
      </w:pPr>
    </w:p>
    <w:p w:rsidR="00A22547" w:rsidRPr="00690787" w:rsidRDefault="00F05D6B" w:rsidP="00453346">
      <w:pPr>
        <w:pStyle w:val="Nagwek2"/>
        <w:shd w:val="clear" w:color="auto" w:fill="CCFFFF"/>
        <w:tabs>
          <w:tab w:val="left" w:pos="0"/>
        </w:tabs>
        <w:jc w:val="both"/>
        <w:rPr>
          <w:b/>
          <w:szCs w:val="24"/>
        </w:rPr>
      </w:pPr>
      <w:bookmarkStart w:id="4" w:name="_Toc216490142"/>
      <w:bookmarkStart w:id="5" w:name="_Toc413135663"/>
      <w:bookmarkStart w:id="6" w:name="_Toc462208332"/>
      <w:bookmarkStart w:id="7" w:name="_Toc42682050"/>
      <w:r w:rsidRPr="00690787">
        <w:rPr>
          <w:b/>
          <w:szCs w:val="24"/>
        </w:rPr>
        <w:lastRenderedPageBreak/>
        <w:t xml:space="preserve">1. </w:t>
      </w:r>
      <w:r w:rsidRPr="00690787">
        <w:rPr>
          <w:b/>
          <w:szCs w:val="24"/>
        </w:rPr>
        <w:tab/>
        <w:t>Zamawiający</w:t>
      </w:r>
      <w:bookmarkEnd w:id="4"/>
      <w:bookmarkEnd w:id="5"/>
      <w:bookmarkEnd w:id="6"/>
      <w:bookmarkEnd w:id="7"/>
    </w:p>
    <w:p w:rsidR="00D70425" w:rsidRPr="00690787" w:rsidRDefault="00D70425" w:rsidP="00D70425">
      <w:pPr>
        <w:rPr>
          <w:szCs w:val="24"/>
        </w:rPr>
      </w:pPr>
    </w:p>
    <w:p w:rsidR="00F05D6B" w:rsidRPr="00690787" w:rsidRDefault="00F05D6B" w:rsidP="00181978">
      <w:pPr>
        <w:jc w:val="both"/>
        <w:rPr>
          <w:szCs w:val="24"/>
        </w:rPr>
      </w:pPr>
      <w:r w:rsidRPr="00690787">
        <w:rPr>
          <w:szCs w:val="24"/>
        </w:rPr>
        <w:t>Zakład Wodociągów i Kanalizacji Sp</w:t>
      </w:r>
      <w:r w:rsidR="0006128A" w:rsidRPr="00690787">
        <w:rPr>
          <w:szCs w:val="24"/>
        </w:rPr>
        <w:t>ółka</w:t>
      </w:r>
      <w:r w:rsidRPr="00690787">
        <w:rPr>
          <w:szCs w:val="24"/>
        </w:rPr>
        <w:t xml:space="preserve"> z o.o.</w:t>
      </w:r>
      <w:r w:rsidRPr="00690787">
        <w:rPr>
          <w:szCs w:val="24"/>
        </w:rPr>
        <w:tab/>
      </w:r>
      <w:r w:rsidRPr="00690787">
        <w:rPr>
          <w:szCs w:val="24"/>
        </w:rPr>
        <w:br/>
      </w:r>
      <w:r w:rsidR="00A02A06" w:rsidRPr="00690787">
        <w:rPr>
          <w:szCs w:val="24"/>
        </w:rPr>
        <w:t>ul. M. Golisza 10,</w:t>
      </w:r>
      <w:r w:rsidR="004D4252" w:rsidRPr="00690787">
        <w:rPr>
          <w:szCs w:val="24"/>
        </w:rPr>
        <w:t xml:space="preserve"> </w:t>
      </w:r>
      <w:r w:rsidR="00A02A06" w:rsidRPr="00690787">
        <w:rPr>
          <w:szCs w:val="24"/>
        </w:rPr>
        <w:t>71 – 682 Szczecin</w:t>
      </w:r>
      <w:r w:rsidR="00A02A06" w:rsidRPr="00690787">
        <w:rPr>
          <w:szCs w:val="24"/>
        </w:rPr>
        <w:tab/>
      </w:r>
    </w:p>
    <w:p w:rsidR="00E164EC" w:rsidRPr="00690787" w:rsidRDefault="00E8153D" w:rsidP="00181978">
      <w:pPr>
        <w:jc w:val="both"/>
        <w:rPr>
          <w:szCs w:val="24"/>
        </w:rPr>
      </w:pPr>
      <w:r w:rsidRPr="00690787">
        <w:rPr>
          <w:szCs w:val="24"/>
        </w:rPr>
        <w:t>w</w:t>
      </w:r>
      <w:r w:rsidR="0006128A" w:rsidRPr="00690787">
        <w:rPr>
          <w:szCs w:val="24"/>
        </w:rPr>
        <w:t>pisan</w:t>
      </w:r>
      <w:r w:rsidR="004D4252" w:rsidRPr="00690787">
        <w:rPr>
          <w:szCs w:val="24"/>
        </w:rPr>
        <w:t>y</w:t>
      </w:r>
      <w:r w:rsidR="0006128A" w:rsidRPr="00690787">
        <w:rPr>
          <w:szCs w:val="24"/>
        </w:rPr>
        <w:t xml:space="preserve"> do rejestru przedsiębiorców Krajowego Rejestru Sądowego </w:t>
      </w:r>
      <w:r w:rsidR="00F05D6B" w:rsidRPr="00690787">
        <w:rPr>
          <w:szCs w:val="24"/>
        </w:rPr>
        <w:t xml:space="preserve">w Sądzie Rejonowym </w:t>
      </w:r>
      <w:r w:rsidR="00207945" w:rsidRPr="00690787">
        <w:rPr>
          <w:szCs w:val="24"/>
        </w:rPr>
        <w:t xml:space="preserve">Szczecin-Centrum </w:t>
      </w:r>
      <w:r w:rsidR="00F05D6B" w:rsidRPr="00690787">
        <w:rPr>
          <w:szCs w:val="24"/>
        </w:rPr>
        <w:t xml:space="preserve">w </w:t>
      </w:r>
      <w:r w:rsidR="00A02A06" w:rsidRPr="00690787">
        <w:rPr>
          <w:szCs w:val="24"/>
        </w:rPr>
        <w:t>Szczecinie, XIII</w:t>
      </w:r>
      <w:r w:rsidR="00F05D6B" w:rsidRPr="00690787">
        <w:rPr>
          <w:szCs w:val="24"/>
        </w:rPr>
        <w:t xml:space="preserve"> Wydzia</w:t>
      </w:r>
      <w:r w:rsidR="0006128A" w:rsidRPr="00690787">
        <w:rPr>
          <w:szCs w:val="24"/>
        </w:rPr>
        <w:t>ł Gospodarczy</w:t>
      </w:r>
      <w:r w:rsidR="00F05D6B" w:rsidRPr="00690787">
        <w:rPr>
          <w:szCs w:val="24"/>
        </w:rPr>
        <w:t xml:space="preserve"> Krajowego Rejestru Sądowego pod </w:t>
      </w:r>
      <w:r w:rsidR="00E8447E" w:rsidRPr="00690787">
        <w:rPr>
          <w:szCs w:val="24"/>
        </w:rPr>
        <w:br/>
      </w:r>
      <w:r w:rsidR="00F05D6B" w:rsidRPr="00690787">
        <w:rPr>
          <w:szCs w:val="24"/>
        </w:rPr>
        <w:t xml:space="preserve">nr 0000063704, o kapitale zakładowym w wysokości </w:t>
      </w:r>
      <w:r w:rsidR="00E164EC" w:rsidRPr="00690787">
        <w:rPr>
          <w:szCs w:val="24"/>
        </w:rPr>
        <w:t>–</w:t>
      </w:r>
      <w:r w:rsidR="00F05D6B" w:rsidRPr="00690787">
        <w:rPr>
          <w:szCs w:val="24"/>
        </w:rPr>
        <w:t xml:space="preserve"> </w:t>
      </w:r>
      <w:r w:rsidR="007C364B" w:rsidRPr="00690787">
        <w:rPr>
          <w:szCs w:val="24"/>
        </w:rPr>
        <w:t>222 334 500 zł</w:t>
      </w:r>
      <w:r w:rsidR="00E164EC" w:rsidRPr="00690787">
        <w:rPr>
          <w:szCs w:val="24"/>
        </w:rPr>
        <w:t>.</w:t>
      </w:r>
    </w:p>
    <w:p w:rsidR="00B55CE2" w:rsidRPr="00690787" w:rsidRDefault="00E8153D" w:rsidP="00181978">
      <w:pPr>
        <w:jc w:val="both"/>
        <w:rPr>
          <w:szCs w:val="24"/>
          <w:lang w:val="en-US"/>
        </w:rPr>
      </w:pPr>
      <w:r w:rsidRPr="00690787">
        <w:rPr>
          <w:szCs w:val="24"/>
          <w:lang w:val="en-US"/>
        </w:rPr>
        <w:t>NIP: 851-26-24-854</w:t>
      </w:r>
      <w:r w:rsidR="00B55CE2" w:rsidRPr="00690787">
        <w:rPr>
          <w:szCs w:val="24"/>
          <w:lang w:val="en-US"/>
        </w:rPr>
        <w:t>,</w:t>
      </w:r>
      <w:r w:rsidRPr="00690787">
        <w:rPr>
          <w:szCs w:val="24"/>
          <w:lang w:val="en-US"/>
        </w:rPr>
        <w:t xml:space="preserve">     </w:t>
      </w:r>
    </w:p>
    <w:p w:rsidR="00E8153D" w:rsidRPr="00690787" w:rsidRDefault="00E8153D" w:rsidP="00181978">
      <w:pPr>
        <w:jc w:val="both"/>
        <w:rPr>
          <w:szCs w:val="24"/>
          <w:lang w:val="en-US"/>
        </w:rPr>
      </w:pPr>
      <w:r w:rsidRPr="00690787">
        <w:rPr>
          <w:szCs w:val="24"/>
          <w:lang w:val="en-US"/>
        </w:rPr>
        <w:t>REGON: 811931430</w:t>
      </w:r>
      <w:r w:rsidR="00B55CE2" w:rsidRPr="00690787">
        <w:rPr>
          <w:szCs w:val="24"/>
          <w:lang w:val="en-US"/>
        </w:rPr>
        <w:t>.</w:t>
      </w:r>
    </w:p>
    <w:p w:rsidR="00F05D6B" w:rsidRPr="00690787" w:rsidRDefault="00F77635" w:rsidP="00181978">
      <w:pPr>
        <w:spacing w:before="120"/>
        <w:rPr>
          <w:szCs w:val="24"/>
          <w:lang w:val="en-US"/>
        </w:rPr>
      </w:pPr>
      <w:r w:rsidRPr="00690787">
        <w:rPr>
          <w:szCs w:val="24"/>
          <w:lang w:val="en-US"/>
        </w:rPr>
        <w:t xml:space="preserve">tel.: </w:t>
      </w:r>
      <w:r w:rsidR="00F05D6B" w:rsidRPr="00690787">
        <w:rPr>
          <w:szCs w:val="24"/>
          <w:lang w:val="en-US"/>
        </w:rPr>
        <w:t>9</w:t>
      </w:r>
      <w:r w:rsidRPr="00690787">
        <w:rPr>
          <w:szCs w:val="24"/>
          <w:lang w:val="en-US"/>
        </w:rPr>
        <w:t>1 422 12 61/66,  91</w:t>
      </w:r>
      <w:r w:rsidR="00E159D4" w:rsidRPr="00690787">
        <w:rPr>
          <w:szCs w:val="24"/>
          <w:lang w:val="en-US"/>
        </w:rPr>
        <w:t xml:space="preserve"> 44-26-</w:t>
      </w:r>
      <w:r w:rsidR="004746EF" w:rsidRPr="00690787">
        <w:rPr>
          <w:szCs w:val="24"/>
          <w:lang w:val="en-US"/>
        </w:rPr>
        <w:t>200</w:t>
      </w:r>
      <w:r w:rsidRPr="00690787">
        <w:rPr>
          <w:szCs w:val="24"/>
          <w:lang w:val="en-US"/>
        </w:rPr>
        <w:t>,  fax: 91</w:t>
      </w:r>
      <w:r w:rsidR="0055158F" w:rsidRPr="00690787">
        <w:rPr>
          <w:szCs w:val="24"/>
          <w:lang w:val="en-US"/>
        </w:rPr>
        <w:t xml:space="preserve"> 422 12 58</w:t>
      </w:r>
      <w:r w:rsidR="00F05D6B" w:rsidRPr="00690787">
        <w:rPr>
          <w:szCs w:val="24"/>
          <w:lang w:val="en-US"/>
        </w:rPr>
        <w:tab/>
      </w:r>
    </w:p>
    <w:p w:rsidR="00E04CD7" w:rsidRPr="00690787" w:rsidRDefault="00DE6F8E" w:rsidP="00F05D6B">
      <w:pPr>
        <w:spacing w:before="120"/>
        <w:jc w:val="both"/>
        <w:rPr>
          <w:color w:val="FF0000"/>
          <w:szCs w:val="24"/>
          <w:lang w:val="en-US"/>
        </w:rPr>
      </w:pPr>
      <w:hyperlink r:id="rId12" w:history="1">
        <w:r w:rsidR="006153E0" w:rsidRPr="00690787">
          <w:rPr>
            <w:rStyle w:val="Hipercze"/>
            <w:szCs w:val="24"/>
            <w:lang w:val="en-US"/>
          </w:rPr>
          <w:t>zwik@zwik.szczecin.pl</w:t>
        </w:r>
      </w:hyperlink>
    </w:p>
    <w:p w:rsidR="00FC05F1" w:rsidRPr="00690787" w:rsidRDefault="00FC05F1" w:rsidP="00F05D6B">
      <w:pPr>
        <w:spacing w:before="120"/>
        <w:jc w:val="both"/>
        <w:rPr>
          <w:color w:val="FF0000"/>
          <w:szCs w:val="24"/>
          <w:lang w:val="en-US"/>
        </w:rPr>
      </w:pPr>
    </w:p>
    <w:p w:rsidR="00F05D6B" w:rsidRPr="00690787" w:rsidRDefault="00F05D6B" w:rsidP="00F05D6B">
      <w:pPr>
        <w:pStyle w:val="Nagwek2"/>
        <w:shd w:val="clear" w:color="auto" w:fill="CCFFFF"/>
        <w:tabs>
          <w:tab w:val="left" w:pos="540"/>
        </w:tabs>
        <w:rPr>
          <w:b/>
          <w:szCs w:val="24"/>
        </w:rPr>
      </w:pPr>
      <w:bookmarkStart w:id="8" w:name="_Toc216490143"/>
      <w:bookmarkStart w:id="9" w:name="_Toc413135664"/>
      <w:bookmarkStart w:id="10" w:name="_Toc462208333"/>
      <w:bookmarkStart w:id="11" w:name="_Toc42682051"/>
      <w:r w:rsidRPr="00690787">
        <w:rPr>
          <w:b/>
          <w:szCs w:val="24"/>
        </w:rPr>
        <w:t>2.</w:t>
      </w:r>
      <w:r w:rsidRPr="00690787">
        <w:rPr>
          <w:b/>
          <w:szCs w:val="24"/>
        </w:rPr>
        <w:tab/>
        <w:t>Tryb postępowania o udzielenie zamówienia</w:t>
      </w:r>
      <w:bookmarkEnd w:id="8"/>
      <w:bookmarkEnd w:id="9"/>
      <w:bookmarkEnd w:id="10"/>
      <w:bookmarkEnd w:id="11"/>
    </w:p>
    <w:p w:rsidR="00E04CD7" w:rsidRPr="00690787" w:rsidRDefault="00E04CD7" w:rsidP="00E04CD7">
      <w:pPr>
        <w:rPr>
          <w:szCs w:val="24"/>
        </w:rPr>
      </w:pPr>
    </w:p>
    <w:p w:rsidR="00F05D6B" w:rsidRPr="00690787" w:rsidRDefault="00D666F2" w:rsidP="00582EA9">
      <w:pPr>
        <w:tabs>
          <w:tab w:val="left" w:pos="540"/>
        </w:tabs>
        <w:jc w:val="both"/>
        <w:rPr>
          <w:szCs w:val="24"/>
          <w:u w:val="single"/>
        </w:rPr>
      </w:pPr>
      <w:r w:rsidRPr="00690787">
        <w:rPr>
          <w:szCs w:val="24"/>
          <w:u w:val="single"/>
        </w:rPr>
        <w:t>Tryb po</w:t>
      </w:r>
      <w:r w:rsidR="008D5A6B" w:rsidRPr="00690787">
        <w:rPr>
          <w:szCs w:val="24"/>
          <w:u w:val="single"/>
        </w:rPr>
        <w:t xml:space="preserve">stępowania – </w:t>
      </w:r>
      <w:r w:rsidR="00E164EC" w:rsidRPr="00690787">
        <w:rPr>
          <w:b/>
          <w:szCs w:val="24"/>
          <w:u w:val="single"/>
        </w:rPr>
        <w:t>przetarg nieograniczony</w:t>
      </w:r>
      <w:r w:rsidR="006F4E8B" w:rsidRPr="00690787">
        <w:rPr>
          <w:szCs w:val="24"/>
          <w:u w:val="single"/>
        </w:rPr>
        <w:t>.</w:t>
      </w:r>
    </w:p>
    <w:p w:rsidR="00324132" w:rsidRPr="00690787" w:rsidRDefault="00E164EC" w:rsidP="00582EA9">
      <w:pPr>
        <w:jc w:val="both"/>
        <w:rPr>
          <w:szCs w:val="24"/>
        </w:rPr>
      </w:pPr>
      <w:r w:rsidRPr="00690787">
        <w:rPr>
          <w:szCs w:val="24"/>
        </w:rPr>
        <w:t xml:space="preserve">Postępowanie jest prowadzone z wyłączeniem przepisów </w:t>
      </w:r>
      <w:r w:rsidR="00324132" w:rsidRPr="00690787">
        <w:rPr>
          <w:szCs w:val="24"/>
        </w:rPr>
        <w:t>ustawy z dnia 29 stycznia 2004r</w:t>
      </w:r>
      <w:r w:rsidRPr="00690787">
        <w:rPr>
          <w:szCs w:val="24"/>
        </w:rPr>
        <w:t xml:space="preserve">. Prawo zamówień publicznych – </w:t>
      </w:r>
      <w:r w:rsidR="00AA24C7" w:rsidRPr="00690787">
        <w:rPr>
          <w:szCs w:val="24"/>
        </w:rPr>
        <w:t>(Dz. U. z 2019r. poz. 1843</w:t>
      </w:r>
      <w:r w:rsidR="00C94552" w:rsidRPr="00690787">
        <w:rPr>
          <w:szCs w:val="24"/>
        </w:rPr>
        <w:t xml:space="preserve"> </w:t>
      </w:r>
      <w:r w:rsidR="00066035" w:rsidRPr="00690787">
        <w:rPr>
          <w:szCs w:val="24"/>
        </w:rPr>
        <w:t>ze zm.</w:t>
      </w:r>
      <w:r w:rsidR="00324132" w:rsidRPr="00690787">
        <w:rPr>
          <w:szCs w:val="24"/>
        </w:rPr>
        <w:t>) na podstawie art. 133 ust.1 w</w:t>
      </w:r>
      <w:r w:rsidR="00BD1910">
        <w:rPr>
          <w:szCs w:val="24"/>
        </w:rPr>
        <w:t> </w:t>
      </w:r>
      <w:r w:rsidR="00324132" w:rsidRPr="00690787">
        <w:rPr>
          <w:szCs w:val="24"/>
        </w:rPr>
        <w:t>związku z art. 132 ust.1 i ust.2</w:t>
      </w:r>
      <w:r w:rsidR="00030270" w:rsidRPr="00690787">
        <w:rPr>
          <w:szCs w:val="24"/>
        </w:rPr>
        <w:t xml:space="preserve"> tej ustawy</w:t>
      </w:r>
      <w:r w:rsidR="00324132" w:rsidRPr="00690787">
        <w:rPr>
          <w:szCs w:val="24"/>
        </w:rPr>
        <w:t>.</w:t>
      </w:r>
    </w:p>
    <w:p w:rsidR="0089724B" w:rsidRPr="00690787" w:rsidRDefault="00F05D6B" w:rsidP="006153E0">
      <w:pPr>
        <w:pStyle w:val="Nagwek1"/>
        <w:shd w:val="clear" w:color="auto" w:fill="8DB3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50"/>
        </w:tabs>
        <w:spacing w:before="240"/>
        <w:jc w:val="both"/>
        <w:rPr>
          <w:b/>
          <w:bCs/>
          <w:color w:val="000000"/>
          <w:szCs w:val="24"/>
        </w:rPr>
      </w:pPr>
      <w:bookmarkStart w:id="12" w:name="_Toc216490144"/>
      <w:bookmarkStart w:id="13" w:name="_Toc413135665"/>
      <w:bookmarkStart w:id="14" w:name="_Toc462208334"/>
      <w:bookmarkStart w:id="15" w:name="_Toc42682052"/>
      <w:r w:rsidRPr="00690787">
        <w:rPr>
          <w:b/>
          <w:bCs/>
          <w:color w:val="000000"/>
          <w:szCs w:val="24"/>
        </w:rPr>
        <w:t>Rozdział</w:t>
      </w:r>
      <w:r w:rsidR="001D65F0" w:rsidRPr="00690787">
        <w:rPr>
          <w:b/>
          <w:bCs/>
          <w:color w:val="000000"/>
          <w:szCs w:val="24"/>
        </w:rPr>
        <w:t xml:space="preserve">  </w:t>
      </w:r>
      <w:r w:rsidRPr="00690787">
        <w:rPr>
          <w:b/>
          <w:bCs/>
          <w:color w:val="000000"/>
          <w:szCs w:val="24"/>
        </w:rPr>
        <w:t xml:space="preserve"> II</w:t>
      </w:r>
      <w:r w:rsidR="00C143D6" w:rsidRPr="00690787">
        <w:rPr>
          <w:b/>
          <w:bCs/>
          <w:color w:val="000000"/>
          <w:szCs w:val="24"/>
        </w:rPr>
        <w:t xml:space="preserve">    </w:t>
      </w:r>
      <w:r w:rsidR="00A02A06" w:rsidRPr="00690787">
        <w:rPr>
          <w:b/>
          <w:bCs/>
          <w:color w:val="000000"/>
          <w:szCs w:val="24"/>
        </w:rPr>
        <w:t>OPIS PRZEDMIOTU ZAMÓWIENIA</w:t>
      </w:r>
      <w:bookmarkEnd w:id="12"/>
      <w:bookmarkEnd w:id="13"/>
      <w:bookmarkEnd w:id="14"/>
      <w:bookmarkEnd w:id="15"/>
    </w:p>
    <w:p w:rsidR="00E04CD7" w:rsidRPr="00690787" w:rsidRDefault="00E04CD7" w:rsidP="00E04CD7">
      <w:pPr>
        <w:rPr>
          <w:szCs w:val="24"/>
        </w:rPr>
      </w:pPr>
    </w:p>
    <w:p w:rsidR="00BD362B" w:rsidRPr="00690787" w:rsidRDefault="003678D7" w:rsidP="00E04CD7">
      <w:pPr>
        <w:pStyle w:val="Nagwek2"/>
        <w:shd w:val="clear" w:color="auto" w:fill="CCFFFF"/>
        <w:tabs>
          <w:tab w:val="left" w:pos="540"/>
        </w:tabs>
        <w:rPr>
          <w:b/>
          <w:szCs w:val="24"/>
        </w:rPr>
      </w:pPr>
      <w:bookmarkStart w:id="16" w:name="_Toc413135666"/>
      <w:bookmarkStart w:id="17" w:name="_Toc462208335"/>
      <w:bookmarkStart w:id="18" w:name="_Toc42682053"/>
      <w:r w:rsidRPr="00690787">
        <w:rPr>
          <w:b/>
          <w:szCs w:val="24"/>
        </w:rPr>
        <w:t>1.</w:t>
      </w:r>
      <w:r w:rsidRPr="00690787">
        <w:rPr>
          <w:b/>
          <w:szCs w:val="24"/>
        </w:rPr>
        <w:tab/>
        <w:t xml:space="preserve">Przedmiot </w:t>
      </w:r>
      <w:r w:rsidR="00176DFD" w:rsidRPr="00690787">
        <w:rPr>
          <w:b/>
          <w:szCs w:val="24"/>
        </w:rPr>
        <w:t xml:space="preserve"> zamówienia</w:t>
      </w:r>
      <w:bookmarkEnd w:id="16"/>
      <w:bookmarkEnd w:id="17"/>
      <w:bookmarkEnd w:id="18"/>
    </w:p>
    <w:p w:rsidR="00C47384" w:rsidRPr="00690787" w:rsidRDefault="00C47384" w:rsidP="00726350">
      <w:pPr>
        <w:tabs>
          <w:tab w:val="left" w:pos="426"/>
        </w:tabs>
        <w:jc w:val="both"/>
        <w:rPr>
          <w:b/>
          <w:szCs w:val="24"/>
        </w:rPr>
      </w:pPr>
      <w:bookmarkStart w:id="19" w:name="_Toc216490145"/>
      <w:bookmarkStart w:id="20" w:name="_Toc413135669"/>
      <w:bookmarkStart w:id="21" w:name="_Toc462208338"/>
    </w:p>
    <w:p w:rsidR="00690787" w:rsidRDefault="00690787" w:rsidP="00690787">
      <w:pPr>
        <w:spacing w:after="80" w:line="280" w:lineRule="atLeast"/>
        <w:ind w:firstLine="567"/>
        <w:jc w:val="both"/>
        <w:rPr>
          <w:szCs w:val="24"/>
        </w:rPr>
      </w:pPr>
      <w:bookmarkStart w:id="22" w:name="_Hlk38961376"/>
      <w:r w:rsidRPr="00301A40">
        <w:rPr>
          <w:szCs w:val="24"/>
        </w:rPr>
        <w:t>Przedmiotem zamówienia jest dostawa sprzętu komputerowego do ZWiK Sp. z o. o. w</w:t>
      </w:r>
      <w:r>
        <w:rPr>
          <w:szCs w:val="24"/>
        </w:rPr>
        <w:t> </w:t>
      </w:r>
      <w:r w:rsidRPr="00301A40">
        <w:rPr>
          <w:szCs w:val="24"/>
        </w:rPr>
        <w:t xml:space="preserve">Szczecinie w asortymencie i ilościach określonych w załączniku nr 1, w Formularzu nr 1 – ofercie warunków zamówienia </w:t>
      </w:r>
      <w:r>
        <w:rPr>
          <w:szCs w:val="24"/>
        </w:rPr>
        <w:t>.</w:t>
      </w:r>
    </w:p>
    <w:p w:rsidR="00690787" w:rsidRDefault="00690787" w:rsidP="00690787">
      <w:pPr>
        <w:spacing w:after="80" w:line="280" w:lineRule="atLeast"/>
        <w:ind w:firstLine="567"/>
        <w:jc w:val="both"/>
        <w:rPr>
          <w:color w:val="000000"/>
          <w:szCs w:val="24"/>
        </w:rPr>
      </w:pPr>
      <w:r w:rsidRPr="00301A40">
        <w:rPr>
          <w:color w:val="000000"/>
          <w:szCs w:val="24"/>
        </w:rPr>
        <w:t>Przedmiot zamówienia ma być dostarczony transportem Wykonawcy na jego koszt i staranie do siedziby ZWiK Spółka z o. o. przy ul. Golisza 10 w Szczecinie w godzinach 8</w:t>
      </w:r>
      <w:r w:rsidRPr="00301A40">
        <w:rPr>
          <w:color w:val="000000"/>
          <w:szCs w:val="24"/>
        </w:rPr>
        <w:noBreakHyphen/>
        <w:t xml:space="preserve">14. W zakresie obowiązywania umowy dostawy będą realizowane na podstawie zamówień składanych przez uprawnionego pracownika Zamawiającego. </w:t>
      </w:r>
    </w:p>
    <w:p w:rsidR="00690787" w:rsidRPr="00301A40" w:rsidRDefault="00690787" w:rsidP="00690787">
      <w:pPr>
        <w:spacing w:after="80" w:line="280" w:lineRule="atLeast"/>
        <w:ind w:firstLine="567"/>
        <w:jc w:val="both"/>
        <w:rPr>
          <w:color w:val="000000"/>
          <w:szCs w:val="24"/>
        </w:rPr>
      </w:pPr>
      <w:r w:rsidRPr="00301A40">
        <w:rPr>
          <w:color w:val="000000"/>
          <w:szCs w:val="24"/>
        </w:rPr>
        <w:t xml:space="preserve">Dostawy będą realizowane w terminie nie dłuższym </w:t>
      </w:r>
      <w:r w:rsidRPr="00301A40">
        <w:rPr>
          <w:szCs w:val="24"/>
        </w:rPr>
        <w:t xml:space="preserve">niż </w:t>
      </w:r>
      <w:r>
        <w:rPr>
          <w:szCs w:val="24"/>
        </w:rPr>
        <w:t>2 miesiące</w:t>
      </w:r>
      <w:r w:rsidRPr="00301A40">
        <w:rPr>
          <w:color w:val="000000"/>
          <w:szCs w:val="24"/>
        </w:rPr>
        <w:t xml:space="preserve"> od daty złożenia zamówienia. Wykonawca potwierdzi przyjęcie zamówienia do realizacji pismem, faksem lub drogą elektroniczną. </w:t>
      </w:r>
    </w:p>
    <w:p w:rsidR="00690787" w:rsidRPr="00301A40" w:rsidRDefault="00690787" w:rsidP="00690787">
      <w:pPr>
        <w:spacing w:after="80" w:line="280" w:lineRule="atLeast"/>
        <w:ind w:firstLine="567"/>
        <w:jc w:val="both"/>
        <w:rPr>
          <w:color w:val="000000"/>
          <w:szCs w:val="24"/>
        </w:rPr>
      </w:pPr>
      <w:r w:rsidRPr="00301A40">
        <w:t>W przypadku, gdy w momencie złożenia zamówienia przez Zamawiającego sprzęt opisany w </w:t>
      </w:r>
      <w:r w:rsidR="002E3936">
        <w:t>Załącznik nr 8</w:t>
      </w:r>
      <w:r w:rsidRPr="00301A40">
        <w:t xml:space="preserve"> nie będzie dostępny na rynku Wykonawca dostarczy sprzęt o tych samych lub wyższych parametrach.</w:t>
      </w:r>
    </w:p>
    <w:p w:rsidR="00C47384" w:rsidRPr="00690787" w:rsidRDefault="00C93816" w:rsidP="00C47384">
      <w:pPr>
        <w:tabs>
          <w:tab w:val="left" w:pos="540"/>
        </w:tabs>
        <w:jc w:val="both"/>
        <w:rPr>
          <w:szCs w:val="24"/>
        </w:rPr>
      </w:pPr>
      <w:r w:rsidRPr="00690787">
        <w:rPr>
          <w:szCs w:val="24"/>
        </w:rPr>
        <w:t>.</w:t>
      </w:r>
      <w:bookmarkEnd w:id="22"/>
    </w:p>
    <w:p w:rsidR="00C47384" w:rsidRPr="00690787" w:rsidRDefault="00C47384" w:rsidP="00C47384">
      <w:pPr>
        <w:tabs>
          <w:tab w:val="left" w:pos="142"/>
          <w:tab w:val="num" w:pos="720"/>
          <w:tab w:val="left" w:pos="2100"/>
        </w:tabs>
        <w:spacing w:before="120"/>
        <w:ind w:left="709"/>
        <w:jc w:val="both"/>
        <w:rPr>
          <w:szCs w:val="24"/>
        </w:rPr>
      </w:pPr>
    </w:p>
    <w:p w:rsidR="00C47384" w:rsidRPr="00690787" w:rsidRDefault="00726350" w:rsidP="00726350">
      <w:pPr>
        <w:pStyle w:val="Nagwek2"/>
        <w:shd w:val="clear" w:color="auto" w:fill="CCFFFF"/>
        <w:tabs>
          <w:tab w:val="left" w:pos="540"/>
        </w:tabs>
        <w:rPr>
          <w:b/>
          <w:szCs w:val="24"/>
        </w:rPr>
      </w:pPr>
      <w:bookmarkStart w:id="23" w:name="_Toc413135667"/>
      <w:bookmarkStart w:id="24" w:name="_Toc462208336"/>
      <w:bookmarkStart w:id="25" w:name="_Toc42682054"/>
      <w:r w:rsidRPr="00690787">
        <w:rPr>
          <w:b/>
          <w:szCs w:val="24"/>
        </w:rPr>
        <w:t>2.        Opis zakresu zamówienia</w:t>
      </w:r>
      <w:bookmarkEnd w:id="23"/>
      <w:bookmarkEnd w:id="24"/>
      <w:bookmarkEnd w:id="25"/>
      <w:r w:rsidRPr="00690787">
        <w:rPr>
          <w:b/>
          <w:szCs w:val="24"/>
        </w:rPr>
        <w:t xml:space="preserve">   </w:t>
      </w:r>
      <w:r w:rsidRPr="00690787">
        <w:rPr>
          <w:szCs w:val="24"/>
        </w:rPr>
        <w:t xml:space="preserve">      </w:t>
      </w:r>
      <w:r w:rsidRPr="00690787">
        <w:rPr>
          <w:color w:val="FF0000"/>
          <w:szCs w:val="24"/>
        </w:rPr>
        <w:tab/>
      </w:r>
      <w:r w:rsidRPr="00690787">
        <w:rPr>
          <w:noProof/>
          <w:color w:val="FF0000"/>
          <w:szCs w:val="24"/>
        </w:rPr>
        <w:t xml:space="preserve">                   </w:t>
      </w:r>
    </w:p>
    <w:p w:rsidR="00690787" w:rsidRPr="00301A40" w:rsidRDefault="00726350" w:rsidP="00690787">
      <w:pPr>
        <w:numPr>
          <w:ilvl w:val="0"/>
          <w:numId w:val="51"/>
        </w:numPr>
        <w:tabs>
          <w:tab w:val="clear" w:pos="1800"/>
          <w:tab w:val="num" w:pos="540"/>
        </w:tabs>
        <w:spacing w:after="80" w:line="280" w:lineRule="atLeast"/>
        <w:ind w:left="540" w:hanging="540"/>
        <w:jc w:val="both"/>
        <w:rPr>
          <w:bCs/>
          <w:szCs w:val="24"/>
        </w:rPr>
      </w:pPr>
      <w:r w:rsidRPr="00690787">
        <w:rPr>
          <w:b/>
          <w:szCs w:val="24"/>
        </w:rPr>
        <w:tab/>
      </w:r>
      <w:r w:rsidR="00690787" w:rsidRPr="00301A40">
        <w:rPr>
          <w:szCs w:val="24"/>
        </w:rPr>
        <w:t xml:space="preserve">Szczegółowy opis przedmiotu zamówienia zawiera załącznik nr </w:t>
      </w:r>
      <w:r w:rsidR="002E3936" w:rsidRPr="002E3936">
        <w:rPr>
          <w:szCs w:val="24"/>
        </w:rPr>
        <w:t>7</w:t>
      </w:r>
      <w:r w:rsidR="00690787" w:rsidRPr="00301A40">
        <w:rPr>
          <w:szCs w:val="24"/>
        </w:rPr>
        <w:t xml:space="preserve"> do SIWZ, który jest integralną częścią SIWZ.</w:t>
      </w:r>
    </w:p>
    <w:p w:rsidR="000B2837" w:rsidRPr="00690787" w:rsidRDefault="000B2837" w:rsidP="00690787">
      <w:pPr>
        <w:tabs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szCs w:val="24"/>
        </w:rPr>
      </w:pPr>
    </w:p>
    <w:p w:rsidR="00BA7FF1" w:rsidRPr="00690787" w:rsidRDefault="00BA7FF1" w:rsidP="0011006C">
      <w:pPr>
        <w:jc w:val="both"/>
        <w:rPr>
          <w:color w:val="000000"/>
          <w:szCs w:val="24"/>
        </w:rPr>
      </w:pPr>
    </w:p>
    <w:p w:rsidR="00F05D6B" w:rsidRPr="00690787" w:rsidRDefault="00C143D6" w:rsidP="006153E0">
      <w:pPr>
        <w:pStyle w:val="Nagwek1"/>
        <w:shd w:val="clear" w:color="auto" w:fill="8DB3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50"/>
        </w:tabs>
        <w:spacing w:before="120"/>
        <w:jc w:val="both"/>
        <w:rPr>
          <w:b/>
          <w:bCs/>
          <w:color w:val="000000"/>
          <w:szCs w:val="24"/>
        </w:rPr>
      </w:pPr>
      <w:bookmarkStart w:id="26" w:name="_Toc42682055"/>
      <w:r w:rsidRPr="00690787">
        <w:rPr>
          <w:b/>
          <w:bCs/>
          <w:color w:val="000000"/>
          <w:szCs w:val="24"/>
        </w:rPr>
        <w:t>Rozdział</w:t>
      </w:r>
      <w:r w:rsidR="001D65F0" w:rsidRPr="00690787">
        <w:rPr>
          <w:b/>
          <w:bCs/>
          <w:color w:val="000000"/>
          <w:szCs w:val="24"/>
        </w:rPr>
        <w:t xml:space="preserve"> </w:t>
      </w:r>
      <w:r w:rsidRPr="00690787">
        <w:rPr>
          <w:b/>
          <w:bCs/>
          <w:color w:val="000000"/>
          <w:szCs w:val="24"/>
        </w:rPr>
        <w:t xml:space="preserve"> III </w:t>
      </w:r>
      <w:r w:rsidR="00F05D6B" w:rsidRPr="00690787">
        <w:rPr>
          <w:b/>
          <w:bCs/>
          <w:color w:val="000000"/>
          <w:szCs w:val="24"/>
        </w:rPr>
        <w:t xml:space="preserve"> </w:t>
      </w:r>
      <w:r w:rsidR="00F05D6B" w:rsidRPr="00690787">
        <w:rPr>
          <w:b/>
          <w:bCs/>
          <w:color w:val="000000"/>
          <w:szCs w:val="24"/>
        </w:rPr>
        <w:tab/>
      </w:r>
      <w:r w:rsidR="001D65F0" w:rsidRPr="00690787">
        <w:rPr>
          <w:b/>
          <w:bCs/>
          <w:color w:val="000000"/>
          <w:szCs w:val="24"/>
        </w:rPr>
        <w:t xml:space="preserve"> </w:t>
      </w:r>
      <w:r w:rsidR="001F4E9F" w:rsidRPr="00690787">
        <w:rPr>
          <w:b/>
          <w:bCs/>
          <w:color w:val="000000"/>
          <w:szCs w:val="24"/>
        </w:rPr>
        <w:t>SPOSÓB PRZYGOTOWANIA OFERTY</w:t>
      </w:r>
      <w:bookmarkEnd w:id="19"/>
      <w:bookmarkEnd w:id="20"/>
      <w:bookmarkEnd w:id="21"/>
      <w:bookmarkEnd w:id="26"/>
    </w:p>
    <w:p w:rsidR="00E0006E" w:rsidRPr="00690787" w:rsidRDefault="00E0006E" w:rsidP="00E0006E">
      <w:pPr>
        <w:rPr>
          <w:szCs w:val="24"/>
        </w:rPr>
      </w:pPr>
    </w:p>
    <w:p w:rsidR="006663F3" w:rsidRPr="00690787" w:rsidRDefault="00F05D6B" w:rsidP="00FD45AC">
      <w:pPr>
        <w:pStyle w:val="Nagwek2"/>
        <w:numPr>
          <w:ilvl w:val="0"/>
          <w:numId w:val="1"/>
        </w:numPr>
        <w:shd w:val="clear" w:color="auto" w:fill="CCFFFF"/>
        <w:tabs>
          <w:tab w:val="clear" w:pos="218"/>
          <w:tab w:val="left" w:pos="540"/>
          <w:tab w:val="num" w:pos="567"/>
        </w:tabs>
        <w:ind w:left="567" w:hanging="567"/>
        <w:rPr>
          <w:b/>
          <w:szCs w:val="24"/>
        </w:rPr>
      </w:pPr>
      <w:bookmarkStart w:id="27" w:name="_Toc216490146"/>
      <w:bookmarkStart w:id="28" w:name="_Toc413135670"/>
      <w:bookmarkStart w:id="29" w:name="_Toc462208339"/>
      <w:bookmarkStart w:id="30" w:name="_Toc42682056"/>
      <w:r w:rsidRPr="00690787">
        <w:rPr>
          <w:b/>
          <w:szCs w:val="24"/>
        </w:rPr>
        <w:lastRenderedPageBreak/>
        <w:t>Opis sposobu przygotowania ofert</w:t>
      </w:r>
      <w:bookmarkEnd w:id="27"/>
      <w:bookmarkEnd w:id="28"/>
      <w:bookmarkEnd w:id="29"/>
      <w:bookmarkEnd w:id="30"/>
    </w:p>
    <w:p w:rsidR="00E04CD7" w:rsidRPr="00690787" w:rsidRDefault="00E04CD7" w:rsidP="00E04CD7">
      <w:pPr>
        <w:rPr>
          <w:szCs w:val="24"/>
        </w:rPr>
      </w:pPr>
    </w:p>
    <w:p w:rsidR="00861ACA" w:rsidRPr="00690787" w:rsidRDefault="0081240D" w:rsidP="00CC2CA7">
      <w:pPr>
        <w:pStyle w:val="BodyText21"/>
        <w:widowControl w:val="0"/>
        <w:numPr>
          <w:ilvl w:val="0"/>
          <w:numId w:val="24"/>
        </w:numPr>
        <w:tabs>
          <w:tab w:val="clear" w:pos="0"/>
          <w:tab w:val="left" w:pos="568"/>
        </w:tabs>
        <w:suppressAutoHyphens/>
        <w:autoSpaceDN w:val="0"/>
        <w:ind w:left="567" w:hanging="567"/>
        <w:textAlignment w:val="baseline"/>
        <w:rPr>
          <w:b/>
          <w:szCs w:val="24"/>
        </w:rPr>
      </w:pPr>
      <w:r w:rsidRPr="00690787">
        <w:rPr>
          <w:b/>
          <w:szCs w:val="24"/>
        </w:rPr>
        <w:t xml:space="preserve">Na </w:t>
      </w:r>
      <w:r w:rsidRPr="00690787">
        <w:rPr>
          <w:b/>
          <w:szCs w:val="24"/>
          <w:u w:val="single"/>
        </w:rPr>
        <w:t>ofertę</w:t>
      </w:r>
      <w:r w:rsidRPr="00690787">
        <w:rPr>
          <w:b/>
          <w:szCs w:val="24"/>
        </w:rPr>
        <w:t xml:space="preserve"> składają się: </w:t>
      </w:r>
    </w:p>
    <w:p w:rsidR="00861ACA" w:rsidRPr="00690787" w:rsidRDefault="0081240D" w:rsidP="00AE76AD">
      <w:pPr>
        <w:pStyle w:val="BodyText21"/>
        <w:widowControl w:val="0"/>
        <w:numPr>
          <w:ilvl w:val="1"/>
          <w:numId w:val="1"/>
        </w:numPr>
        <w:tabs>
          <w:tab w:val="clear" w:pos="0"/>
          <w:tab w:val="left" w:pos="568"/>
          <w:tab w:val="left" w:pos="993"/>
        </w:tabs>
        <w:suppressAutoHyphens/>
        <w:autoSpaceDN w:val="0"/>
        <w:textAlignment w:val="baseline"/>
        <w:rPr>
          <w:b/>
          <w:szCs w:val="24"/>
        </w:rPr>
      </w:pPr>
      <w:r w:rsidRPr="00690787">
        <w:rPr>
          <w:b/>
          <w:szCs w:val="24"/>
        </w:rPr>
        <w:t xml:space="preserve">formularz oferty </w:t>
      </w:r>
      <w:r w:rsidR="00861ACA" w:rsidRPr="00690787">
        <w:rPr>
          <w:b/>
          <w:szCs w:val="24"/>
        </w:rPr>
        <w:t xml:space="preserve"> - załącznik nr 1,</w:t>
      </w:r>
    </w:p>
    <w:p w:rsidR="00861ACA" w:rsidRPr="00690787" w:rsidRDefault="00861ACA" w:rsidP="00DA0B73">
      <w:pPr>
        <w:pStyle w:val="BodyText21"/>
        <w:widowControl w:val="0"/>
        <w:numPr>
          <w:ilvl w:val="1"/>
          <w:numId w:val="1"/>
        </w:numPr>
        <w:tabs>
          <w:tab w:val="clear" w:pos="0"/>
          <w:tab w:val="left" w:pos="568"/>
          <w:tab w:val="left" w:pos="993"/>
        </w:tabs>
        <w:suppressAutoHyphens/>
        <w:autoSpaceDN w:val="0"/>
        <w:textAlignment w:val="baseline"/>
        <w:rPr>
          <w:b/>
          <w:szCs w:val="24"/>
        </w:rPr>
      </w:pPr>
      <w:r w:rsidRPr="00690787">
        <w:rPr>
          <w:b/>
          <w:szCs w:val="24"/>
        </w:rPr>
        <w:t>oświadczenie o braku podstaw do wykluczenia – załącznik nr 2,</w:t>
      </w:r>
    </w:p>
    <w:p w:rsidR="00AE76AD" w:rsidRPr="00690787" w:rsidRDefault="00861ACA" w:rsidP="00AE76AD">
      <w:pPr>
        <w:pStyle w:val="BodyText21"/>
        <w:widowControl w:val="0"/>
        <w:numPr>
          <w:ilvl w:val="1"/>
          <w:numId w:val="1"/>
        </w:numPr>
        <w:tabs>
          <w:tab w:val="clear" w:pos="0"/>
          <w:tab w:val="left" w:pos="568"/>
          <w:tab w:val="left" w:pos="993"/>
        </w:tabs>
        <w:suppressAutoHyphens/>
        <w:autoSpaceDN w:val="0"/>
        <w:textAlignment w:val="baseline"/>
        <w:rPr>
          <w:b/>
          <w:szCs w:val="24"/>
        </w:rPr>
      </w:pPr>
      <w:r w:rsidRPr="00690787">
        <w:rPr>
          <w:b/>
          <w:szCs w:val="24"/>
        </w:rPr>
        <w:t xml:space="preserve">oświadczenie o spełnieniu warunków udziału w postępowaniu i podmiotach </w:t>
      </w:r>
      <w:r w:rsidR="00AE76AD" w:rsidRPr="00690787">
        <w:rPr>
          <w:b/>
          <w:szCs w:val="24"/>
        </w:rPr>
        <w:t xml:space="preserve"> </w:t>
      </w:r>
    </w:p>
    <w:p w:rsidR="00861ACA" w:rsidRPr="00690787" w:rsidRDefault="00AE76AD" w:rsidP="00AE76AD">
      <w:pPr>
        <w:pStyle w:val="BodyText21"/>
        <w:widowControl w:val="0"/>
        <w:tabs>
          <w:tab w:val="clear" w:pos="0"/>
          <w:tab w:val="left" w:pos="568"/>
          <w:tab w:val="left" w:pos="993"/>
        </w:tabs>
        <w:suppressAutoHyphens/>
        <w:autoSpaceDN w:val="0"/>
        <w:ind w:left="938"/>
        <w:textAlignment w:val="baseline"/>
        <w:rPr>
          <w:b/>
          <w:szCs w:val="24"/>
        </w:rPr>
      </w:pPr>
      <w:r w:rsidRPr="00690787">
        <w:rPr>
          <w:b/>
          <w:szCs w:val="24"/>
        </w:rPr>
        <w:t xml:space="preserve"> </w:t>
      </w:r>
      <w:r w:rsidR="00861ACA" w:rsidRPr="00690787">
        <w:rPr>
          <w:b/>
          <w:szCs w:val="24"/>
        </w:rPr>
        <w:t>trzecich – załącznik nr 3,</w:t>
      </w:r>
    </w:p>
    <w:p w:rsidR="00337775" w:rsidRPr="00690787" w:rsidRDefault="00861ACA" w:rsidP="00AE76AD">
      <w:pPr>
        <w:pStyle w:val="BodyText21"/>
        <w:widowControl w:val="0"/>
        <w:numPr>
          <w:ilvl w:val="1"/>
          <w:numId w:val="1"/>
        </w:numPr>
        <w:tabs>
          <w:tab w:val="clear" w:pos="0"/>
          <w:tab w:val="left" w:pos="568"/>
          <w:tab w:val="left" w:pos="993"/>
        </w:tabs>
        <w:suppressAutoHyphens/>
        <w:autoSpaceDN w:val="0"/>
        <w:textAlignment w:val="baseline"/>
        <w:rPr>
          <w:b/>
          <w:szCs w:val="24"/>
        </w:rPr>
      </w:pPr>
      <w:r w:rsidRPr="00690787">
        <w:rPr>
          <w:b/>
          <w:szCs w:val="24"/>
        </w:rPr>
        <w:t>oświadczenie – załącznik nr 4</w:t>
      </w:r>
      <w:r w:rsidR="00425732" w:rsidRPr="00690787">
        <w:rPr>
          <w:b/>
          <w:szCs w:val="24"/>
        </w:rPr>
        <w:t>,</w:t>
      </w:r>
    </w:p>
    <w:p w:rsidR="00DA0B73" w:rsidRPr="00690787" w:rsidRDefault="00337775" w:rsidP="00DA0B73">
      <w:pPr>
        <w:pStyle w:val="BodyText21"/>
        <w:widowControl w:val="0"/>
        <w:numPr>
          <w:ilvl w:val="1"/>
          <w:numId w:val="1"/>
        </w:numPr>
        <w:tabs>
          <w:tab w:val="clear" w:pos="0"/>
          <w:tab w:val="left" w:pos="993"/>
        </w:tabs>
        <w:suppressAutoHyphens/>
        <w:autoSpaceDN w:val="0"/>
        <w:textAlignment w:val="baseline"/>
        <w:rPr>
          <w:b/>
          <w:szCs w:val="24"/>
        </w:rPr>
      </w:pPr>
      <w:r w:rsidRPr="00690787">
        <w:rPr>
          <w:b/>
          <w:szCs w:val="24"/>
        </w:rPr>
        <w:t>odpis z właściwego rejestru lub z centralnej ewidencji i informacji o działalności</w:t>
      </w:r>
      <w:r w:rsidR="00DA0B73" w:rsidRPr="00690787">
        <w:rPr>
          <w:b/>
          <w:szCs w:val="24"/>
        </w:rPr>
        <w:t xml:space="preserve">  </w:t>
      </w:r>
    </w:p>
    <w:p w:rsidR="00DA0B73" w:rsidRPr="00690787" w:rsidRDefault="00DA0B73" w:rsidP="00DA0B73">
      <w:pPr>
        <w:pStyle w:val="BodyText21"/>
        <w:widowControl w:val="0"/>
        <w:tabs>
          <w:tab w:val="clear" w:pos="0"/>
          <w:tab w:val="left" w:pos="993"/>
        </w:tabs>
        <w:suppressAutoHyphens/>
        <w:autoSpaceDN w:val="0"/>
        <w:ind w:left="938"/>
        <w:textAlignment w:val="baseline"/>
        <w:rPr>
          <w:b/>
          <w:szCs w:val="24"/>
        </w:rPr>
      </w:pPr>
      <w:r w:rsidRPr="00690787">
        <w:rPr>
          <w:b/>
          <w:szCs w:val="24"/>
        </w:rPr>
        <w:t xml:space="preserve"> </w:t>
      </w:r>
      <w:r w:rsidR="00337775" w:rsidRPr="00690787">
        <w:rPr>
          <w:b/>
          <w:szCs w:val="24"/>
        </w:rPr>
        <w:t xml:space="preserve">gospodarczej, jeżeli odrębne przepisy wymagają wpisu do rejestru lub ewidencji, </w:t>
      </w:r>
      <w:r w:rsidRPr="00690787">
        <w:rPr>
          <w:b/>
          <w:szCs w:val="24"/>
        </w:rPr>
        <w:t xml:space="preserve"> </w:t>
      </w:r>
    </w:p>
    <w:p w:rsidR="00DA0B73" w:rsidRPr="00690787" w:rsidRDefault="00DA0B73" w:rsidP="00DA0B73">
      <w:pPr>
        <w:pStyle w:val="BodyText21"/>
        <w:widowControl w:val="0"/>
        <w:tabs>
          <w:tab w:val="clear" w:pos="0"/>
          <w:tab w:val="left" w:pos="993"/>
        </w:tabs>
        <w:suppressAutoHyphens/>
        <w:autoSpaceDN w:val="0"/>
        <w:ind w:left="938"/>
        <w:textAlignment w:val="baseline"/>
        <w:rPr>
          <w:b/>
          <w:szCs w:val="24"/>
        </w:rPr>
      </w:pPr>
      <w:r w:rsidRPr="00690787">
        <w:rPr>
          <w:b/>
          <w:szCs w:val="24"/>
        </w:rPr>
        <w:t xml:space="preserve"> </w:t>
      </w:r>
      <w:r w:rsidR="00337775" w:rsidRPr="00690787">
        <w:rPr>
          <w:b/>
          <w:szCs w:val="24"/>
        </w:rPr>
        <w:t xml:space="preserve">w celu potwierdzenia braku podstaw wykluczenia na podstawie art. 24 ust. 5 pkt </w:t>
      </w:r>
    </w:p>
    <w:p w:rsidR="00425732" w:rsidRPr="00690787" w:rsidRDefault="00DA0B73" w:rsidP="00DA0B73">
      <w:pPr>
        <w:pStyle w:val="BodyText21"/>
        <w:widowControl w:val="0"/>
        <w:tabs>
          <w:tab w:val="clear" w:pos="0"/>
          <w:tab w:val="left" w:pos="993"/>
        </w:tabs>
        <w:suppressAutoHyphens/>
        <w:autoSpaceDN w:val="0"/>
        <w:ind w:left="938"/>
        <w:textAlignment w:val="baseline"/>
        <w:rPr>
          <w:b/>
          <w:szCs w:val="24"/>
        </w:rPr>
      </w:pPr>
      <w:r w:rsidRPr="00690787">
        <w:rPr>
          <w:b/>
          <w:szCs w:val="24"/>
        </w:rPr>
        <w:t xml:space="preserve"> </w:t>
      </w:r>
      <w:r w:rsidR="00337775" w:rsidRPr="00690787">
        <w:rPr>
          <w:b/>
          <w:szCs w:val="24"/>
        </w:rPr>
        <w:t>1 ustawy.</w:t>
      </w:r>
    </w:p>
    <w:p w:rsidR="00AE76AD" w:rsidRPr="00690787" w:rsidRDefault="00DA0B73" w:rsidP="00AE76AD">
      <w:pPr>
        <w:pStyle w:val="BodyText21"/>
        <w:widowControl w:val="0"/>
        <w:numPr>
          <w:ilvl w:val="1"/>
          <w:numId w:val="1"/>
        </w:numPr>
        <w:tabs>
          <w:tab w:val="clear" w:pos="0"/>
          <w:tab w:val="left" w:pos="568"/>
          <w:tab w:val="left" w:pos="993"/>
        </w:tabs>
        <w:suppressAutoHyphens/>
        <w:autoSpaceDN w:val="0"/>
        <w:textAlignment w:val="baseline"/>
        <w:rPr>
          <w:b/>
          <w:szCs w:val="24"/>
        </w:rPr>
      </w:pPr>
      <w:r w:rsidRPr="00690787">
        <w:rPr>
          <w:b/>
        </w:rPr>
        <w:t>o</w:t>
      </w:r>
      <w:r w:rsidR="00AE76AD" w:rsidRPr="00690787">
        <w:rPr>
          <w:b/>
        </w:rPr>
        <w:t xml:space="preserve">świadczenie o posiadaniu Praw Autorskich </w:t>
      </w:r>
      <w:r w:rsidRPr="00690787">
        <w:rPr>
          <w:b/>
        </w:rPr>
        <w:t>do platformy SmartMetering24 lub zgoda autora platformy SmartMetering24 na wykonanie interfejsu integracyjnego.</w:t>
      </w:r>
    </w:p>
    <w:p w:rsidR="0081240D" w:rsidRPr="00690787" w:rsidRDefault="0081240D" w:rsidP="00861ACA">
      <w:pPr>
        <w:pStyle w:val="BodyText21"/>
        <w:widowControl w:val="0"/>
        <w:tabs>
          <w:tab w:val="clear" w:pos="0"/>
          <w:tab w:val="left" w:pos="568"/>
        </w:tabs>
        <w:suppressAutoHyphens/>
        <w:autoSpaceDN w:val="0"/>
        <w:ind w:left="567"/>
        <w:textAlignment w:val="baseline"/>
        <w:rPr>
          <w:szCs w:val="24"/>
        </w:rPr>
      </w:pPr>
      <w:r w:rsidRPr="00690787">
        <w:rPr>
          <w:szCs w:val="24"/>
        </w:rPr>
        <w:t>oraz wszystkie pozostałe wymagane dokumenty</w:t>
      </w:r>
      <w:r w:rsidR="00861ACA" w:rsidRPr="00690787">
        <w:rPr>
          <w:szCs w:val="24"/>
        </w:rPr>
        <w:t xml:space="preserve"> </w:t>
      </w:r>
      <w:r w:rsidRPr="00690787">
        <w:rPr>
          <w:szCs w:val="24"/>
        </w:rPr>
        <w:t>(w tym oświadczenia, załączniki itp.).</w:t>
      </w:r>
    </w:p>
    <w:p w:rsidR="0081240D" w:rsidRPr="00690787" w:rsidRDefault="0081240D" w:rsidP="00CC2CA7">
      <w:pPr>
        <w:pStyle w:val="BodyText21"/>
        <w:widowControl w:val="0"/>
        <w:numPr>
          <w:ilvl w:val="0"/>
          <w:numId w:val="24"/>
        </w:numPr>
        <w:tabs>
          <w:tab w:val="clear" w:pos="0"/>
          <w:tab w:val="left" w:pos="568"/>
        </w:tabs>
        <w:suppressAutoHyphens/>
        <w:autoSpaceDN w:val="0"/>
        <w:spacing w:before="60"/>
        <w:ind w:left="357" w:hanging="357"/>
        <w:textAlignment w:val="baseline"/>
        <w:rPr>
          <w:szCs w:val="24"/>
        </w:rPr>
      </w:pPr>
      <w:r w:rsidRPr="00690787">
        <w:rPr>
          <w:szCs w:val="24"/>
        </w:rPr>
        <w:t>Wykonawcy sporządzą oferty zgodnie z wymaganiami SIWZ.</w:t>
      </w:r>
    </w:p>
    <w:p w:rsidR="0081240D" w:rsidRPr="00690787" w:rsidRDefault="0081240D" w:rsidP="00CC2CA7">
      <w:pPr>
        <w:pStyle w:val="BodyText21"/>
        <w:widowControl w:val="0"/>
        <w:numPr>
          <w:ilvl w:val="0"/>
          <w:numId w:val="24"/>
        </w:numPr>
        <w:tabs>
          <w:tab w:val="clear" w:pos="0"/>
          <w:tab w:val="left" w:pos="568"/>
        </w:tabs>
        <w:suppressAutoHyphens/>
        <w:autoSpaceDN w:val="0"/>
        <w:spacing w:before="60" w:after="60"/>
        <w:ind w:left="567" w:hanging="567"/>
        <w:textAlignment w:val="baseline"/>
        <w:rPr>
          <w:szCs w:val="24"/>
        </w:rPr>
      </w:pPr>
      <w:r w:rsidRPr="00690787">
        <w:rPr>
          <w:szCs w:val="24"/>
        </w:rPr>
        <w:t>Oferta cenowa musi być sporządzona na formularzu oferty, według wzoru stanowiącego załącznik nr 1 do SIWZ.</w:t>
      </w:r>
    </w:p>
    <w:p w:rsidR="0081240D" w:rsidRPr="00690787" w:rsidRDefault="0081240D" w:rsidP="00CC2CA7">
      <w:pPr>
        <w:pStyle w:val="BodyText21"/>
        <w:widowControl w:val="0"/>
        <w:numPr>
          <w:ilvl w:val="0"/>
          <w:numId w:val="24"/>
        </w:numPr>
        <w:tabs>
          <w:tab w:val="clear" w:pos="0"/>
          <w:tab w:val="left" w:pos="567"/>
        </w:tabs>
        <w:suppressAutoHyphens/>
        <w:autoSpaceDN w:val="0"/>
        <w:ind w:left="567" w:hanging="567"/>
        <w:textAlignment w:val="baseline"/>
        <w:rPr>
          <w:szCs w:val="24"/>
        </w:rPr>
      </w:pPr>
      <w:r w:rsidRPr="00690787">
        <w:rPr>
          <w:szCs w:val="24"/>
        </w:rPr>
        <w:t xml:space="preserve">Postępowanie prowadzone jest w języku polskim w związku z czym wszelkie pisma, dokumenty, oświadczenia itp. składane w trakcie postepowania między zamawiającym </w:t>
      </w:r>
      <w:r w:rsidR="00582EA9" w:rsidRPr="00690787">
        <w:rPr>
          <w:szCs w:val="24"/>
        </w:rPr>
        <w:br/>
      </w:r>
      <w:r w:rsidRPr="00690787">
        <w:rPr>
          <w:szCs w:val="24"/>
        </w:rPr>
        <w:t>a wykonawcami muszą być sporządzone w języku polskim. Za datę wpływu powyższych dokumentów uznaje się datę zapisania na serwerach Platformy Zakupowej. Data otrzymania oferty jest wysyłana na adres e-mail wykonawcy, dostępna po zalogowaniu się na konto wykonawcy.</w:t>
      </w:r>
    </w:p>
    <w:p w:rsidR="0081240D" w:rsidRPr="00690787" w:rsidRDefault="0081240D" w:rsidP="00CC2CA7">
      <w:pPr>
        <w:pStyle w:val="BodyText21"/>
        <w:widowControl w:val="0"/>
        <w:numPr>
          <w:ilvl w:val="0"/>
          <w:numId w:val="24"/>
        </w:numPr>
        <w:tabs>
          <w:tab w:val="clear" w:pos="0"/>
          <w:tab w:val="left" w:pos="567"/>
        </w:tabs>
        <w:suppressAutoHyphens/>
        <w:autoSpaceDN w:val="0"/>
        <w:spacing w:before="60" w:after="60"/>
        <w:ind w:left="567" w:hanging="567"/>
        <w:textAlignment w:val="baseline"/>
        <w:rPr>
          <w:szCs w:val="24"/>
        </w:rPr>
      </w:pPr>
      <w:r w:rsidRPr="00690787">
        <w:rPr>
          <w:szCs w:val="24"/>
        </w:rPr>
        <w:t xml:space="preserve">W postępowaniu o udzielenie zamówienia komunikacja między </w:t>
      </w:r>
      <w:r w:rsidR="00A52465" w:rsidRPr="00690787">
        <w:rPr>
          <w:szCs w:val="24"/>
        </w:rPr>
        <w:t>Z</w:t>
      </w:r>
      <w:r w:rsidRPr="00690787">
        <w:rPr>
          <w:szCs w:val="24"/>
        </w:rPr>
        <w:t xml:space="preserve">amawiającym                                     a </w:t>
      </w:r>
      <w:r w:rsidR="00A52465" w:rsidRPr="00690787">
        <w:rPr>
          <w:szCs w:val="24"/>
        </w:rPr>
        <w:t>W</w:t>
      </w:r>
      <w:r w:rsidRPr="00690787">
        <w:rPr>
          <w:szCs w:val="24"/>
        </w:rPr>
        <w:t>ykonawcami, w szczególności składanie ofert or</w:t>
      </w:r>
      <w:r w:rsidR="00500EA7" w:rsidRPr="00690787">
        <w:rPr>
          <w:szCs w:val="24"/>
        </w:rPr>
        <w:t xml:space="preserve">az oświadczeń, </w:t>
      </w:r>
      <w:r w:rsidRPr="00690787">
        <w:rPr>
          <w:szCs w:val="24"/>
        </w:rPr>
        <w:t xml:space="preserve">a także wszelka inna komunikacja między </w:t>
      </w:r>
      <w:r w:rsidR="00A52465" w:rsidRPr="00690787">
        <w:rPr>
          <w:szCs w:val="24"/>
        </w:rPr>
        <w:t>Z</w:t>
      </w:r>
      <w:r w:rsidRPr="00690787">
        <w:rPr>
          <w:szCs w:val="24"/>
        </w:rPr>
        <w:t xml:space="preserve">amawiającym a </w:t>
      </w:r>
      <w:r w:rsidR="00A52465" w:rsidRPr="00690787">
        <w:rPr>
          <w:szCs w:val="24"/>
        </w:rPr>
        <w:t>W</w:t>
      </w:r>
      <w:r w:rsidRPr="00690787">
        <w:rPr>
          <w:szCs w:val="24"/>
        </w:rPr>
        <w:t>ykonawcami, o ile inaczej nie określono w SIWZ, odbywa się przy użyciu środków komunikacji elektronicznej.</w:t>
      </w:r>
    </w:p>
    <w:p w:rsidR="0081240D" w:rsidRPr="00690787" w:rsidRDefault="0081240D" w:rsidP="00CC2CA7">
      <w:pPr>
        <w:pStyle w:val="BodyText21"/>
        <w:widowControl w:val="0"/>
        <w:numPr>
          <w:ilvl w:val="0"/>
          <w:numId w:val="24"/>
        </w:numPr>
        <w:tabs>
          <w:tab w:val="clear" w:pos="0"/>
          <w:tab w:val="left" w:pos="567"/>
        </w:tabs>
        <w:suppressAutoHyphens/>
        <w:autoSpaceDN w:val="0"/>
        <w:ind w:left="567" w:hanging="567"/>
        <w:textAlignment w:val="baseline"/>
        <w:rPr>
          <w:szCs w:val="24"/>
        </w:rPr>
      </w:pPr>
      <w:r w:rsidRPr="00690787">
        <w:rPr>
          <w:szCs w:val="24"/>
        </w:rPr>
        <w:t xml:space="preserve">Postępowanie prowadzone jest na elektronicznej platformie „Open </w:t>
      </w:r>
      <w:proofErr w:type="spellStart"/>
      <w:r w:rsidRPr="00690787">
        <w:rPr>
          <w:szCs w:val="24"/>
        </w:rPr>
        <w:t>Nexus</w:t>
      </w:r>
      <w:proofErr w:type="spellEnd"/>
      <w:r w:rsidRPr="00690787">
        <w:rPr>
          <w:szCs w:val="24"/>
        </w:rPr>
        <w:t xml:space="preserve">” pod adresem https://platformazakupowa.pl/ (dalej jako „Platforma”) i pod nazwą postępowania wskazaną w tytule SIWZ.  </w:t>
      </w:r>
    </w:p>
    <w:p w:rsidR="0081240D" w:rsidRPr="00690787" w:rsidRDefault="0081240D" w:rsidP="00CC2CA7">
      <w:pPr>
        <w:pStyle w:val="BodyText21"/>
        <w:widowControl w:val="0"/>
        <w:numPr>
          <w:ilvl w:val="0"/>
          <w:numId w:val="24"/>
        </w:numPr>
        <w:tabs>
          <w:tab w:val="clear" w:pos="0"/>
          <w:tab w:val="left" w:pos="567"/>
        </w:tabs>
        <w:suppressAutoHyphens/>
        <w:autoSpaceDN w:val="0"/>
        <w:spacing w:before="60"/>
        <w:ind w:left="567" w:hanging="567"/>
        <w:textAlignment w:val="baseline"/>
        <w:rPr>
          <w:szCs w:val="24"/>
        </w:rPr>
      </w:pPr>
      <w:r w:rsidRPr="00690787">
        <w:rPr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690787">
        <w:rPr>
          <w:szCs w:val="24"/>
        </w:rPr>
        <w:t>Nexus</w:t>
      </w:r>
      <w:proofErr w:type="spellEnd"/>
      <w:r w:rsidRPr="00690787">
        <w:rPr>
          <w:szCs w:val="24"/>
        </w:rPr>
        <w:t xml:space="preserve"> Sp. z o.o. dostępnym na stronie Platformy pod adresem https://platformazakupowa.pl/strona/1-regulamin i postępować zgodnie z instrukcją zawart</w:t>
      </w:r>
      <w:r w:rsidR="00A52465" w:rsidRPr="00690787">
        <w:rPr>
          <w:szCs w:val="24"/>
        </w:rPr>
        <w:t>ą</w:t>
      </w:r>
      <w:r w:rsidRPr="00690787">
        <w:rPr>
          <w:szCs w:val="24"/>
        </w:rPr>
        <w:t xml:space="preserve"> w nim.</w:t>
      </w:r>
    </w:p>
    <w:p w:rsidR="0081240D" w:rsidRPr="00690787" w:rsidRDefault="00500EA7" w:rsidP="00CC2CA7">
      <w:pPr>
        <w:pStyle w:val="BodyText21"/>
        <w:widowControl w:val="0"/>
        <w:numPr>
          <w:ilvl w:val="0"/>
          <w:numId w:val="24"/>
        </w:numPr>
        <w:tabs>
          <w:tab w:val="clear" w:pos="0"/>
          <w:tab w:val="left" w:pos="567"/>
        </w:tabs>
        <w:suppressAutoHyphens/>
        <w:autoSpaceDN w:val="0"/>
        <w:spacing w:before="60" w:after="60"/>
        <w:ind w:left="567" w:hanging="567"/>
        <w:textAlignment w:val="baseline"/>
        <w:rPr>
          <w:szCs w:val="24"/>
        </w:rPr>
      </w:pPr>
      <w:r w:rsidRPr="00690787">
        <w:rPr>
          <w:szCs w:val="24"/>
        </w:rPr>
        <w:t>O</w:t>
      </w:r>
      <w:r w:rsidR="0081240D" w:rsidRPr="00690787">
        <w:rPr>
          <w:szCs w:val="24"/>
        </w:rPr>
        <w:t>fer</w:t>
      </w:r>
      <w:r w:rsidRPr="00690787">
        <w:rPr>
          <w:szCs w:val="24"/>
        </w:rPr>
        <w:t xml:space="preserve">ty oraz oświadczenia </w:t>
      </w:r>
      <w:r w:rsidR="0081240D" w:rsidRPr="00690787">
        <w:rPr>
          <w:szCs w:val="24"/>
        </w:rPr>
        <w:t>sporządz</w:t>
      </w:r>
      <w:r w:rsidR="00A22E90" w:rsidRPr="00690787">
        <w:rPr>
          <w:szCs w:val="24"/>
        </w:rPr>
        <w:t xml:space="preserve">a się </w:t>
      </w:r>
      <w:r w:rsidR="0081240D" w:rsidRPr="00690787">
        <w:rPr>
          <w:szCs w:val="24"/>
        </w:rPr>
        <w:t>w postaci elektronicznej i opatruje się kwalifikowanym podpisem elektronicznym.</w:t>
      </w:r>
    </w:p>
    <w:p w:rsidR="0081240D" w:rsidRPr="00690787" w:rsidRDefault="00500EA7" w:rsidP="00CC2CA7">
      <w:pPr>
        <w:pStyle w:val="BodyText21"/>
        <w:widowControl w:val="0"/>
        <w:numPr>
          <w:ilvl w:val="0"/>
          <w:numId w:val="24"/>
        </w:numPr>
        <w:tabs>
          <w:tab w:val="clear" w:pos="0"/>
          <w:tab w:val="left" w:pos="567"/>
        </w:tabs>
        <w:suppressAutoHyphens/>
        <w:autoSpaceDN w:val="0"/>
        <w:ind w:left="360" w:hanging="360"/>
        <w:textAlignment w:val="baseline"/>
        <w:rPr>
          <w:szCs w:val="24"/>
        </w:rPr>
      </w:pPr>
      <w:r w:rsidRPr="00690787">
        <w:rPr>
          <w:szCs w:val="24"/>
        </w:rPr>
        <w:t>Zamawiający wymaga aby</w:t>
      </w:r>
      <w:r w:rsidR="0081240D" w:rsidRPr="00690787">
        <w:rPr>
          <w:szCs w:val="24"/>
        </w:rPr>
        <w:t>:</w:t>
      </w:r>
    </w:p>
    <w:p w:rsidR="0081240D" w:rsidRPr="00690787" w:rsidRDefault="0081240D" w:rsidP="00F72AF3">
      <w:pPr>
        <w:pStyle w:val="BodyText21"/>
        <w:tabs>
          <w:tab w:val="left" w:pos="1117"/>
        </w:tabs>
        <w:ind w:left="1134" w:hanging="425"/>
        <w:rPr>
          <w:szCs w:val="24"/>
        </w:rPr>
      </w:pPr>
      <w:r w:rsidRPr="00690787">
        <w:rPr>
          <w:szCs w:val="24"/>
        </w:rPr>
        <w:t xml:space="preserve">a) </w:t>
      </w:r>
      <w:r w:rsidRPr="00690787">
        <w:rPr>
          <w:szCs w:val="24"/>
        </w:rPr>
        <w:tab/>
        <w:t>dokumenty lub oświadczen</w:t>
      </w:r>
      <w:r w:rsidR="00500EA7" w:rsidRPr="00690787">
        <w:rPr>
          <w:szCs w:val="24"/>
        </w:rPr>
        <w:t>ia, o których mowa w SIWZ</w:t>
      </w:r>
      <w:r w:rsidRPr="00690787">
        <w:rPr>
          <w:szCs w:val="24"/>
        </w:rPr>
        <w:t>, składan</w:t>
      </w:r>
      <w:r w:rsidR="00500EA7" w:rsidRPr="00690787">
        <w:rPr>
          <w:szCs w:val="24"/>
        </w:rPr>
        <w:t>e były</w:t>
      </w:r>
      <w:r w:rsidR="00BD1910">
        <w:rPr>
          <w:szCs w:val="24"/>
        </w:rPr>
        <w:t xml:space="preserve"> </w:t>
      </w:r>
      <w:r w:rsidRPr="00690787">
        <w:rPr>
          <w:szCs w:val="24"/>
        </w:rPr>
        <w:t>w</w:t>
      </w:r>
      <w:r w:rsidR="00BD1910">
        <w:rPr>
          <w:szCs w:val="24"/>
        </w:rPr>
        <w:t> </w:t>
      </w:r>
      <w:r w:rsidRPr="00690787">
        <w:rPr>
          <w:szCs w:val="24"/>
        </w:rPr>
        <w:t>oryginale w postaci dokumentu elektronicznego lub w elektronicznej kopii dokumentu lub oświadczenia poświadczonej za zgodność z oryginałem,</w:t>
      </w:r>
    </w:p>
    <w:p w:rsidR="0081240D" w:rsidRPr="00690787" w:rsidRDefault="0081240D" w:rsidP="00F72AF3">
      <w:pPr>
        <w:pStyle w:val="BodyText21"/>
        <w:tabs>
          <w:tab w:val="left" w:pos="1117"/>
        </w:tabs>
        <w:ind w:left="1134" w:hanging="425"/>
        <w:rPr>
          <w:szCs w:val="24"/>
        </w:rPr>
      </w:pPr>
      <w:r w:rsidRPr="00690787">
        <w:rPr>
          <w:szCs w:val="24"/>
        </w:rPr>
        <w:t xml:space="preserve">b) </w:t>
      </w:r>
      <w:r w:rsidRPr="00690787">
        <w:rPr>
          <w:szCs w:val="24"/>
        </w:rPr>
        <w:tab/>
        <w:t>poświadczenia z</w:t>
      </w:r>
      <w:r w:rsidR="00500EA7" w:rsidRPr="00690787">
        <w:rPr>
          <w:szCs w:val="24"/>
        </w:rPr>
        <w:t>a zgodność z oryginałem dokonywał</w:t>
      </w:r>
      <w:r w:rsidRPr="00690787">
        <w:rPr>
          <w:szCs w:val="24"/>
        </w:rPr>
        <w:t xml:space="preserve"> odpowiednio wykonawca, podmiot, na którego zdolnościach lub sytuacji polega wykonawca, wykonawcy wspólnie ubiegający się o udzielenie zamówienia publicznego albo podwykonawca, </w:t>
      </w:r>
      <w:r w:rsidR="00582EA9" w:rsidRPr="00690787">
        <w:rPr>
          <w:szCs w:val="24"/>
        </w:rPr>
        <w:br/>
      </w:r>
      <w:r w:rsidRPr="00690787">
        <w:rPr>
          <w:szCs w:val="24"/>
        </w:rPr>
        <w:t>w zakresie dokumentów lub oświadczeń, które każdego z nich dotyczą.</w:t>
      </w:r>
    </w:p>
    <w:p w:rsidR="0081240D" w:rsidRPr="00690787" w:rsidRDefault="0081240D" w:rsidP="00F72AF3">
      <w:pPr>
        <w:pStyle w:val="BodyText21"/>
        <w:tabs>
          <w:tab w:val="left" w:pos="1117"/>
        </w:tabs>
        <w:ind w:left="1134" w:hanging="425"/>
        <w:rPr>
          <w:szCs w:val="24"/>
        </w:rPr>
      </w:pPr>
      <w:r w:rsidRPr="00690787">
        <w:rPr>
          <w:szCs w:val="24"/>
        </w:rPr>
        <w:t xml:space="preserve">c) </w:t>
      </w:r>
      <w:r w:rsidRPr="00690787">
        <w:rPr>
          <w:szCs w:val="24"/>
        </w:rPr>
        <w:tab/>
        <w:t>poświadczenie za zgodność z oryginałem elektronicznej kopii doku</w:t>
      </w:r>
      <w:r w:rsidR="00500EA7" w:rsidRPr="00690787">
        <w:rPr>
          <w:szCs w:val="24"/>
        </w:rPr>
        <w:t>mentu lub oświadczenia nastąpiło</w:t>
      </w:r>
      <w:r w:rsidRPr="00690787">
        <w:rPr>
          <w:szCs w:val="24"/>
        </w:rPr>
        <w:t xml:space="preserve"> przy użyciu kwalifikowanego podpisu elektronicznego.  </w:t>
      </w:r>
    </w:p>
    <w:p w:rsidR="0081240D" w:rsidRPr="00690787" w:rsidRDefault="0081240D" w:rsidP="00CC2CA7">
      <w:pPr>
        <w:pStyle w:val="BodyText21"/>
        <w:widowControl w:val="0"/>
        <w:numPr>
          <w:ilvl w:val="0"/>
          <w:numId w:val="24"/>
        </w:numPr>
        <w:tabs>
          <w:tab w:val="clear" w:pos="0"/>
        </w:tabs>
        <w:suppressAutoHyphens/>
        <w:autoSpaceDN w:val="0"/>
        <w:spacing w:before="60"/>
        <w:ind w:left="567" w:hanging="567"/>
        <w:textAlignment w:val="baseline"/>
        <w:rPr>
          <w:szCs w:val="24"/>
        </w:rPr>
      </w:pPr>
      <w:r w:rsidRPr="00690787">
        <w:rPr>
          <w:szCs w:val="24"/>
        </w:rPr>
        <w:t>W zależności od formatu kwalifikowanego podpisu (</w:t>
      </w:r>
      <w:proofErr w:type="spellStart"/>
      <w:r w:rsidRPr="00690787">
        <w:rPr>
          <w:szCs w:val="24"/>
        </w:rPr>
        <w:t>PAdES</w:t>
      </w:r>
      <w:proofErr w:type="spellEnd"/>
      <w:r w:rsidRPr="00690787">
        <w:rPr>
          <w:szCs w:val="24"/>
        </w:rPr>
        <w:t xml:space="preserve">, </w:t>
      </w:r>
      <w:proofErr w:type="spellStart"/>
      <w:r w:rsidRPr="00690787">
        <w:rPr>
          <w:szCs w:val="24"/>
        </w:rPr>
        <w:t>XAdES</w:t>
      </w:r>
      <w:proofErr w:type="spellEnd"/>
      <w:r w:rsidRPr="00690787">
        <w:rPr>
          <w:szCs w:val="24"/>
        </w:rPr>
        <w:t xml:space="preserve">) i jego typu </w:t>
      </w:r>
      <w:r w:rsidRPr="00690787">
        <w:rPr>
          <w:szCs w:val="24"/>
        </w:rPr>
        <w:lastRenderedPageBreak/>
        <w:t>(zewnętrzny, wewnętrzny) wykonawca dołącza do Platformy uprzednio podpisane dokumenty wraz z wygenerowanym plikiem podpisu (typ zewnętrzny) lub dokument                          z wszytym podpisem (typ wewnętrzny):</w:t>
      </w:r>
    </w:p>
    <w:p w:rsidR="0081240D" w:rsidRPr="00690787" w:rsidRDefault="0081240D" w:rsidP="00CC2CA7">
      <w:pPr>
        <w:pStyle w:val="BodyText21"/>
        <w:widowControl w:val="0"/>
        <w:numPr>
          <w:ilvl w:val="0"/>
          <w:numId w:val="25"/>
        </w:numPr>
        <w:tabs>
          <w:tab w:val="clear" w:pos="0"/>
          <w:tab w:val="left" w:pos="1154"/>
        </w:tabs>
        <w:suppressAutoHyphens/>
        <w:autoSpaceDN w:val="0"/>
        <w:ind w:left="1134" w:hanging="425"/>
        <w:textAlignment w:val="baseline"/>
        <w:rPr>
          <w:szCs w:val="24"/>
        </w:rPr>
      </w:pPr>
      <w:r w:rsidRPr="00690787">
        <w:rPr>
          <w:szCs w:val="24"/>
        </w:rPr>
        <w:t xml:space="preserve">dokumenty w formacie „pdf” należy podpisywać tylko formatem </w:t>
      </w:r>
      <w:proofErr w:type="spellStart"/>
      <w:r w:rsidRPr="00690787">
        <w:rPr>
          <w:szCs w:val="24"/>
        </w:rPr>
        <w:t>PAdES</w:t>
      </w:r>
      <w:proofErr w:type="spellEnd"/>
      <w:r w:rsidRPr="00690787">
        <w:rPr>
          <w:szCs w:val="24"/>
        </w:rPr>
        <w:t>;</w:t>
      </w:r>
    </w:p>
    <w:p w:rsidR="0081240D" w:rsidRPr="00690787" w:rsidRDefault="0081240D" w:rsidP="00CC2CA7">
      <w:pPr>
        <w:pStyle w:val="BodyText21"/>
        <w:widowControl w:val="0"/>
        <w:numPr>
          <w:ilvl w:val="0"/>
          <w:numId w:val="25"/>
        </w:numPr>
        <w:tabs>
          <w:tab w:val="clear" w:pos="0"/>
          <w:tab w:val="left" w:pos="1154"/>
        </w:tabs>
        <w:suppressAutoHyphens/>
        <w:autoSpaceDN w:val="0"/>
        <w:ind w:left="1134" w:hanging="425"/>
        <w:textAlignment w:val="baseline"/>
        <w:rPr>
          <w:szCs w:val="24"/>
        </w:rPr>
      </w:pPr>
      <w:r w:rsidRPr="00690787">
        <w:rPr>
          <w:szCs w:val="24"/>
        </w:rPr>
        <w:t xml:space="preserve">zamawiający dopuszcza podpisanie dokumentów w formacie innym niż „pdf”, wtedy należy użyć formatu </w:t>
      </w:r>
      <w:proofErr w:type="spellStart"/>
      <w:r w:rsidRPr="00690787">
        <w:rPr>
          <w:szCs w:val="24"/>
        </w:rPr>
        <w:t>XAdES</w:t>
      </w:r>
      <w:proofErr w:type="spellEnd"/>
      <w:r w:rsidRPr="00690787">
        <w:rPr>
          <w:szCs w:val="24"/>
        </w:rPr>
        <w:t>.</w:t>
      </w:r>
    </w:p>
    <w:p w:rsidR="0081240D" w:rsidRPr="00690787" w:rsidRDefault="0081240D" w:rsidP="009B1D6A">
      <w:pPr>
        <w:pStyle w:val="BodyText21"/>
        <w:tabs>
          <w:tab w:val="clear" w:pos="0"/>
          <w:tab w:val="left" w:pos="567"/>
        </w:tabs>
        <w:spacing w:before="60"/>
        <w:ind w:left="567" w:hanging="567"/>
        <w:rPr>
          <w:szCs w:val="24"/>
        </w:rPr>
      </w:pPr>
      <w:r w:rsidRPr="00690787">
        <w:rPr>
          <w:szCs w:val="24"/>
        </w:rPr>
        <w:t>11.</w:t>
      </w:r>
      <w:r w:rsidRPr="00690787">
        <w:rPr>
          <w:szCs w:val="24"/>
        </w:rPr>
        <w:tab/>
        <w:t xml:space="preserve">Zamawiający informuje, że Platforma jest kompatybilna ze wszystkimi podpisami elektronicznymi. Do przesłania dokumentów niezbędne jest posiadanie certyfikatu kwalifikowanego w celu podpisania czynności złożenia oferty. Szczegółowe informacje </w:t>
      </w:r>
      <w:r w:rsidR="00582EA9" w:rsidRPr="00690787">
        <w:rPr>
          <w:szCs w:val="24"/>
        </w:rPr>
        <w:br/>
      </w:r>
      <w:r w:rsidRPr="00690787">
        <w:rPr>
          <w:szCs w:val="24"/>
        </w:rPr>
        <w:t>o sposobie pozyskania usługi kwalifikowanego podpisu elektronicznego oraz warunkach jej użycia można znaleźć na stronach internetowych kwalifikowanych dost</w:t>
      </w:r>
      <w:r w:rsidR="00A22E90" w:rsidRPr="00690787">
        <w:rPr>
          <w:szCs w:val="24"/>
        </w:rPr>
        <w:t xml:space="preserve">awców usług </w:t>
      </w:r>
      <w:r w:rsidRPr="00690787">
        <w:rPr>
          <w:szCs w:val="24"/>
        </w:rPr>
        <w:t>zaufania, których lista znajduje się pod adresem internetowym: http://www.nccert.pl/kontakt.htm.</w:t>
      </w:r>
    </w:p>
    <w:p w:rsidR="0081240D" w:rsidRPr="00690787" w:rsidRDefault="0081240D" w:rsidP="009B1D6A">
      <w:pPr>
        <w:pStyle w:val="BodyText21"/>
        <w:tabs>
          <w:tab w:val="left" w:pos="567"/>
        </w:tabs>
        <w:spacing w:before="60" w:after="60"/>
        <w:ind w:left="567" w:hanging="539"/>
        <w:rPr>
          <w:szCs w:val="24"/>
        </w:rPr>
      </w:pPr>
      <w:r w:rsidRPr="00690787">
        <w:rPr>
          <w:szCs w:val="24"/>
        </w:rPr>
        <w:t>12.</w:t>
      </w:r>
      <w:r w:rsidRPr="00690787">
        <w:rPr>
          <w:szCs w:val="24"/>
        </w:rPr>
        <w:tab/>
        <w:t>Wymagania techniczne: dokumenty wymagane przez z</w:t>
      </w:r>
      <w:r w:rsidR="00A22E90" w:rsidRPr="00690787">
        <w:rPr>
          <w:szCs w:val="24"/>
        </w:rPr>
        <w:t xml:space="preserve">amawiającego opisane w SIWZ lub </w:t>
      </w:r>
      <w:r w:rsidRPr="00690787">
        <w:rPr>
          <w:szCs w:val="24"/>
        </w:rPr>
        <w:t xml:space="preserve">ogłoszeniu o zamówieniu, winny być załączone w formie plików w formacie odpowiednio: </w:t>
      </w:r>
      <w:proofErr w:type="spellStart"/>
      <w:r w:rsidRPr="00690787">
        <w:rPr>
          <w:szCs w:val="24"/>
        </w:rPr>
        <w:t>xml</w:t>
      </w:r>
      <w:proofErr w:type="spellEnd"/>
      <w:r w:rsidRPr="00690787">
        <w:rPr>
          <w:szCs w:val="24"/>
        </w:rPr>
        <w:t xml:space="preserve">, pdf, </w:t>
      </w:r>
      <w:proofErr w:type="spellStart"/>
      <w:r w:rsidRPr="00690787">
        <w:rPr>
          <w:szCs w:val="24"/>
        </w:rPr>
        <w:t>doc</w:t>
      </w:r>
      <w:proofErr w:type="spellEnd"/>
      <w:r w:rsidRPr="00690787">
        <w:rPr>
          <w:szCs w:val="24"/>
        </w:rPr>
        <w:t xml:space="preserve">, </w:t>
      </w:r>
      <w:proofErr w:type="spellStart"/>
      <w:r w:rsidRPr="00690787">
        <w:rPr>
          <w:szCs w:val="24"/>
        </w:rPr>
        <w:t>docx</w:t>
      </w:r>
      <w:proofErr w:type="spellEnd"/>
      <w:r w:rsidRPr="00690787">
        <w:rPr>
          <w:szCs w:val="24"/>
        </w:rPr>
        <w:t xml:space="preserve">, xls lub </w:t>
      </w:r>
      <w:proofErr w:type="spellStart"/>
      <w:r w:rsidRPr="00690787">
        <w:rPr>
          <w:szCs w:val="24"/>
        </w:rPr>
        <w:t>xlsx</w:t>
      </w:r>
      <w:proofErr w:type="spellEnd"/>
      <w:r w:rsidRPr="00690787">
        <w:rPr>
          <w:szCs w:val="24"/>
        </w:rPr>
        <w:t>.</w:t>
      </w:r>
    </w:p>
    <w:p w:rsidR="0081240D" w:rsidRPr="00690787" w:rsidRDefault="0081240D" w:rsidP="0081240D">
      <w:pPr>
        <w:pStyle w:val="BodyText21"/>
        <w:tabs>
          <w:tab w:val="left" w:pos="60"/>
          <w:tab w:val="left" w:pos="567"/>
          <w:tab w:val="left" w:pos="840"/>
          <w:tab w:val="left" w:pos="870"/>
        </w:tabs>
        <w:ind w:left="567" w:hanging="522"/>
        <w:rPr>
          <w:szCs w:val="24"/>
        </w:rPr>
      </w:pPr>
      <w:r w:rsidRPr="00690787">
        <w:rPr>
          <w:szCs w:val="24"/>
        </w:rPr>
        <w:t xml:space="preserve">13. </w:t>
      </w:r>
      <w:r w:rsidRPr="00690787">
        <w:rPr>
          <w:szCs w:val="24"/>
        </w:rPr>
        <w:tab/>
        <w:t>Wymagania sprzętowe dla wykonawcy: przeglądarka intern</w:t>
      </w:r>
      <w:r w:rsidR="00A22E90" w:rsidRPr="00690787">
        <w:rPr>
          <w:szCs w:val="24"/>
        </w:rPr>
        <w:t xml:space="preserve">etowa Internet Explorer 11 lub </w:t>
      </w:r>
      <w:proofErr w:type="spellStart"/>
      <w:r w:rsidRPr="00690787">
        <w:rPr>
          <w:szCs w:val="24"/>
        </w:rPr>
        <w:t>Firefox</w:t>
      </w:r>
      <w:proofErr w:type="spellEnd"/>
      <w:r w:rsidRPr="00690787">
        <w:rPr>
          <w:szCs w:val="24"/>
        </w:rPr>
        <w:t xml:space="preserve"> </w:t>
      </w:r>
      <w:proofErr w:type="spellStart"/>
      <w:r w:rsidRPr="00690787">
        <w:rPr>
          <w:szCs w:val="24"/>
        </w:rPr>
        <w:t>ver</w:t>
      </w:r>
      <w:proofErr w:type="spellEnd"/>
      <w:r w:rsidRPr="00690787">
        <w:rPr>
          <w:szCs w:val="24"/>
        </w:rPr>
        <w:t xml:space="preserve">. 46 i późniejsze lub Chrome </w:t>
      </w:r>
      <w:proofErr w:type="spellStart"/>
      <w:r w:rsidRPr="00690787">
        <w:rPr>
          <w:szCs w:val="24"/>
        </w:rPr>
        <w:t>ver</w:t>
      </w:r>
      <w:proofErr w:type="spellEnd"/>
      <w:r w:rsidRPr="00690787">
        <w:rPr>
          <w:szCs w:val="24"/>
        </w:rPr>
        <w:t xml:space="preserve">. 45 i późniejsze lub Opera </w:t>
      </w:r>
      <w:proofErr w:type="spellStart"/>
      <w:r w:rsidRPr="00690787">
        <w:rPr>
          <w:szCs w:val="24"/>
        </w:rPr>
        <w:t>ver</w:t>
      </w:r>
      <w:proofErr w:type="spellEnd"/>
      <w:r w:rsidRPr="00690787">
        <w:rPr>
          <w:szCs w:val="24"/>
        </w:rPr>
        <w:t xml:space="preserve">. 37 i późniejsze </w:t>
      </w:r>
    </w:p>
    <w:p w:rsidR="0081240D" w:rsidRPr="00690787" w:rsidRDefault="0081240D" w:rsidP="009B1D6A">
      <w:pPr>
        <w:pStyle w:val="BodyText21"/>
        <w:tabs>
          <w:tab w:val="left" w:pos="567"/>
        </w:tabs>
        <w:spacing w:before="60" w:after="60"/>
        <w:ind w:left="567" w:hanging="522"/>
        <w:rPr>
          <w:szCs w:val="24"/>
        </w:rPr>
      </w:pPr>
      <w:r w:rsidRPr="00690787">
        <w:rPr>
          <w:szCs w:val="24"/>
        </w:rPr>
        <w:t>14.</w:t>
      </w:r>
      <w:r w:rsidRPr="00690787">
        <w:rPr>
          <w:szCs w:val="24"/>
        </w:rPr>
        <w:tab/>
        <w:t xml:space="preserve">Do niniejszego postępowania ma zastosowanie Rozporządzenie Prezesa Rady Ministrów </w:t>
      </w:r>
      <w:r w:rsidR="00582EA9" w:rsidRPr="00690787">
        <w:rPr>
          <w:szCs w:val="24"/>
        </w:rPr>
        <w:br/>
      </w:r>
      <w:r w:rsidRPr="00690787">
        <w:rPr>
          <w:szCs w:val="24"/>
        </w:rPr>
        <w:t xml:space="preserve">z dnia 27 czerwca 2017 r. w sprawie użycia środków komunikacji elektronicznej </w:t>
      </w:r>
      <w:r w:rsidR="00582EA9" w:rsidRPr="00690787">
        <w:rPr>
          <w:szCs w:val="24"/>
        </w:rPr>
        <w:br/>
      </w:r>
      <w:r w:rsidRPr="00690787">
        <w:rPr>
          <w:szCs w:val="24"/>
        </w:rPr>
        <w:t xml:space="preserve">w postępowaniu o udzielenie zamówienia publicznego oraz </w:t>
      </w:r>
      <w:r w:rsidR="00A22E90" w:rsidRPr="00690787">
        <w:rPr>
          <w:szCs w:val="24"/>
        </w:rPr>
        <w:t xml:space="preserve">udostępniania i przechowywania </w:t>
      </w:r>
      <w:r w:rsidRPr="00690787">
        <w:rPr>
          <w:szCs w:val="24"/>
        </w:rPr>
        <w:t>dokumentów elektronicznych (Dz. U. poz. 1320 ze</w:t>
      </w:r>
      <w:r w:rsidR="00184CA4" w:rsidRPr="00690787">
        <w:rPr>
          <w:szCs w:val="24"/>
        </w:rPr>
        <w:t xml:space="preserve"> </w:t>
      </w:r>
      <w:r w:rsidRPr="00690787">
        <w:rPr>
          <w:szCs w:val="24"/>
        </w:rPr>
        <w:t>zm.).</w:t>
      </w:r>
    </w:p>
    <w:p w:rsidR="0081240D" w:rsidRPr="00690787" w:rsidRDefault="0081240D" w:rsidP="0081240D">
      <w:pPr>
        <w:pStyle w:val="BodyText21"/>
        <w:tabs>
          <w:tab w:val="left" w:pos="567"/>
        </w:tabs>
        <w:ind w:left="567" w:hanging="567"/>
        <w:rPr>
          <w:szCs w:val="24"/>
        </w:rPr>
      </w:pPr>
      <w:r w:rsidRPr="00690787">
        <w:rPr>
          <w:szCs w:val="24"/>
        </w:rPr>
        <w:t xml:space="preserve">15. </w:t>
      </w:r>
      <w:r w:rsidRPr="00690787">
        <w:rPr>
          <w:szCs w:val="24"/>
        </w:rPr>
        <w:tab/>
        <w:t xml:space="preserve">W przypadku gdy do reprezentowania Wykonawcy wymagana jest reprezentacja łączna (więcej niż jedna osoba), do oferty należy dołączyć stosowne pełnomocnictwo/a podpisane kwalifikowanym podpisem elektronicznym łącznie przez wszystkie osoby uprawnione do reprezentacji.   </w:t>
      </w:r>
    </w:p>
    <w:p w:rsidR="00356FF9" w:rsidRPr="00690787" w:rsidRDefault="00356FF9" w:rsidP="009B1D6A">
      <w:pPr>
        <w:pStyle w:val="Zwykytekst"/>
        <w:spacing w:before="60" w:after="6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787">
        <w:rPr>
          <w:rFonts w:ascii="Times New Roman" w:hAnsi="Times New Roman" w:cs="Times New Roman"/>
          <w:sz w:val="24"/>
          <w:szCs w:val="24"/>
        </w:rPr>
        <w:t xml:space="preserve">16. </w:t>
      </w:r>
      <w:r w:rsidRPr="00690787">
        <w:rPr>
          <w:rFonts w:ascii="Times New Roman" w:hAnsi="Times New Roman" w:cs="Times New Roman"/>
          <w:sz w:val="24"/>
          <w:szCs w:val="24"/>
        </w:rPr>
        <w:tab/>
        <w:t xml:space="preserve">Zamawiający dopuszcza, aby </w:t>
      </w:r>
      <w:r w:rsidRPr="00690787">
        <w:rPr>
          <w:rFonts w:ascii="Times New Roman" w:eastAsia="Calibri" w:hAnsi="Times New Roman" w:cs="Times New Roman"/>
          <w:sz w:val="24"/>
          <w:szCs w:val="24"/>
          <w:lang w:eastAsia="en-US"/>
        </w:rPr>
        <w:t>formularze, oświadczenia i inne wymagane dokumenty były podpisane, a następnie zeskanowane do formatu PDF i w takiej formie przesłane do Zamawiającego</w:t>
      </w:r>
      <w:r w:rsidR="000536EE" w:rsidRPr="006907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536EE" w:rsidRPr="00690787">
        <w:rPr>
          <w:rFonts w:ascii="Times New Roman" w:hAnsi="Times New Roman" w:cs="Times New Roman"/>
          <w:sz w:val="24"/>
          <w:szCs w:val="24"/>
        </w:rPr>
        <w:t xml:space="preserve">poprzez elektroniczną platformę „Open </w:t>
      </w:r>
      <w:proofErr w:type="spellStart"/>
      <w:r w:rsidR="000536EE" w:rsidRPr="00690787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0536EE" w:rsidRPr="00690787">
        <w:rPr>
          <w:rFonts w:ascii="Times New Roman" w:hAnsi="Times New Roman" w:cs="Times New Roman"/>
          <w:sz w:val="24"/>
          <w:szCs w:val="24"/>
        </w:rPr>
        <w:t xml:space="preserve">” pod adresem </w:t>
      </w:r>
      <w:hyperlink r:id="rId13" w:history="1">
        <w:r w:rsidR="000536EE" w:rsidRPr="0069078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https://platformazakupowa.pl/</w:t>
        </w:r>
      </w:hyperlink>
      <w:r w:rsidR="000536EE" w:rsidRPr="00690787">
        <w:rPr>
          <w:rFonts w:ascii="Times New Roman" w:hAnsi="Times New Roman" w:cs="Times New Roman"/>
          <w:sz w:val="24"/>
          <w:szCs w:val="24"/>
        </w:rPr>
        <w:t xml:space="preserve"> (dalej jako „Platforma”) i pod nazwą postępowania wskazaną w tytule SIWZ.</w:t>
      </w:r>
      <w:r w:rsidR="000536EE" w:rsidRPr="00690787">
        <w:rPr>
          <w:rFonts w:ascii="Times New Roman" w:hAnsi="Times New Roman" w:cs="Times New Roman"/>
          <w:color w:val="FF0000"/>
        </w:rPr>
        <w:t> </w:t>
      </w:r>
    </w:p>
    <w:p w:rsidR="00356FF9" w:rsidRPr="00690787" w:rsidRDefault="00356FF9" w:rsidP="00356FF9">
      <w:pPr>
        <w:ind w:left="567"/>
        <w:jc w:val="both"/>
        <w:rPr>
          <w:szCs w:val="24"/>
        </w:rPr>
      </w:pPr>
      <w:r w:rsidRPr="00690787">
        <w:rPr>
          <w:rFonts w:eastAsia="Calibri"/>
          <w:szCs w:val="24"/>
          <w:lang w:eastAsia="en-US"/>
        </w:rPr>
        <w:t xml:space="preserve">Taka sama procedura dotyczy wszystkich innych elementów oferty, które winny być parafowane tj. winny być parafowane a następnie zeskanowane do formatu PDF </w:t>
      </w:r>
      <w:r w:rsidR="00F91287" w:rsidRPr="00690787">
        <w:rPr>
          <w:rFonts w:eastAsia="Calibri"/>
          <w:szCs w:val="24"/>
          <w:lang w:eastAsia="en-US"/>
        </w:rPr>
        <w:br/>
      </w:r>
      <w:r w:rsidRPr="00690787">
        <w:rPr>
          <w:rFonts w:eastAsia="Calibri"/>
          <w:szCs w:val="24"/>
          <w:lang w:eastAsia="en-US"/>
        </w:rPr>
        <w:t>i w takiej formie przesłane do Zamawiającego.</w:t>
      </w:r>
    </w:p>
    <w:p w:rsidR="0081240D" w:rsidRPr="00690787" w:rsidRDefault="0081240D" w:rsidP="001B218B">
      <w:pPr>
        <w:pStyle w:val="BodyText21"/>
        <w:tabs>
          <w:tab w:val="left" w:pos="30"/>
          <w:tab w:val="left" w:pos="567"/>
        </w:tabs>
        <w:spacing w:before="60"/>
        <w:rPr>
          <w:szCs w:val="24"/>
        </w:rPr>
      </w:pPr>
      <w:r w:rsidRPr="00690787">
        <w:rPr>
          <w:szCs w:val="24"/>
        </w:rPr>
        <w:t>1</w:t>
      </w:r>
      <w:r w:rsidR="00356FF9" w:rsidRPr="00690787">
        <w:rPr>
          <w:szCs w:val="24"/>
        </w:rPr>
        <w:t>7</w:t>
      </w:r>
      <w:r w:rsidRPr="00690787">
        <w:rPr>
          <w:szCs w:val="24"/>
        </w:rPr>
        <w:t xml:space="preserve">. </w:t>
      </w:r>
      <w:r w:rsidRPr="00690787">
        <w:rPr>
          <w:szCs w:val="24"/>
        </w:rPr>
        <w:tab/>
        <w:t xml:space="preserve">Wykonawca składa tylko jedną ofertę.  </w:t>
      </w:r>
    </w:p>
    <w:p w:rsidR="0081240D" w:rsidRPr="00690787" w:rsidRDefault="0081240D" w:rsidP="009B1D6A">
      <w:pPr>
        <w:pStyle w:val="BodyText21"/>
        <w:tabs>
          <w:tab w:val="left" w:pos="30"/>
          <w:tab w:val="left" w:pos="567"/>
        </w:tabs>
        <w:spacing w:before="60" w:after="60"/>
        <w:rPr>
          <w:szCs w:val="24"/>
        </w:rPr>
      </w:pPr>
      <w:r w:rsidRPr="00690787">
        <w:rPr>
          <w:szCs w:val="24"/>
        </w:rPr>
        <w:t>1</w:t>
      </w:r>
      <w:r w:rsidR="00356FF9" w:rsidRPr="00690787">
        <w:rPr>
          <w:szCs w:val="24"/>
        </w:rPr>
        <w:t>8</w:t>
      </w:r>
      <w:r w:rsidRPr="00690787">
        <w:rPr>
          <w:szCs w:val="24"/>
        </w:rPr>
        <w:t xml:space="preserve">. </w:t>
      </w:r>
      <w:r w:rsidRPr="00690787">
        <w:rPr>
          <w:szCs w:val="24"/>
        </w:rPr>
        <w:tab/>
        <w:t>Zamawiający nie dopuszcza składania ofert wariantowych.</w:t>
      </w:r>
    </w:p>
    <w:p w:rsidR="00500EA7" w:rsidRPr="00690787" w:rsidRDefault="0081240D" w:rsidP="008F227F">
      <w:pPr>
        <w:pStyle w:val="BodyText21"/>
        <w:tabs>
          <w:tab w:val="clear" w:pos="0"/>
          <w:tab w:val="left" w:pos="567"/>
        </w:tabs>
        <w:ind w:left="567" w:hanging="567"/>
        <w:rPr>
          <w:szCs w:val="24"/>
        </w:rPr>
      </w:pPr>
      <w:r w:rsidRPr="00690787">
        <w:rPr>
          <w:szCs w:val="24"/>
        </w:rPr>
        <w:t>1</w:t>
      </w:r>
      <w:r w:rsidR="00356FF9" w:rsidRPr="00690787">
        <w:rPr>
          <w:szCs w:val="24"/>
        </w:rPr>
        <w:t>9</w:t>
      </w:r>
      <w:r w:rsidRPr="00690787">
        <w:rPr>
          <w:szCs w:val="24"/>
        </w:rPr>
        <w:t xml:space="preserve">. </w:t>
      </w:r>
      <w:r w:rsidRPr="00690787">
        <w:rPr>
          <w:szCs w:val="24"/>
        </w:rPr>
        <w:tab/>
        <w:t xml:space="preserve">Oferta musi obejmować całość zamówienia, </w:t>
      </w:r>
      <w:r w:rsidR="0044157A" w:rsidRPr="00690787">
        <w:rPr>
          <w:szCs w:val="24"/>
        </w:rPr>
        <w:t>Z</w:t>
      </w:r>
      <w:r w:rsidR="008F227F" w:rsidRPr="00690787">
        <w:rPr>
          <w:szCs w:val="24"/>
        </w:rPr>
        <w:t>amawiający</w:t>
      </w:r>
      <w:r w:rsidR="00BB1F87" w:rsidRPr="00690787">
        <w:rPr>
          <w:szCs w:val="24"/>
        </w:rPr>
        <w:t xml:space="preserve"> nie</w:t>
      </w:r>
      <w:r w:rsidRPr="00690787">
        <w:rPr>
          <w:szCs w:val="24"/>
        </w:rPr>
        <w:t xml:space="preserve"> dopuszcza </w:t>
      </w:r>
      <w:r w:rsidR="008F227F" w:rsidRPr="00690787">
        <w:rPr>
          <w:szCs w:val="24"/>
        </w:rPr>
        <w:t xml:space="preserve">możliwość </w:t>
      </w:r>
      <w:r w:rsidR="00500EA7" w:rsidRPr="00690787">
        <w:rPr>
          <w:szCs w:val="24"/>
        </w:rPr>
        <w:t>składania ofert</w:t>
      </w:r>
      <w:r w:rsidR="008F227F" w:rsidRPr="00690787">
        <w:rPr>
          <w:szCs w:val="24"/>
        </w:rPr>
        <w:t xml:space="preserve"> </w:t>
      </w:r>
      <w:r w:rsidR="00500EA7" w:rsidRPr="00690787">
        <w:rPr>
          <w:szCs w:val="24"/>
        </w:rPr>
        <w:t>częściowych.</w:t>
      </w:r>
    </w:p>
    <w:p w:rsidR="00E04CD7" w:rsidRPr="00690787" w:rsidRDefault="00356FF9" w:rsidP="009B1D6A">
      <w:pPr>
        <w:pStyle w:val="BodyText21"/>
        <w:tabs>
          <w:tab w:val="left" w:pos="30"/>
          <w:tab w:val="left" w:pos="390"/>
          <w:tab w:val="left" w:pos="567"/>
        </w:tabs>
        <w:spacing w:before="60"/>
        <w:rPr>
          <w:szCs w:val="24"/>
        </w:rPr>
      </w:pPr>
      <w:r w:rsidRPr="00690787">
        <w:rPr>
          <w:szCs w:val="24"/>
        </w:rPr>
        <w:t>20</w:t>
      </w:r>
      <w:r w:rsidR="0081240D" w:rsidRPr="00690787">
        <w:rPr>
          <w:szCs w:val="24"/>
        </w:rPr>
        <w:t xml:space="preserve">. </w:t>
      </w:r>
      <w:r w:rsidR="0081240D" w:rsidRPr="00690787">
        <w:rPr>
          <w:szCs w:val="24"/>
        </w:rPr>
        <w:tab/>
      </w:r>
      <w:r w:rsidR="0081240D" w:rsidRPr="00690787">
        <w:rPr>
          <w:szCs w:val="24"/>
        </w:rPr>
        <w:tab/>
        <w:t>Wykonawca ponosi wszelkie koszty związane z przygotowaniem i złożeniem oferty.</w:t>
      </w:r>
    </w:p>
    <w:p w:rsidR="006663F3" w:rsidRPr="00690787" w:rsidRDefault="00D60D8B" w:rsidP="00184CA4">
      <w:pPr>
        <w:pStyle w:val="Nagwek2"/>
        <w:shd w:val="clear" w:color="auto" w:fill="CCFFFF"/>
        <w:tabs>
          <w:tab w:val="left" w:pos="540"/>
        </w:tabs>
        <w:spacing w:before="240"/>
        <w:jc w:val="both"/>
        <w:rPr>
          <w:b/>
          <w:szCs w:val="24"/>
        </w:rPr>
      </w:pPr>
      <w:bookmarkStart w:id="31" w:name="_Toc216490147"/>
      <w:bookmarkStart w:id="32" w:name="_Toc216592194"/>
      <w:bookmarkStart w:id="33" w:name="_Toc413135671"/>
      <w:bookmarkStart w:id="34" w:name="_Toc462208340"/>
      <w:bookmarkStart w:id="35" w:name="_Toc42682057"/>
      <w:r w:rsidRPr="00690787">
        <w:rPr>
          <w:b/>
          <w:szCs w:val="24"/>
        </w:rPr>
        <w:t>2.</w:t>
      </w:r>
      <w:r w:rsidRPr="00690787">
        <w:rPr>
          <w:b/>
          <w:szCs w:val="24"/>
        </w:rPr>
        <w:tab/>
        <w:t>Zmiana lub wycofanie oferty</w:t>
      </w:r>
      <w:bookmarkEnd w:id="31"/>
      <w:bookmarkEnd w:id="32"/>
      <w:bookmarkEnd w:id="33"/>
      <w:bookmarkEnd w:id="34"/>
      <w:bookmarkEnd w:id="35"/>
    </w:p>
    <w:p w:rsidR="00DE2290" w:rsidRPr="00690787" w:rsidRDefault="00DE2290" w:rsidP="00DE2290">
      <w:pPr>
        <w:rPr>
          <w:szCs w:val="24"/>
        </w:rPr>
      </w:pPr>
    </w:p>
    <w:p w:rsidR="009B557F" w:rsidRPr="00690787" w:rsidRDefault="009B557F" w:rsidP="00CC2CA7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szCs w:val="24"/>
        </w:rPr>
      </w:pPr>
      <w:r w:rsidRPr="00690787">
        <w:rPr>
          <w:szCs w:val="24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690787">
          <w:rPr>
            <w:rStyle w:val="Hipercze"/>
            <w:szCs w:val="24"/>
          </w:rPr>
          <w:t>https://platformazakupowa.pl/pn/zwik_szczecin</w:t>
        </w:r>
      </w:hyperlink>
      <w:r w:rsidRPr="00690787">
        <w:rPr>
          <w:szCs w:val="24"/>
        </w:rPr>
        <w:t>.</w:t>
      </w:r>
    </w:p>
    <w:p w:rsidR="009B557F" w:rsidRPr="00690787" w:rsidRDefault="009B557F" w:rsidP="00CC2CA7">
      <w:pPr>
        <w:pStyle w:val="BodyText21"/>
        <w:numPr>
          <w:ilvl w:val="0"/>
          <w:numId w:val="10"/>
        </w:numPr>
        <w:tabs>
          <w:tab w:val="clear" w:pos="0"/>
        </w:tabs>
        <w:spacing w:before="60" w:after="60"/>
        <w:ind w:left="567" w:hanging="567"/>
        <w:rPr>
          <w:szCs w:val="24"/>
        </w:rPr>
      </w:pPr>
      <w:r w:rsidRPr="00690787">
        <w:rPr>
          <w:szCs w:val="24"/>
        </w:rPr>
        <w:t xml:space="preserve">Z uwagi na to, że oferta </w:t>
      </w:r>
      <w:r w:rsidR="0044157A" w:rsidRPr="00690787">
        <w:rPr>
          <w:szCs w:val="24"/>
        </w:rPr>
        <w:t>W</w:t>
      </w:r>
      <w:r w:rsidRPr="00690787">
        <w:rPr>
          <w:szCs w:val="24"/>
        </w:rPr>
        <w:t>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9B557F" w:rsidRPr="00690787" w:rsidRDefault="009B557F" w:rsidP="00CC2CA7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szCs w:val="24"/>
        </w:rPr>
      </w:pPr>
      <w:r w:rsidRPr="00690787">
        <w:rPr>
          <w:szCs w:val="24"/>
        </w:rPr>
        <w:lastRenderedPageBreak/>
        <w:t xml:space="preserve">Złożenie nowej oferty i wycofanie poprzedniej w postępowaniu, w którym </w:t>
      </w:r>
      <w:r w:rsidR="0044157A" w:rsidRPr="00690787">
        <w:rPr>
          <w:szCs w:val="24"/>
        </w:rPr>
        <w:t>Z</w:t>
      </w:r>
      <w:r w:rsidRPr="00690787">
        <w:rPr>
          <w:szCs w:val="24"/>
        </w:rPr>
        <w:t xml:space="preserve">amawiający dopuszcza złożenie tylko jednej oferty przed upływem terminu zakończenia składania ofert w postępowaniu powoduje wycofanie oferty poprzednio złożonej.  </w:t>
      </w:r>
    </w:p>
    <w:p w:rsidR="009B557F" w:rsidRPr="00690787" w:rsidRDefault="009B557F" w:rsidP="00CC2CA7">
      <w:pPr>
        <w:pStyle w:val="BodyText21"/>
        <w:numPr>
          <w:ilvl w:val="0"/>
          <w:numId w:val="10"/>
        </w:numPr>
        <w:tabs>
          <w:tab w:val="clear" w:pos="0"/>
        </w:tabs>
        <w:spacing w:before="60" w:after="60"/>
        <w:ind w:left="567" w:hanging="567"/>
        <w:rPr>
          <w:szCs w:val="24"/>
        </w:rPr>
      </w:pPr>
      <w:r w:rsidRPr="00690787">
        <w:rPr>
          <w:szCs w:val="24"/>
        </w:rPr>
        <w:t>Wycofanie oferty możliwe jest do zakończenia terminu składania ofert w postępowaniu.</w:t>
      </w:r>
    </w:p>
    <w:p w:rsidR="009B557F" w:rsidRPr="00690787" w:rsidRDefault="009B557F" w:rsidP="00CC2CA7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szCs w:val="24"/>
        </w:rPr>
      </w:pPr>
      <w:r w:rsidRPr="00690787">
        <w:rPr>
          <w:szCs w:val="24"/>
        </w:rPr>
        <w:t xml:space="preserve">Wycofanie złożonej oferty powoduje, że </w:t>
      </w:r>
      <w:r w:rsidR="0044157A" w:rsidRPr="00690787">
        <w:rPr>
          <w:szCs w:val="24"/>
        </w:rPr>
        <w:t>Z</w:t>
      </w:r>
      <w:r w:rsidRPr="00690787">
        <w:rPr>
          <w:szCs w:val="24"/>
        </w:rPr>
        <w:t>amawiający nie będzie miał możliwości zapoznania się z nią po upływie terminu zakończenia składania ofert w postępowaniu.</w:t>
      </w:r>
    </w:p>
    <w:p w:rsidR="00C94552" w:rsidRPr="00690787" w:rsidRDefault="009B557F" w:rsidP="00CC2CA7">
      <w:pPr>
        <w:pStyle w:val="BodyText21"/>
        <w:numPr>
          <w:ilvl w:val="0"/>
          <w:numId w:val="10"/>
        </w:numPr>
        <w:tabs>
          <w:tab w:val="clear" w:pos="0"/>
        </w:tabs>
        <w:spacing w:before="60"/>
        <w:ind w:left="567" w:hanging="567"/>
        <w:rPr>
          <w:szCs w:val="24"/>
        </w:rPr>
      </w:pPr>
      <w:r w:rsidRPr="00690787">
        <w:rPr>
          <w:szCs w:val="24"/>
        </w:rPr>
        <w:t>Wykonawca po upływie terminu składania ofert nie może dokonać zmiany złożonej oferty.</w:t>
      </w:r>
    </w:p>
    <w:p w:rsidR="005C7C83" w:rsidRPr="00690787" w:rsidRDefault="007111F4" w:rsidP="00F91287">
      <w:pPr>
        <w:pStyle w:val="Nagwek2"/>
        <w:shd w:val="clear" w:color="auto" w:fill="CCFFFF"/>
        <w:tabs>
          <w:tab w:val="left" w:pos="0"/>
          <w:tab w:val="left" w:pos="540"/>
        </w:tabs>
        <w:spacing w:before="240"/>
        <w:jc w:val="both"/>
        <w:rPr>
          <w:b/>
          <w:szCs w:val="24"/>
        </w:rPr>
      </w:pPr>
      <w:bookmarkStart w:id="36" w:name="_Toc216490148"/>
      <w:bookmarkStart w:id="37" w:name="_Toc413135672"/>
      <w:bookmarkStart w:id="38" w:name="_Toc462208341"/>
      <w:bookmarkStart w:id="39" w:name="_Toc42682058"/>
      <w:r w:rsidRPr="00690787">
        <w:rPr>
          <w:b/>
          <w:szCs w:val="24"/>
        </w:rPr>
        <w:t>3.</w:t>
      </w:r>
      <w:r w:rsidRPr="00690787">
        <w:rPr>
          <w:b/>
          <w:szCs w:val="24"/>
        </w:rPr>
        <w:tab/>
        <w:t>Oferty składane wspólnie /konsorcja/</w:t>
      </w:r>
      <w:bookmarkEnd w:id="36"/>
      <w:bookmarkEnd w:id="37"/>
      <w:bookmarkEnd w:id="38"/>
      <w:bookmarkEnd w:id="39"/>
    </w:p>
    <w:p w:rsidR="00DE2290" w:rsidRPr="00690787" w:rsidRDefault="00DE2290" w:rsidP="00DE2290">
      <w:pPr>
        <w:rPr>
          <w:szCs w:val="24"/>
        </w:rPr>
      </w:pPr>
    </w:p>
    <w:p w:rsidR="005C7C83" w:rsidRPr="00690787" w:rsidRDefault="00F05D6B" w:rsidP="00364D33">
      <w:pPr>
        <w:jc w:val="both"/>
        <w:rPr>
          <w:szCs w:val="24"/>
        </w:rPr>
      </w:pPr>
      <w:r w:rsidRPr="00690787">
        <w:rPr>
          <w:szCs w:val="24"/>
        </w:rPr>
        <w:t xml:space="preserve">Jeżeli w przedmiotowym postępowaniu o udzielenie zamówienia publicznego </w:t>
      </w:r>
      <w:r w:rsidR="00364D33" w:rsidRPr="00690787">
        <w:rPr>
          <w:szCs w:val="24"/>
        </w:rPr>
        <w:t>kilku W</w:t>
      </w:r>
      <w:r w:rsidRPr="00690787">
        <w:rPr>
          <w:szCs w:val="24"/>
        </w:rPr>
        <w:t>ykonawców wspólnie ubiega si</w:t>
      </w:r>
      <w:r w:rsidR="005C7C83" w:rsidRPr="00690787">
        <w:rPr>
          <w:szCs w:val="24"/>
        </w:rPr>
        <w:t>ę o udzielenie zamówieni</w:t>
      </w:r>
      <w:r w:rsidR="000F77D7" w:rsidRPr="00690787">
        <w:rPr>
          <w:szCs w:val="24"/>
        </w:rPr>
        <w:t>a</w:t>
      </w:r>
      <w:r w:rsidR="002D6A38" w:rsidRPr="00690787">
        <w:rPr>
          <w:szCs w:val="24"/>
        </w:rPr>
        <w:t xml:space="preserve"> </w:t>
      </w:r>
      <w:r w:rsidR="005C7C83" w:rsidRPr="00690787">
        <w:rPr>
          <w:szCs w:val="24"/>
        </w:rPr>
        <w:t>(tzw.</w:t>
      </w:r>
      <w:r w:rsidR="002D6A38" w:rsidRPr="00690787">
        <w:rPr>
          <w:szCs w:val="24"/>
        </w:rPr>
        <w:t xml:space="preserve"> </w:t>
      </w:r>
      <w:r w:rsidRPr="00690787">
        <w:rPr>
          <w:szCs w:val="24"/>
        </w:rPr>
        <w:t>konsorcjum), to obowiązani są spełnić następujące wymagania:</w:t>
      </w:r>
    </w:p>
    <w:p w:rsidR="005C7C83" w:rsidRPr="00690787" w:rsidRDefault="005C7C83" w:rsidP="005C7C83">
      <w:pPr>
        <w:ind w:left="1797" w:hanging="720"/>
        <w:rPr>
          <w:szCs w:val="24"/>
        </w:rPr>
      </w:pPr>
    </w:p>
    <w:p w:rsidR="005C7C83" w:rsidRPr="00690787" w:rsidRDefault="00F05D6B" w:rsidP="00CC2CA7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Cs w:val="24"/>
        </w:rPr>
      </w:pPr>
      <w:r w:rsidRPr="00690787">
        <w:rPr>
          <w:szCs w:val="24"/>
        </w:rPr>
        <w:t>Wykonawcy wspólnie ubiegający się o udzielenie z</w:t>
      </w:r>
      <w:r w:rsidR="00FA5B03" w:rsidRPr="00690787">
        <w:rPr>
          <w:szCs w:val="24"/>
        </w:rPr>
        <w:t>amówienia składają jedną ofertę.</w:t>
      </w:r>
    </w:p>
    <w:p w:rsidR="005C7C83" w:rsidRPr="00690787" w:rsidRDefault="00F05D6B" w:rsidP="00CC2CA7">
      <w:pPr>
        <w:numPr>
          <w:ilvl w:val="0"/>
          <w:numId w:val="11"/>
        </w:numPr>
        <w:tabs>
          <w:tab w:val="left" w:pos="426"/>
        </w:tabs>
        <w:spacing w:before="60" w:after="60"/>
        <w:ind w:left="425" w:hanging="425"/>
        <w:jc w:val="both"/>
        <w:rPr>
          <w:szCs w:val="24"/>
        </w:rPr>
      </w:pPr>
      <w:r w:rsidRPr="00690787">
        <w:rPr>
          <w:szCs w:val="24"/>
        </w:rPr>
        <w:t>Wykonawcy wspólnie ubiegający się o udzielenie zamówienia, powinni ustanowić pełno</w:t>
      </w:r>
      <w:r w:rsidR="002D6A38" w:rsidRPr="00690787">
        <w:rPr>
          <w:szCs w:val="24"/>
        </w:rPr>
        <w:t xml:space="preserve">mocnika do reprezentowania ich </w:t>
      </w:r>
      <w:r w:rsidRPr="00690787">
        <w:rPr>
          <w:szCs w:val="24"/>
        </w:rPr>
        <w:t xml:space="preserve">w postępowaniu albo reprezentowania </w:t>
      </w:r>
      <w:r w:rsidR="00D070D2" w:rsidRPr="00690787">
        <w:rPr>
          <w:szCs w:val="24"/>
        </w:rPr>
        <w:br/>
      </w:r>
      <w:r w:rsidRPr="00690787">
        <w:rPr>
          <w:szCs w:val="24"/>
        </w:rPr>
        <w:t>w postępowaniu i zawarcia umowy w sprawie zamówienia.</w:t>
      </w:r>
      <w:r w:rsidRPr="00690787">
        <w:rPr>
          <w:b/>
          <w:szCs w:val="24"/>
        </w:rPr>
        <w:t xml:space="preserve"> </w:t>
      </w:r>
      <w:r w:rsidRPr="00690787">
        <w:rPr>
          <w:szCs w:val="24"/>
        </w:rPr>
        <w:t xml:space="preserve">Dokument pełnomocnictwa powinien zostać dołączony do oferty. Z pełnomocnikiem </w:t>
      </w:r>
      <w:r w:rsidR="006E2F49" w:rsidRPr="00690787">
        <w:rPr>
          <w:szCs w:val="24"/>
        </w:rPr>
        <w:t>Z</w:t>
      </w:r>
      <w:r w:rsidRPr="00690787">
        <w:rPr>
          <w:szCs w:val="24"/>
        </w:rPr>
        <w:t>amawiający będzie prowadził wszelką korespondencję w trakcie postępowania, ze skutkiem dla wszystkich wykonawców wspólnie ubiegających się o udzielenie zamówienia.</w:t>
      </w:r>
    </w:p>
    <w:p w:rsidR="005C7C83" w:rsidRPr="00690787" w:rsidRDefault="00F05D6B" w:rsidP="00CC2CA7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Cs w:val="24"/>
        </w:rPr>
      </w:pPr>
      <w:r w:rsidRPr="00690787">
        <w:rPr>
          <w:szCs w:val="24"/>
        </w:rPr>
        <w:t xml:space="preserve">Warunki udziału w postępowaniu </w:t>
      </w:r>
      <w:r w:rsidR="00FA5B03" w:rsidRPr="00690787">
        <w:rPr>
          <w:szCs w:val="24"/>
        </w:rPr>
        <w:t>powinny zostać spełnione przez W</w:t>
      </w:r>
      <w:r w:rsidRPr="00690787">
        <w:rPr>
          <w:szCs w:val="24"/>
        </w:rPr>
        <w:t xml:space="preserve">ykonawców wspólnie ubiegających się o udzielenie zamówienia wg następujących zasad: </w:t>
      </w:r>
    </w:p>
    <w:p w:rsidR="005C7C83" w:rsidRPr="00690787" w:rsidRDefault="00702D8D" w:rsidP="00CC2CA7">
      <w:pPr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690787">
        <w:rPr>
          <w:szCs w:val="24"/>
        </w:rPr>
        <w:t>ż</w:t>
      </w:r>
      <w:r w:rsidR="00A02A06" w:rsidRPr="00690787">
        <w:rPr>
          <w:szCs w:val="24"/>
        </w:rPr>
        <w:t>aden</w:t>
      </w:r>
      <w:r w:rsidR="00FA5B03" w:rsidRPr="00690787">
        <w:rPr>
          <w:szCs w:val="24"/>
        </w:rPr>
        <w:t xml:space="preserve"> z W</w:t>
      </w:r>
      <w:r w:rsidR="00F05D6B" w:rsidRPr="00690787">
        <w:rPr>
          <w:szCs w:val="24"/>
        </w:rPr>
        <w:t xml:space="preserve">ykonawców nie może podlegać wykluczeniu na podstawie </w:t>
      </w:r>
      <w:r w:rsidR="00755F04" w:rsidRPr="00690787">
        <w:rPr>
          <w:szCs w:val="24"/>
        </w:rPr>
        <w:t>pkt</w:t>
      </w:r>
      <w:r w:rsidR="00A02A06" w:rsidRPr="00690787">
        <w:rPr>
          <w:szCs w:val="24"/>
        </w:rPr>
        <w:t xml:space="preserve"> 5 </w:t>
      </w:r>
      <w:r w:rsidR="00C65A79" w:rsidRPr="00690787">
        <w:rPr>
          <w:szCs w:val="24"/>
        </w:rPr>
        <w:t>r</w:t>
      </w:r>
      <w:r w:rsidR="00A02A06" w:rsidRPr="00690787">
        <w:rPr>
          <w:szCs w:val="24"/>
        </w:rPr>
        <w:t>ozdziału</w:t>
      </w:r>
      <w:r w:rsidR="00F05D6B" w:rsidRPr="00690787">
        <w:rPr>
          <w:szCs w:val="24"/>
        </w:rPr>
        <w:t xml:space="preserve"> III SIWZ</w:t>
      </w:r>
      <w:r w:rsidR="00236A94" w:rsidRPr="00690787">
        <w:rPr>
          <w:szCs w:val="24"/>
        </w:rPr>
        <w:t>,</w:t>
      </w:r>
    </w:p>
    <w:p w:rsidR="005C7C83" w:rsidRPr="00690787" w:rsidRDefault="00F05D6B" w:rsidP="00CC2CA7">
      <w:pPr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690787">
        <w:rPr>
          <w:szCs w:val="24"/>
        </w:rPr>
        <w:t xml:space="preserve">warunki określone </w:t>
      </w:r>
      <w:r w:rsidR="00A02A06" w:rsidRPr="00690787">
        <w:rPr>
          <w:szCs w:val="24"/>
        </w:rPr>
        <w:t>w pkt</w:t>
      </w:r>
      <w:r w:rsidRPr="00690787">
        <w:rPr>
          <w:szCs w:val="24"/>
        </w:rPr>
        <w:t xml:space="preserve"> </w:t>
      </w:r>
      <w:r w:rsidR="004D45F6" w:rsidRPr="00690787">
        <w:rPr>
          <w:szCs w:val="24"/>
        </w:rPr>
        <w:t>6</w:t>
      </w:r>
      <w:r w:rsidR="00425D2B" w:rsidRPr="00690787">
        <w:rPr>
          <w:szCs w:val="24"/>
        </w:rPr>
        <w:t>.1</w:t>
      </w:r>
      <w:r w:rsidR="00C65A79" w:rsidRPr="00690787">
        <w:rPr>
          <w:szCs w:val="24"/>
        </w:rPr>
        <w:t>. r</w:t>
      </w:r>
      <w:r w:rsidRPr="00690787">
        <w:rPr>
          <w:szCs w:val="24"/>
        </w:rPr>
        <w:t xml:space="preserve">ozdziału III SIWZ powinny być </w:t>
      </w:r>
      <w:r w:rsidR="00A02A06" w:rsidRPr="00690787">
        <w:rPr>
          <w:szCs w:val="24"/>
        </w:rPr>
        <w:t>spełnione, przez co</w:t>
      </w:r>
      <w:r w:rsidR="00FA5B03" w:rsidRPr="00690787">
        <w:rPr>
          <w:szCs w:val="24"/>
        </w:rPr>
        <w:t xml:space="preserve"> najmniej 1 z W</w:t>
      </w:r>
      <w:r w:rsidRPr="00690787">
        <w:rPr>
          <w:szCs w:val="24"/>
        </w:rPr>
        <w:t xml:space="preserve">ykonawców lub łącznie przez wszystkich </w:t>
      </w:r>
      <w:r w:rsidR="00B815AA" w:rsidRPr="00690787">
        <w:rPr>
          <w:szCs w:val="24"/>
        </w:rPr>
        <w:t>W</w:t>
      </w:r>
      <w:r w:rsidR="00A02A06" w:rsidRPr="00690787">
        <w:rPr>
          <w:szCs w:val="24"/>
        </w:rPr>
        <w:t>ykonawców</w:t>
      </w:r>
      <w:r w:rsidR="00236A94" w:rsidRPr="00690787">
        <w:rPr>
          <w:szCs w:val="24"/>
        </w:rPr>
        <w:t>.</w:t>
      </w:r>
    </w:p>
    <w:p w:rsidR="005C7C83" w:rsidRPr="00690787" w:rsidRDefault="00AE5AE3" w:rsidP="00CC2CA7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Cs w:val="24"/>
        </w:rPr>
      </w:pPr>
      <w:r w:rsidRPr="00690787">
        <w:rPr>
          <w:szCs w:val="24"/>
        </w:rPr>
        <w:t>Załącznik</w:t>
      </w:r>
      <w:r w:rsidR="00F05D6B" w:rsidRPr="00690787">
        <w:rPr>
          <w:szCs w:val="24"/>
        </w:rPr>
        <w:t xml:space="preserve"> Nr 1 (Oferta warunków wykonania zamówienia) powinien być podpisany </w:t>
      </w:r>
      <w:r w:rsidR="00B815AA" w:rsidRPr="00690787">
        <w:rPr>
          <w:szCs w:val="24"/>
        </w:rPr>
        <w:t>przez pełnomocnika i wskazywać W</w:t>
      </w:r>
      <w:r w:rsidR="00F05D6B" w:rsidRPr="00690787">
        <w:rPr>
          <w:szCs w:val="24"/>
        </w:rPr>
        <w:t>ykonaw</w:t>
      </w:r>
      <w:r w:rsidR="00B815AA" w:rsidRPr="00690787">
        <w:rPr>
          <w:szCs w:val="24"/>
        </w:rPr>
        <w:t>ców składających ofertę wspólną.</w:t>
      </w:r>
    </w:p>
    <w:p w:rsidR="005C7C83" w:rsidRPr="00690787" w:rsidRDefault="00F05D6B" w:rsidP="00CC2CA7">
      <w:pPr>
        <w:numPr>
          <w:ilvl w:val="0"/>
          <w:numId w:val="11"/>
        </w:numPr>
        <w:tabs>
          <w:tab w:val="left" w:pos="426"/>
        </w:tabs>
        <w:spacing w:before="60" w:after="60"/>
        <w:ind w:left="425" w:hanging="425"/>
        <w:jc w:val="both"/>
        <w:rPr>
          <w:szCs w:val="24"/>
        </w:rPr>
      </w:pPr>
      <w:r w:rsidRPr="00690787">
        <w:rPr>
          <w:szCs w:val="24"/>
        </w:rPr>
        <w:t xml:space="preserve">Oferta wspólna winna być złożona zgodnie z wymaganiami SIWZ; </w:t>
      </w:r>
      <w:r w:rsidR="00A22E90" w:rsidRPr="00690787">
        <w:rPr>
          <w:szCs w:val="24"/>
        </w:rPr>
        <w:t xml:space="preserve">wymagane </w:t>
      </w:r>
      <w:r w:rsidR="00DE2290" w:rsidRPr="00690787">
        <w:rPr>
          <w:szCs w:val="24"/>
        </w:rPr>
        <w:t xml:space="preserve">oświadczenia </w:t>
      </w:r>
      <w:r w:rsidR="00432A2D" w:rsidRPr="00690787">
        <w:rPr>
          <w:szCs w:val="24"/>
        </w:rPr>
        <w:br/>
      </w:r>
      <w:r w:rsidRPr="00690787">
        <w:rPr>
          <w:szCs w:val="24"/>
        </w:rPr>
        <w:t>i dokumenty powinny być przedłożone</w:t>
      </w:r>
      <w:r w:rsidR="00DE2290" w:rsidRPr="00690787">
        <w:rPr>
          <w:szCs w:val="24"/>
        </w:rPr>
        <w:t xml:space="preserve"> </w:t>
      </w:r>
      <w:r w:rsidRPr="00690787">
        <w:rPr>
          <w:szCs w:val="24"/>
        </w:rPr>
        <w:t xml:space="preserve">w następujący sposób: </w:t>
      </w:r>
    </w:p>
    <w:p w:rsidR="005C7C83" w:rsidRPr="00690787" w:rsidRDefault="00B815AA" w:rsidP="00CC2CA7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690787">
        <w:rPr>
          <w:szCs w:val="24"/>
        </w:rPr>
        <w:t>każdy z W</w:t>
      </w:r>
      <w:r w:rsidR="00F05D6B" w:rsidRPr="00690787">
        <w:rPr>
          <w:szCs w:val="24"/>
        </w:rPr>
        <w:t xml:space="preserve">ykonawców ma obowiązek złożyć </w:t>
      </w:r>
      <w:r w:rsidR="00AE5AE3" w:rsidRPr="00690787">
        <w:rPr>
          <w:szCs w:val="24"/>
        </w:rPr>
        <w:t>Zał</w:t>
      </w:r>
      <w:r w:rsidR="00D070D2" w:rsidRPr="00690787">
        <w:rPr>
          <w:szCs w:val="24"/>
        </w:rPr>
        <w:t>ą</w:t>
      </w:r>
      <w:r w:rsidR="00AE5AE3" w:rsidRPr="00690787">
        <w:rPr>
          <w:szCs w:val="24"/>
        </w:rPr>
        <w:t>cznik</w:t>
      </w:r>
      <w:r w:rsidR="001B11FA" w:rsidRPr="00690787">
        <w:rPr>
          <w:szCs w:val="24"/>
        </w:rPr>
        <w:t xml:space="preserve"> Nr 2 </w:t>
      </w:r>
      <w:r w:rsidR="005C7C83" w:rsidRPr="00690787">
        <w:rPr>
          <w:szCs w:val="24"/>
        </w:rPr>
        <w:t>(</w:t>
      </w:r>
      <w:r w:rsidRPr="00690787">
        <w:rPr>
          <w:szCs w:val="24"/>
        </w:rPr>
        <w:t xml:space="preserve">Oświadczenie </w:t>
      </w:r>
      <w:r w:rsidR="001B11FA" w:rsidRPr="00690787">
        <w:rPr>
          <w:szCs w:val="24"/>
        </w:rPr>
        <w:t xml:space="preserve">wykonawcy </w:t>
      </w:r>
      <w:r w:rsidR="00432A2D" w:rsidRPr="00690787">
        <w:rPr>
          <w:szCs w:val="24"/>
        </w:rPr>
        <w:br/>
      </w:r>
      <w:r w:rsidR="001B11FA" w:rsidRPr="00690787">
        <w:rPr>
          <w:szCs w:val="24"/>
        </w:rPr>
        <w:t>o braku podstaw do wykluczenia</w:t>
      </w:r>
      <w:r w:rsidR="00F05D6B" w:rsidRPr="00690787">
        <w:rPr>
          <w:szCs w:val="24"/>
        </w:rPr>
        <w:t>)</w:t>
      </w:r>
      <w:r w:rsidR="00C422D4" w:rsidRPr="00690787">
        <w:rPr>
          <w:szCs w:val="24"/>
        </w:rPr>
        <w:t>.</w:t>
      </w:r>
    </w:p>
    <w:p w:rsidR="005C7C83" w:rsidRPr="00690787" w:rsidRDefault="00F05D6B" w:rsidP="00CC2CA7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690787">
        <w:rPr>
          <w:szCs w:val="24"/>
        </w:rPr>
        <w:t>co</w:t>
      </w:r>
      <w:r w:rsidR="0042403F" w:rsidRPr="00690787">
        <w:rPr>
          <w:szCs w:val="24"/>
        </w:rPr>
        <w:t xml:space="preserve"> </w:t>
      </w:r>
      <w:r w:rsidRPr="00690787">
        <w:rPr>
          <w:szCs w:val="24"/>
        </w:rPr>
        <w:t xml:space="preserve"> najmniej</w:t>
      </w:r>
      <w:r w:rsidR="00236A94" w:rsidRPr="00690787">
        <w:rPr>
          <w:szCs w:val="24"/>
        </w:rPr>
        <w:t xml:space="preserve"> </w:t>
      </w:r>
      <w:r w:rsidRPr="00690787">
        <w:rPr>
          <w:szCs w:val="24"/>
        </w:rPr>
        <w:t xml:space="preserve"> jeden </w:t>
      </w:r>
      <w:r w:rsidR="00236A94" w:rsidRPr="00690787">
        <w:rPr>
          <w:szCs w:val="24"/>
        </w:rPr>
        <w:t xml:space="preserve">  </w:t>
      </w:r>
      <w:r w:rsidRPr="00690787">
        <w:rPr>
          <w:szCs w:val="24"/>
        </w:rPr>
        <w:t xml:space="preserve">z </w:t>
      </w:r>
      <w:r w:rsidR="00236A94" w:rsidRPr="00690787">
        <w:rPr>
          <w:szCs w:val="24"/>
        </w:rPr>
        <w:t xml:space="preserve"> </w:t>
      </w:r>
      <w:r w:rsidR="00B815AA" w:rsidRPr="00690787">
        <w:rPr>
          <w:szCs w:val="24"/>
        </w:rPr>
        <w:t>W</w:t>
      </w:r>
      <w:r w:rsidRPr="00690787">
        <w:rPr>
          <w:szCs w:val="24"/>
        </w:rPr>
        <w:t>ykonawców</w:t>
      </w:r>
      <w:r w:rsidR="00236A94" w:rsidRPr="00690787">
        <w:rPr>
          <w:szCs w:val="24"/>
        </w:rPr>
        <w:t xml:space="preserve"> </w:t>
      </w:r>
      <w:r w:rsidRPr="00690787">
        <w:rPr>
          <w:szCs w:val="24"/>
        </w:rPr>
        <w:t xml:space="preserve"> </w:t>
      </w:r>
      <w:r w:rsidR="00A22E90" w:rsidRPr="00690787">
        <w:rPr>
          <w:szCs w:val="24"/>
        </w:rPr>
        <w:t xml:space="preserve"> w imieniu wszystkich </w:t>
      </w:r>
      <w:r w:rsidRPr="00690787">
        <w:rPr>
          <w:szCs w:val="24"/>
        </w:rPr>
        <w:t xml:space="preserve">ma </w:t>
      </w:r>
      <w:r w:rsidR="00236A94" w:rsidRPr="00690787">
        <w:rPr>
          <w:szCs w:val="24"/>
        </w:rPr>
        <w:t xml:space="preserve"> </w:t>
      </w:r>
      <w:r w:rsidRPr="00690787">
        <w:rPr>
          <w:szCs w:val="24"/>
        </w:rPr>
        <w:t xml:space="preserve">obowiązek </w:t>
      </w:r>
      <w:r w:rsidR="00236A94" w:rsidRPr="00690787">
        <w:rPr>
          <w:szCs w:val="24"/>
        </w:rPr>
        <w:t xml:space="preserve"> </w:t>
      </w:r>
      <w:r w:rsidRPr="00690787">
        <w:rPr>
          <w:szCs w:val="24"/>
        </w:rPr>
        <w:t xml:space="preserve">złożyć </w:t>
      </w:r>
      <w:r w:rsidR="00236A94" w:rsidRPr="00690787">
        <w:rPr>
          <w:szCs w:val="24"/>
        </w:rPr>
        <w:t xml:space="preserve">  </w:t>
      </w:r>
      <w:r w:rsidR="00AE5AE3" w:rsidRPr="00690787">
        <w:rPr>
          <w:szCs w:val="24"/>
        </w:rPr>
        <w:t>Zał</w:t>
      </w:r>
      <w:r w:rsidR="00D070D2" w:rsidRPr="00690787">
        <w:rPr>
          <w:szCs w:val="24"/>
        </w:rPr>
        <w:t>ą</w:t>
      </w:r>
      <w:r w:rsidR="00AE5AE3" w:rsidRPr="00690787">
        <w:rPr>
          <w:szCs w:val="24"/>
        </w:rPr>
        <w:t>cznik</w:t>
      </w:r>
      <w:r w:rsidR="00CA3251" w:rsidRPr="00690787">
        <w:rPr>
          <w:szCs w:val="24"/>
        </w:rPr>
        <w:t xml:space="preserve"> Nr 3 (Oświadczenie wykonawcy o spe</w:t>
      </w:r>
      <w:r w:rsidR="00B24A65" w:rsidRPr="00690787">
        <w:rPr>
          <w:szCs w:val="24"/>
        </w:rPr>
        <w:t xml:space="preserve">łnianiu warunków udziału </w:t>
      </w:r>
      <w:r w:rsidR="00432A2D" w:rsidRPr="00690787">
        <w:rPr>
          <w:szCs w:val="24"/>
        </w:rPr>
        <w:br/>
      </w:r>
      <w:r w:rsidR="00B24A65" w:rsidRPr="00690787">
        <w:rPr>
          <w:szCs w:val="24"/>
        </w:rPr>
        <w:t>w postę</w:t>
      </w:r>
      <w:r w:rsidR="00CA3251" w:rsidRPr="00690787">
        <w:rPr>
          <w:szCs w:val="24"/>
        </w:rPr>
        <w:t xml:space="preserve">powaniu </w:t>
      </w:r>
      <w:r w:rsidR="005D3F93" w:rsidRPr="00690787">
        <w:rPr>
          <w:szCs w:val="24"/>
        </w:rPr>
        <w:t xml:space="preserve">i podmiotach trzecich) oraz </w:t>
      </w:r>
      <w:r w:rsidR="00B0070B" w:rsidRPr="00690787">
        <w:rPr>
          <w:szCs w:val="24"/>
        </w:rPr>
        <w:t>Załącznik nr 4 (</w:t>
      </w:r>
      <w:r w:rsidR="001F0EEC" w:rsidRPr="00690787">
        <w:rPr>
          <w:szCs w:val="24"/>
        </w:rPr>
        <w:t>Oświadczenie).</w:t>
      </w:r>
    </w:p>
    <w:p w:rsidR="005C7C83" w:rsidRPr="00690787" w:rsidRDefault="00F05D6B" w:rsidP="00CC2CA7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Cs w:val="24"/>
        </w:rPr>
      </w:pPr>
      <w:r w:rsidRPr="00690787">
        <w:rPr>
          <w:szCs w:val="24"/>
        </w:rPr>
        <w:t xml:space="preserve">inne dokumenty, nie wymienione </w:t>
      </w:r>
      <w:r w:rsidR="00AB67B9" w:rsidRPr="00690787">
        <w:rPr>
          <w:szCs w:val="24"/>
        </w:rPr>
        <w:t xml:space="preserve"> </w:t>
      </w:r>
      <w:r w:rsidR="00A35BF2" w:rsidRPr="00690787">
        <w:rPr>
          <w:szCs w:val="24"/>
        </w:rPr>
        <w:t>powyżej w lit.</w:t>
      </w:r>
      <w:r w:rsidR="00AB67B9" w:rsidRPr="00690787">
        <w:rPr>
          <w:szCs w:val="24"/>
        </w:rPr>
        <w:t xml:space="preserve"> a) i b) </w:t>
      </w:r>
      <w:r w:rsidRPr="00690787">
        <w:rPr>
          <w:szCs w:val="24"/>
        </w:rPr>
        <w:t xml:space="preserve"> powinny być podpisane </w:t>
      </w:r>
      <w:r w:rsidR="00B815AA" w:rsidRPr="00690787">
        <w:rPr>
          <w:szCs w:val="24"/>
        </w:rPr>
        <w:t>przez pełnomocnika i wskazywać W</w:t>
      </w:r>
      <w:r w:rsidRPr="00690787">
        <w:rPr>
          <w:szCs w:val="24"/>
        </w:rPr>
        <w:t>ykonawców wspólnie ubiegając</w:t>
      </w:r>
      <w:r w:rsidR="00236A94" w:rsidRPr="00690787">
        <w:rPr>
          <w:szCs w:val="24"/>
        </w:rPr>
        <w:t>ych się o udzielenie zamówienia.</w:t>
      </w:r>
    </w:p>
    <w:p w:rsidR="00101882" w:rsidRPr="00690787" w:rsidRDefault="008A28E3" w:rsidP="00CC2CA7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Cs w:val="24"/>
        </w:rPr>
      </w:pPr>
      <w:r w:rsidRPr="00690787">
        <w:rPr>
          <w:szCs w:val="24"/>
        </w:rPr>
        <w:t xml:space="preserve">Zalecane jest, aby wniesione wadium jednoznacznie wskazywało na wszystkich </w:t>
      </w:r>
      <w:r w:rsidR="00B815AA" w:rsidRPr="00690787">
        <w:rPr>
          <w:szCs w:val="24"/>
        </w:rPr>
        <w:t>W</w:t>
      </w:r>
      <w:r w:rsidRPr="00690787">
        <w:rPr>
          <w:szCs w:val="24"/>
        </w:rPr>
        <w:t>ykonawców wspólnie ubiegających się o udzielenie zamówienia</w:t>
      </w:r>
      <w:r w:rsidR="00387A11" w:rsidRPr="00690787">
        <w:rPr>
          <w:szCs w:val="24"/>
        </w:rPr>
        <w:t xml:space="preserve"> – jeśli wymagano.</w:t>
      </w:r>
      <w:r w:rsidR="009B1D6A" w:rsidRPr="00690787">
        <w:rPr>
          <w:szCs w:val="24"/>
        </w:rPr>
        <w:t xml:space="preserve"> </w:t>
      </w:r>
    </w:p>
    <w:p w:rsidR="004932EF" w:rsidRPr="00690787" w:rsidRDefault="00F05D6B" w:rsidP="00CC2CA7">
      <w:pPr>
        <w:numPr>
          <w:ilvl w:val="0"/>
          <w:numId w:val="11"/>
        </w:numPr>
        <w:tabs>
          <w:tab w:val="left" w:pos="426"/>
        </w:tabs>
        <w:spacing w:before="60"/>
        <w:ind w:left="425" w:hanging="425"/>
        <w:jc w:val="both"/>
        <w:rPr>
          <w:szCs w:val="24"/>
        </w:rPr>
      </w:pPr>
      <w:r w:rsidRPr="00690787">
        <w:rPr>
          <w:szCs w:val="24"/>
        </w:rPr>
        <w:t xml:space="preserve">Wykonawcy wspólnie ubiegający się o udzielenie zamówienia ponoszą solidarną </w:t>
      </w:r>
      <w:r w:rsidR="009B1D6A" w:rsidRPr="00690787">
        <w:rPr>
          <w:szCs w:val="24"/>
        </w:rPr>
        <w:t>odpowiedzia</w:t>
      </w:r>
      <w:r w:rsidR="00101882" w:rsidRPr="00690787">
        <w:rPr>
          <w:szCs w:val="24"/>
        </w:rPr>
        <w:t>l</w:t>
      </w:r>
      <w:r w:rsidRPr="00690787">
        <w:rPr>
          <w:szCs w:val="24"/>
        </w:rPr>
        <w:t>ność za wykonanie zamówienia</w:t>
      </w:r>
      <w:r w:rsidR="00236A94" w:rsidRPr="00690787">
        <w:rPr>
          <w:szCs w:val="24"/>
        </w:rPr>
        <w:t>.</w:t>
      </w:r>
      <w:r w:rsidRPr="00690787">
        <w:rPr>
          <w:szCs w:val="24"/>
        </w:rPr>
        <w:t xml:space="preserve"> </w:t>
      </w:r>
    </w:p>
    <w:p w:rsidR="00E04CD7" w:rsidRPr="00690787" w:rsidRDefault="00E04CD7" w:rsidP="00DE2290">
      <w:pPr>
        <w:jc w:val="both"/>
        <w:rPr>
          <w:szCs w:val="24"/>
        </w:rPr>
      </w:pPr>
    </w:p>
    <w:p w:rsidR="00E04CD7" w:rsidRPr="00690787" w:rsidRDefault="00024235" w:rsidP="00DE2290">
      <w:pPr>
        <w:pStyle w:val="Nagwek2"/>
        <w:shd w:val="clear" w:color="auto" w:fill="CCFFFF"/>
        <w:tabs>
          <w:tab w:val="left" w:pos="709"/>
        </w:tabs>
        <w:rPr>
          <w:b/>
          <w:szCs w:val="24"/>
        </w:rPr>
      </w:pPr>
      <w:bookmarkStart w:id="40" w:name="_Toc216490149"/>
      <w:bookmarkStart w:id="41" w:name="_Toc413135673"/>
      <w:bookmarkStart w:id="42" w:name="_Toc462208342"/>
      <w:bookmarkStart w:id="43" w:name="_Toc42682059"/>
      <w:r w:rsidRPr="00690787">
        <w:rPr>
          <w:b/>
          <w:szCs w:val="24"/>
        </w:rPr>
        <w:t>4</w:t>
      </w:r>
      <w:r w:rsidR="00F05D6B" w:rsidRPr="00690787">
        <w:rPr>
          <w:b/>
          <w:szCs w:val="24"/>
        </w:rPr>
        <w:t xml:space="preserve">. </w:t>
      </w:r>
      <w:r w:rsidR="00F05D6B" w:rsidRPr="00690787">
        <w:rPr>
          <w:b/>
          <w:szCs w:val="24"/>
        </w:rPr>
        <w:tab/>
        <w:t>Odrzucenie ofert</w:t>
      </w:r>
      <w:bookmarkEnd w:id="40"/>
      <w:bookmarkEnd w:id="41"/>
      <w:bookmarkEnd w:id="42"/>
      <w:bookmarkEnd w:id="43"/>
    </w:p>
    <w:p w:rsidR="00DE2290" w:rsidRPr="00690787" w:rsidRDefault="00DE2290" w:rsidP="00DE2290">
      <w:pPr>
        <w:rPr>
          <w:szCs w:val="24"/>
        </w:rPr>
      </w:pPr>
    </w:p>
    <w:p w:rsidR="00F05D6B" w:rsidRPr="00690787" w:rsidRDefault="0070436D" w:rsidP="007F52A8">
      <w:pPr>
        <w:rPr>
          <w:szCs w:val="24"/>
        </w:rPr>
      </w:pPr>
      <w:r w:rsidRPr="00690787">
        <w:rPr>
          <w:szCs w:val="24"/>
        </w:rPr>
        <w:t xml:space="preserve">  </w:t>
      </w:r>
      <w:r w:rsidR="00F05D6B" w:rsidRPr="00690787">
        <w:rPr>
          <w:szCs w:val="24"/>
        </w:rPr>
        <w:t xml:space="preserve">O udzielenie zamówienia mogą ubiegać </w:t>
      </w:r>
      <w:r w:rsidR="00B815AA" w:rsidRPr="00690787">
        <w:rPr>
          <w:szCs w:val="24"/>
        </w:rPr>
        <w:t>się W</w:t>
      </w:r>
      <w:r w:rsidR="00F05D6B" w:rsidRPr="00690787">
        <w:rPr>
          <w:szCs w:val="24"/>
        </w:rPr>
        <w:t>ykonawcy, którzy złożą</w:t>
      </w:r>
      <w:r w:rsidRPr="00690787">
        <w:rPr>
          <w:szCs w:val="24"/>
        </w:rPr>
        <w:t xml:space="preserve"> ofertę</w:t>
      </w:r>
      <w:r w:rsidR="00F05D6B" w:rsidRPr="00690787">
        <w:rPr>
          <w:szCs w:val="24"/>
        </w:rPr>
        <w:t xml:space="preserve"> nie podlegającą   odrzuceniu.</w:t>
      </w:r>
      <w:r w:rsidR="0055158F" w:rsidRPr="00690787">
        <w:rPr>
          <w:szCs w:val="24"/>
        </w:rPr>
        <w:t xml:space="preserve"> </w:t>
      </w:r>
      <w:r w:rsidR="00F05D6B" w:rsidRPr="00690787">
        <w:rPr>
          <w:szCs w:val="24"/>
        </w:rPr>
        <w:t>Ofertę odrzuca się, jeżeli:</w:t>
      </w:r>
    </w:p>
    <w:p w:rsidR="00F05D6B" w:rsidRPr="00690787" w:rsidRDefault="00F05D6B" w:rsidP="00432A2D">
      <w:pPr>
        <w:numPr>
          <w:ilvl w:val="0"/>
          <w:numId w:val="2"/>
        </w:numPr>
        <w:tabs>
          <w:tab w:val="clear" w:pos="720"/>
          <w:tab w:val="num" w:pos="567"/>
          <w:tab w:val="left" w:pos="1620"/>
        </w:tabs>
        <w:ind w:left="567" w:hanging="567"/>
        <w:jc w:val="both"/>
        <w:rPr>
          <w:szCs w:val="24"/>
        </w:rPr>
      </w:pPr>
      <w:r w:rsidRPr="00690787">
        <w:rPr>
          <w:szCs w:val="24"/>
        </w:rPr>
        <w:lastRenderedPageBreak/>
        <w:t>jej treść nie odpowiada treści specyfikacji istotnych warunków zamówienia</w:t>
      </w:r>
      <w:r w:rsidR="00387A11" w:rsidRPr="00690787">
        <w:rPr>
          <w:szCs w:val="24"/>
        </w:rPr>
        <w:t>.</w:t>
      </w:r>
    </w:p>
    <w:p w:rsidR="00F05D6B" w:rsidRPr="00690787" w:rsidRDefault="00F05D6B" w:rsidP="00432A2D">
      <w:pPr>
        <w:numPr>
          <w:ilvl w:val="0"/>
          <w:numId w:val="2"/>
        </w:numPr>
        <w:tabs>
          <w:tab w:val="clear" w:pos="720"/>
          <w:tab w:val="num" w:pos="567"/>
          <w:tab w:val="left" w:pos="1620"/>
        </w:tabs>
        <w:ind w:left="567" w:hanging="567"/>
        <w:jc w:val="both"/>
        <w:rPr>
          <w:szCs w:val="24"/>
        </w:rPr>
      </w:pPr>
      <w:r w:rsidRPr="00690787">
        <w:rPr>
          <w:szCs w:val="24"/>
        </w:rPr>
        <w:t>jej złożenie stanowi czyn nieuczciwej konk</w:t>
      </w:r>
      <w:r w:rsidR="0042403F" w:rsidRPr="00690787">
        <w:rPr>
          <w:szCs w:val="24"/>
        </w:rPr>
        <w:t xml:space="preserve">urencji w rozumieniu przepisów o </w:t>
      </w:r>
      <w:r w:rsidRPr="00690787">
        <w:rPr>
          <w:szCs w:val="24"/>
        </w:rPr>
        <w:t>zwalczaniu nieuczciwej konkurencji</w:t>
      </w:r>
      <w:r w:rsidR="00387A11" w:rsidRPr="00690787">
        <w:rPr>
          <w:szCs w:val="24"/>
        </w:rPr>
        <w:t>.</w:t>
      </w:r>
    </w:p>
    <w:p w:rsidR="00432A2D" w:rsidRPr="00690787" w:rsidRDefault="00F05D6B" w:rsidP="00432A2D">
      <w:pPr>
        <w:numPr>
          <w:ilvl w:val="0"/>
          <w:numId w:val="2"/>
        </w:numPr>
        <w:tabs>
          <w:tab w:val="clear" w:pos="720"/>
          <w:tab w:val="num" w:pos="567"/>
          <w:tab w:val="left" w:pos="1620"/>
        </w:tabs>
        <w:ind w:left="567" w:hanging="567"/>
        <w:jc w:val="both"/>
        <w:rPr>
          <w:szCs w:val="24"/>
        </w:rPr>
      </w:pPr>
      <w:r w:rsidRPr="00690787">
        <w:rPr>
          <w:szCs w:val="24"/>
        </w:rPr>
        <w:t>zawiera rażąco niską cenę w stosunku do przedmiotu zamówienia,</w:t>
      </w:r>
      <w:r w:rsidR="00C4261D" w:rsidRPr="00690787">
        <w:rPr>
          <w:szCs w:val="24"/>
        </w:rPr>
        <w:t xml:space="preserve"> chyba że dokonana przez Zamawiającego ocena złożonych wyjaśnień wraz z dostarczonymi dowodami potwierdza, że</w:t>
      </w:r>
      <w:r w:rsidR="00400757" w:rsidRPr="00690787">
        <w:rPr>
          <w:szCs w:val="24"/>
        </w:rPr>
        <w:t xml:space="preserve"> oferta nie zawiera rażąco niskiej ceny</w:t>
      </w:r>
      <w:r w:rsidR="00C4261D" w:rsidRPr="00690787">
        <w:rPr>
          <w:szCs w:val="24"/>
        </w:rPr>
        <w:t xml:space="preserve"> w stosunku do przedmiotu zamówienia</w:t>
      </w:r>
      <w:r w:rsidR="00387A11" w:rsidRPr="00690787">
        <w:rPr>
          <w:szCs w:val="24"/>
        </w:rPr>
        <w:t>.</w:t>
      </w:r>
    </w:p>
    <w:p w:rsidR="00F05D6B" w:rsidRPr="00690787" w:rsidRDefault="00B815AA" w:rsidP="00432A2D">
      <w:pPr>
        <w:numPr>
          <w:ilvl w:val="0"/>
          <w:numId w:val="2"/>
        </w:numPr>
        <w:tabs>
          <w:tab w:val="clear" w:pos="720"/>
          <w:tab w:val="num" w:pos="567"/>
          <w:tab w:val="left" w:pos="1620"/>
        </w:tabs>
        <w:ind w:left="567" w:hanging="567"/>
        <w:jc w:val="both"/>
        <w:rPr>
          <w:szCs w:val="24"/>
        </w:rPr>
      </w:pPr>
      <w:r w:rsidRPr="00690787">
        <w:rPr>
          <w:szCs w:val="24"/>
        </w:rPr>
        <w:t>została złożona przez W</w:t>
      </w:r>
      <w:r w:rsidR="00F05D6B" w:rsidRPr="00690787">
        <w:rPr>
          <w:szCs w:val="24"/>
        </w:rPr>
        <w:t>ykonawcę wykluc</w:t>
      </w:r>
      <w:r w:rsidR="002668DF" w:rsidRPr="00690787">
        <w:rPr>
          <w:szCs w:val="24"/>
        </w:rPr>
        <w:t xml:space="preserve">zonego z udziału w postępowaniu o </w:t>
      </w:r>
      <w:r w:rsidR="00F05D6B" w:rsidRPr="00690787">
        <w:rPr>
          <w:szCs w:val="24"/>
        </w:rPr>
        <w:t>udzielenie zamówienia lub nie zaproszonego do składania ofert,</w:t>
      </w:r>
    </w:p>
    <w:p w:rsidR="00F05D6B" w:rsidRPr="00690787" w:rsidRDefault="00C043EA" w:rsidP="00432A2D">
      <w:pPr>
        <w:numPr>
          <w:ilvl w:val="0"/>
          <w:numId w:val="2"/>
        </w:numPr>
        <w:tabs>
          <w:tab w:val="clear" w:pos="720"/>
          <w:tab w:val="num" w:pos="567"/>
          <w:tab w:val="left" w:pos="1620"/>
        </w:tabs>
        <w:ind w:left="567" w:hanging="567"/>
        <w:jc w:val="both"/>
        <w:rPr>
          <w:szCs w:val="24"/>
        </w:rPr>
      </w:pPr>
      <w:r w:rsidRPr="00690787">
        <w:rPr>
          <w:szCs w:val="24"/>
        </w:rPr>
        <w:t>zawiera błędy</w:t>
      </w:r>
      <w:r w:rsidR="00F05D6B" w:rsidRPr="00690787">
        <w:rPr>
          <w:szCs w:val="24"/>
        </w:rPr>
        <w:t xml:space="preserve"> w obliczeniu ceny, </w:t>
      </w:r>
      <w:r w:rsidR="00753CD3" w:rsidRPr="00690787">
        <w:rPr>
          <w:szCs w:val="24"/>
        </w:rPr>
        <w:t>a w szczególności zastosowanie złej stawki podatku VAT</w:t>
      </w:r>
      <w:r w:rsidR="00387A11" w:rsidRPr="00690787">
        <w:rPr>
          <w:szCs w:val="24"/>
        </w:rPr>
        <w:t>.</w:t>
      </w:r>
    </w:p>
    <w:p w:rsidR="00B610F6" w:rsidRPr="00690787" w:rsidRDefault="00B815AA" w:rsidP="00432A2D">
      <w:pPr>
        <w:numPr>
          <w:ilvl w:val="0"/>
          <w:numId w:val="2"/>
        </w:numPr>
        <w:tabs>
          <w:tab w:val="clear" w:pos="720"/>
          <w:tab w:val="num" w:pos="567"/>
          <w:tab w:val="left" w:pos="1620"/>
        </w:tabs>
        <w:ind w:left="567" w:hanging="567"/>
        <w:jc w:val="both"/>
        <w:rPr>
          <w:szCs w:val="24"/>
        </w:rPr>
      </w:pPr>
      <w:r w:rsidRPr="00690787">
        <w:rPr>
          <w:szCs w:val="24"/>
        </w:rPr>
        <w:t>W</w:t>
      </w:r>
      <w:r w:rsidR="00F05D6B" w:rsidRPr="00690787">
        <w:rPr>
          <w:szCs w:val="24"/>
        </w:rPr>
        <w:t xml:space="preserve">ykonawca w terminie </w:t>
      </w:r>
      <w:r w:rsidR="005F013B" w:rsidRPr="00690787">
        <w:rPr>
          <w:szCs w:val="24"/>
        </w:rPr>
        <w:t>3</w:t>
      </w:r>
      <w:r w:rsidR="00F05D6B" w:rsidRPr="00690787">
        <w:rPr>
          <w:szCs w:val="24"/>
        </w:rPr>
        <w:t xml:space="preserve"> dni od dnia otrzymania zawiadomienia nie zgodził się na poprawienie omyłk</w:t>
      </w:r>
      <w:r w:rsidR="00B610F6" w:rsidRPr="00690787">
        <w:rPr>
          <w:szCs w:val="24"/>
        </w:rPr>
        <w:t>i rachunkowej w obliczeniu ceny lub innej omyłki polegającej na niezgodności oferty z SIWZ, nie powodującej i</w:t>
      </w:r>
      <w:r w:rsidR="00236A94" w:rsidRPr="00690787">
        <w:rPr>
          <w:szCs w:val="24"/>
        </w:rPr>
        <w:t>stotnych zmian w treści oferty</w:t>
      </w:r>
      <w:r w:rsidR="00387A11" w:rsidRPr="00690787">
        <w:rPr>
          <w:szCs w:val="24"/>
        </w:rPr>
        <w:t>.</w:t>
      </w:r>
    </w:p>
    <w:p w:rsidR="00432A2D" w:rsidRPr="00690787" w:rsidRDefault="00F05D6B" w:rsidP="00432A2D">
      <w:pPr>
        <w:numPr>
          <w:ilvl w:val="0"/>
          <w:numId w:val="2"/>
        </w:numPr>
        <w:tabs>
          <w:tab w:val="clear" w:pos="720"/>
          <w:tab w:val="num" w:pos="567"/>
          <w:tab w:val="left" w:pos="1620"/>
        </w:tabs>
        <w:ind w:left="567" w:hanging="567"/>
        <w:jc w:val="both"/>
        <w:rPr>
          <w:szCs w:val="24"/>
        </w:rPr>
      </w:pPr>
      <w:r w:rsidRPr="00690787">
        <w:rPr>
          <w:szCs w:val="24"/>
        </w:rPr>
        <w:t>jest nieważna na podstawi</w:t>
      </w:r>
      <w:r w:rsidR="00236A94" w:rsidRPr="00690787">
        <w:rPr>
          <w:szCs w:val="24"/>
        </w:rPr>
        <w:t>e odrębnych przepisów</w:t>
      </w:r>
      <w:r w:rsidR="00387A11" w:rsidRPr="00690787">
        <w:rPr>
          <w:szCs w:val="24"/>
        </w:rPr>
        <w:t>.</w:t>
      </w:r>
    </w:p>
    <w:p w:rsidR="00F05D6B" w:rsidRPr="00690787" w:rsidRDefault="00B815AA" w:rsidP="00432A2D">
      <w:pPr>
        <w:numPr>
          <w:ilvl w:val="0"/>
          <w:numId w:val="2"/>
        </w:numPr>
        <w:tabs>
          <w:tab w:val="clear" w:pos="720"/>
          <w:tab w:val="num" w:pos="567"/>
          <w:tab w:val="left" w:pos="1620"/>
        </w:tabs>
        <w:ind w:left="567" w:hanging="567"/>
        <w:jc w:val="both"/>
        <w:rPr>
          <w:szCs w:val="24"/>
        </w:rPr>
      </w:pPr>
      <w:r w:rsidRPr="00690787">
        <w:rPr>
          <w:szCs w:val="24"/>
        </w:rPr>
        <w:t>W</w:t>
      </w:r>
      <w:r w:rsidR="00F05D6B" w:rsidRPr="00690787">
        <w:rPr>
          <w:szCs w:val="24"/>
        </w:rPr>
        <w:t>ykonawca nie zło</w:t>
      </w:r>
      <w:r w:rsidRPr="00690787">
        <w:rPr>
          <w:szCs w:val="24"/>
        </w:rPr>
        <w:t>żył w terminie wskazanym przez Z</w:t>
      </w:r>
      <w:r w:rsidR="00802B93" w:rsidRPr="00690787">
        <w:rPr>
          <w:szCs w:val="24"/>
        </w:rPr>
        <w:t xml:space="preserve">amawiającego </w:t>
      </w:r>
      <w:r w:rsidR="00F05D6B" w:rsidRPr="00690787">
        <w:rPr>
          <w:szCs w:val="24"/>
        </w:rPr>
        <w:t>w stosownym wezwaniu wyjaśnień w sprawie rażąco niskiej ceny</w:t>
      </w:r>
      <w:r w:rsidR="00C4261D" w:rsidRPr="00690787">
        <w:rPr>
          <w:szCs w:val="24"/>
        </w:rPr>
        <w:t>.</w:t>
      </w:r>
    </w:p>
    <w:p w:rsidR="00F05D6B" w:rsidRPr="00690787" w:rsidRDefault="00B815AA" w:rsidP="00432A2D">
      <w:pPr>
        <w:numPr>
          <w:ilvl w:val="0"/>
          <w:numId w:val="2"/>
        </w:numPr>
        <w:tabs>
          <w:tab w:val="clear" w:pos="720"/>
          <w:tab w:val="num" w:pos="567"/>
          <w:tab w:val="left" w:pos="1620"/>
        </w:tabs>
        <w:ind w:left="567" w:hanging="567"/>
        <w:jc w:val="both"/>
        <w:rPr>
          <w:szCs w:val="24"/>
        </w:rPr>
      </w:pPr>
      <w:r w:rsidRPr="00690787">
        <w:rPr>
          <w:szCs w:val="24"/>
        </w:rPr>
        <w:t>Z</w:t>
      </w:r>
      <w:r w:rsidR="00F05D6B" w:rsidRPr="00690787">
        <w:rPr>
          <w:szCs w:val="24"/>
        </w:rPr>
        <w:t>amawiający, w celu ustalenia, czy of</w:t>
      </w:r>
      <w:r w:rsidR="00842AE4" w:rsidRPr="00690787">
        <w:rPr>
          <w:szCs w:val="24"/>
        </w:rPr>
        <w:t xml:space="preserve">erta zawiera rażąco niską cenę </w:t>
      </w:r>
      <w:r w:rsidR="00F05D6B" w:rsidRPr="00690787">
        <w:rPr>
          <w:szCs w:val="24"/>
        </w:rPr>
        <w:t>w stosunku do przedmiotu zamówienia, zwraca</w:t>
      </w:r>
      <w:r w:rsidR="00842AE4" w:rsidRPr="00690787">
        <w:rPr>
          <w:szCs w:val="24"/>
        </w:rPr>
        <w:t xml:space="preserve"> się w formie pisemnej </w:t>
      </w:r>
      <w:r w:rsidRPr="00690787">
        <w:rPr>
          <w:szCs w:val="24"/>
        </w:rPr>
        <w:t>do W</w:t>
      </w:r>
      <w:r w:rsidR="00F05D6B" w:rsidRPr="00690787">
        <w:rPr>
          <w:szCs w:val="24"/>
        </w:rPr>
        <w:t xml:space="preserve">ykonawcy o udzielenie, </w:t>
      </w:r>
      <w:r w:rsidR="00432A2D" w:rsidRPr="00690787">
        <w:rPr>
          <w:szCs w:val="24"/>
        </w:rPr>
        <w:br/>
      </w:r>
      <w:r w:rsidR="00F05D6B" w:rsidRPr="00690787">
        <w:rPr>
          <w:szCs w:val="24"/>
        </w:rPr>
        <w:t xml:space="preserve">w określonym terminie, wyjaśnień dotyczących elementów oferty </w:t>
      </w:r>
      <w:r w:rsidR="00BA724B" w:rsidRPr="00690787">
        <w:rPr>
          <w:szCs w:val="24"/>
        </w:rPr>
        <w:t>mających wpływ na wysokość ceny.</w:t>
      </w:r>
      <w:r w:rsidR="00432A2D" w:rsidRPr="00690787">
        <w:rPr>
          <w:szCs w:val="24"/>
        </w:rPr>
        <w:t xml:space="preserve"> </w:t>
      </w:r>
      <w:r w:rsidR="00F05D6B" w:rsidRPr="00690787">
        <w:rPr>
          <w:szCs w:val="24"/>
        </w:rPr>
        <w:t>Zamawiający oceniając wyjaśnienia, bierze</w:t>
      </w:r>
      <w:r w:rsidR="00842AE4" w:rsidRPr="00690787">
        <w:rPr>
          <w:szCs w:val="24"/>
        </w:rPr>
        <w:t xml:space="preserve"> pod uwagę obiektywne czynniki, </w:t>
      </w:r>
      <w:r w:rsidR="00F05D6B" w:rsidRPr="00690787">
        <w:rPr>
          <w:szCs w:val="24"/>
        </w:rPr>
        <w:t>w szczególności oszczędność metody wykonania zamówienia, wybrane rozwiązania techniczne, wyjątkowo sprzyjające wa</w:t>
      </w:r>
      <w:r w:rsidRPr="00690787">
        <w:rPr>
          <w:szCs w:val="24"/>
        </w:rPr>
        <w:t>runki wykonywania dostępne dla W</w:t>
      </w:r>
      <w:r w:rsidR="00F05D6B" w:rsidRPr="00690787">
        <w:rPr>
          <w:szCs w:val="24"/>
        </w:rPr>
        <w:t>y</w:t>
      </w:r>
      <w:r w:rsidRPr="00690787">
        <w:rPr>
          <w:szCs w:val="24"/>
        </w:rPr>
        <w:t>konawcy, oryginalność projektu W</w:t>
      </w:r>
      <w:r w:rsidR="00F05D6B" w:rsidRPr="00690787">
        <w:rPr>
          <w:szCs w:val="24"/>
        </w:rPr>
        <w:t>ykonawcy oraz wpływ pomocy publicznej udzielonej na podstawie odrębnych przepisów.</w:t>
      </w:r>
    </w:p>
    <w:p w:rsidR="00236A94" w:rsidRPr="00690787" w:rsidRDefault="00236A94" w:rsidP="00BA724B">
      <w:pPr>
        <w:tabs>
          <w:tab w:val="left" w:pos="993"/>
        </w:tabs>
        <w:ind w:left="360"/>
        <w:jc w:val="both"/>
        <w:rPr>
          <w:szCs w:val="24"/>
        </w:rPr>
      </w:pPr>
    </w:p>
    <w:p w:rsidR="00F05D6B" w:rsidRPr="00690787" w:rsidRDefault="00D94463" w:rsidP="00502836">
      <w:pPr>
        <w:pStyle w:val="Nagwek2"/>
        <w:shd w:val="clear" w:color="auto" w:fill="CCFFFF"/>
        <w:tabs>
          <w:tab w:val="left" w:pos="709"/>
        </w:tabs>
        <w:rPr>
          <w:b/>
          <w:szCs w:val="24"/>
        </w:rPr>
      </w:pPr>
      <w:bookmarkStart w:id="44" w:name="_Toc216490150"/>
      <w:bookmarkStart w:id="45" w:name="_Toc413135674"/>
      <w:bookmarkStart w:id="46" w:name="_Toc462208343"/>
      <w:bookmarkStart w:id="47" w:name="_Toc42682060"/>
      <w:r w:rsidRPr="00690787">
        <w:rPr>
          <w:b/>
          <w:szCs w:val="24"/>
        </w:rPr>
        <w:t>5</w:t>
      </w:r>
      <w:r w:rsidR="00F05D6B" w:rsidRPr="00690787">
        <w:rPr>
          <w:b/>
          <w:szCs w:val="24"/>
        </w:rPr>
        <w:t>.</w:t>
      </w:r>
      <w:r w:rsidR="00F05D6B" w:rsidRPr="00690787">
        <w:rPr>
          <w:b/>
          <w:szCs w:val="24"/>
        </w:rPr>
        <w:tab/>
        <w:t>In</w:t>
      </w:r>
      <w:r w:rsidR="00EB4A31" w:rsidRPr="00690787">
        <w:rPr>
          <w:b/>
          <w:szCs w:val="24"/>
        </w:rPr>
        <w:t>formacje dotyczące wykluczenia W</w:t>
      </w:r>
      <w:r w:rsidR="00F05D6B" w:rsidRPr="00690787">
        <w:rPr>
          <w:b/>
          <w:szCs w:val="24"/>
        </w:rPr>
        <w:t>ykonawcy z postępowania</w:t>
      </w:r>
      <w:bookmarkEnd w:id="44"/>
      <w:bookmarkEnd w:id="45"/>
      <w:bookmarkEnd w:id="46"/>
      <w:bookmarkEnd w:id="47"/>
    </w:p>
    <w:p w:rsidR="00DE2290" w:rsidRPr="00690787" w:rsidRDefault="00DE2290" w:rsidP="00DE2290">
      <w:pPr>
        <w:rPr>
          <w:szCs w:val="24"/>
        </w:rPr>
      </w:pPr>
    </w:p>
    <w:p w:rsidR="00D86AE6" w:rsidRPr="00690787" w:rsidRDefault="00133583" w:rsidP="003B352E">
      <w:pPr>
        <w:pStyle w:val="Default"/>
        <w:numPr>
          <w:ilvl w:val="0"/>
          <w:numId w:val="7"/>
        </w:numPr>
        <w:tabs>
          <w:tab w:val="left" w:pos="567"/>
        </w:tabs>
        <w:ind w:hanging="1866"/>
        <w:jc w:val="both"/>
        <w:rPr>
          <w:color w:val="auto"/>
        </w:rPr>
      </w:pPr>
      <w:r w:rsidRPr="00690787">
        <w:rPr>
          <w:color w:val="auto"/>
        </w:rPr>
        <w:t>Z postępowania o udzielenie zamówienia wyklucza się:</w:t>
      </w:r>
    </w:p>
    <w:p w:rsidR="009F40E8" w:rsidRPr="00690787" w:rsidRDefault="00B815AA" w:rsidP="00984B9A">
      <w:pPr>
        <w:pStyle w:val="Default"/>
        <w:numPr>
          <w:ilvl w:val="0"/>
          <w:numId w:val="6"/>
        </w:numPr>
        <w:ind w:hanging="437"/>
        <w:jc w:val="both"/>
        <w:rPr>
          <w:color w:val="auto"/>
        </w:rPr>
      </w:pPr>
      <w:r w:rsidRPr="00690787">
        <w:rPr>
          <w:bCs/>
          <w:color w:val="auto"/>
        </w:rPr>
        <w:t>W</w:t>
      </w:r>
      <w:r w:rsidR="00A35BF2" w:rsidRPr="00690787">
        <w:rPr>
          <w:bCs/>
          <w:color w:val="auto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9B557F" w:rsidRPr="00690787" w:rsidRDefault="00B815AA" w:rsidP="00984B9A">
      <w:pPr>
        <w:pStyle w:val="Default"/>
        <w:numPr>
          <w:ilvl w:val="0"/>
          <w:numId w:val="6"/>
        </w:numPr>
        <w:ind w:hanging="437"/>
        <w:jc w:val="both"/>
        <w:rPr>
          <w:color w:val="auto"/>
        </w:rPr>
      </w:pPr>
      <w:r w:rsidRPr="00690787">
        <w:rPr>
          <w:bCs/>
          <w:color w:val="auto"/>
          <w:lang w:eastAsia="pl-PL"/>
        </w:rPr>
        <w:t>W</w:t>
      </w:r>
      <w:r w:rsidR="00A35BF2" w:rsidRPr="00690787">
        <w:rPr>
          <w:bCs/>
          <w:color w:val="auto"/>
          <w:lang w:eastAsia="pl-PL"/>
        </w:rPr>
        <w:t xml:space="preserve">ykonawcę będącego osobą fizyczną, którego prawomocnie skazano za przestępstwo: </w:t>
      </w:r>
    </w:p>
    <w:p w:rsidR="009B557F" w:rsidRPr="00690787" w:rsidRDefault="00A35BF2" w:rsidP="009B557F">
      <w:pPr>
        <w:pStyle w:val="Default"/>
        <w:ind w:left="1146"/>
        <w:jc w:val="both"/>
        <w:rPr>
          <w:bCs/>
          <w:color w:val="auto"/>
          <w:lang w:eastAsia="pl-PL"/>
        </w:rPr>
      </w:pPr>
      <w:r w:rsidRPr="00690787">
        <w:rPr>
          <w:bCs/>
          <w:color w:val="auto"/>
          <w:lang w:eastAsia="pl-PL"/>
        </w:rPr>
        <w:t>a) o którym mowa w art. 165a, art. 181–188, art. 189a, art. 218–221, art. 228–230a, art. 250a, art. 258 lub art. 270–309 ustawy z dnia 6 czerwca 1997 r. – K</w:t>
      </w:r>
      <w:r w:rsidR="00120553" w:rsidRPr="00690787">
        <w:rPr>
          <w:bCs/>
          <w:color w:val="auto"/>
          <w:lang w:eastAsia="pl-PL"/>
        </w:rPr>
        <w:t xml:space="preserve">odeks karny </w:t>
      </w:r>
      <w:r w:rsidRPr="00690787">
        <w:rPr>
          <w:bCs/>
          <w:color w:val="auto"/>
          <w:lang w:eastAsia="pl-PL"/>
        </w:rPr>
        <w:t>lub art. 46 lub art. 48 ustawy z dnia 25 czerwca 2010 r. o spo</w:t>
      </w:r>
      <w:r w:rsidR="00120553" w:rsidRPr="00690787">
        <w:rPr>
          <w:bCs/>
          <w:color w:val="auto"/>
          <w:lang w:eastAsia="pl-PL"/>
        </w:rPr>
        <w:t>rcie</w:t>
      </w:r>
      <w:r w:rsidRPr="00690787">
        <w:rPr>
          <w:bCs/>
          <w:color w:val="auto"/>
          <w:lang w:eastAsia="pl-PL"/>
        </w:rPr>
        <w:t xml:space="preserve">, </w:t>
      </w:r>
    </w:p>
    <w:p w:rsidR="009B557F" w:rsidRPr="00690787" w:rsidRDefault="00A35BF2" w:rsidP="009B557F">
      <w:pPr>
        <w:pStyle w:val="Default"/>
        <w:ind w:left="1146"/>
        <w:jc w:val="both"/>
        <w:rPr>
          <w:bCs/>
          <w:color w:val="auto"/>
        </w:rPr>
      </w:pPr>
      <w:r w:rsidRPr="00690787">
        <w:rPr>
          <w:bCs/>
          <w:color w:val="auto"/>
        </w:rPr>
        <w:t xml:space="preserve">b) o charakterze terrorystycznym, o którym mowa w art. 115 § 20 ustawy z dnia 6 czerwca 1997 r. – Kodeks karny, </w:t>
      </w:r>
    </w:p>
    <w:p w:rsidR="009B557F" w:rsidRPr="00690787" w:rsidRDefault="00A35BF2" w:rsidP="009B557F">
      <w:pPr>
        <w:pStyle w:val="Default"/>
        <w:ind w:left="1146"/>
        <w:jc w:val="both"/>
        <w:rPr>
          <w:bCs/>
          <w:color w:val="auto"/>
        </w:rPr>
      </w:pPr>
      <w:r w:rsidRPr="00690787">
        <w:rPr>
          <w:bCs/>
          <w:color w:val="auto"/>
        </w:rPr>
        <w:t xml:space="preserve">c) skarbowe, </w:t>
      </w:r>
    </w:p>
    <w:p w:rsidR="00133583" w:rsidRPr="00690787" w:rsidRDefault="00A35BF2" w:rsidP="009B557F">
      <w:pPr>
        <w:pStyle w:val="Default"/>
        <w:ind w:left="1146"/>
        <w:jc w:val="both"/>
        <w:rPr>
          <w:color w:val="auto"/>
        </w:rPr>
      </w:pPr>
      <w:r w:rsidRPr="00690787">
        <w:rPr>
          <w:bCs/>
          <w:color w:val="auto"/>
          <w:lang w:eastAsia="pl-PL"/>
        </w:rPr>
        <w:t xml:space="preserve">d) o którym mowa w art. 9 lub art. 10 ustawy z dnia 15 czerwca 2012r. </w:t>
      </w:r>
      <w:r w:rsidR="00F91287" w:rsidRPr="00690787">
        <w:rPr>
          <w:bCs/>
          <w:color w:val="auto"/>
          <w:lang w:eastAsia="pl-PL"/>
        </w:rPr>
        <w:br/>
      </w:r>
      <w:r w:rsidRPr="00690787">
        <w:rPr>
          <w:bCs/>
          <w:color w:val="auto"/>
          <w:lang w:eastAsia="pl-PL"/>
        </w:rPr>
        <w:t>o skutkach powierzania wykonywania pracy cudzoziemcom przebywającym wbrew przepisom na terytorium Rzeczypospo</w:t>
      </w:r>
      <w:r w:rsidR="00120553" w:rsidRPr="00690787">
        <w:rPr>
          <w:bCs/>
          <w:color w:val="auto"/>
          <w:lang w:eastAsia="pl-PL"/>
        </w:rPr>
        <w:t>litej Polskiej</w:t>
      </w:r>
      <w:r w:rsidRPr="00690787">
        <w:rPr>
          <w:bCs/>
          <w:color w:val="auto"/>
          <w:lang w:eastAsia="pl-PL"/>
        </w:rPr>
        <w:t>;</w:t>
      </w:r>
    </w:p>
    <w:p w:rsidR="00133583" w:rsidRPr="00690787" w:rsidRDefault="00FE7810" w:rsidP="00984B9A">
      <w:pPr>
        <w:pStyle w:val="Default"/>
        <w:numPr>
          <w:ilvl w:val="0"/>
          <w:numId w:val="6"/>
        </w:numPr>
        <w:ind w:hanging="437"/>
        <w:jc w:val="both"/>
        <w:rPr>
          <w:color w:val="auto"/>
        </w:rPr>
      </w:pPr>
      <w:r w:rsidRPr="00690787">
        <w:rPr>
          <w:bCs/>
          <w:color w:val="auto"/>
        </w:rPr>
        <w:t>W</w:t>
      </w:r>
      <w:r w:rsidR="009F40E8" w:rsidRPr="00690787">
        <w:rPr>
          <w:bCs/>
          <w:color w:val="auto"/>
        </w:rPr>
        <w:t xml:space="preserve"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6269DC" w:rsidRPr="00690787">
        <w:rPr>
          <w:bCs/>
          <w:color w:val="auto"/>
        </w:rPr>
        <w:t>ustępie poprzedzającym</w:t>
      </w:r>
      <w:r w:rsidR="009F40E8" w:rsidRPr="00690787">
        <w:rPr>
          <w:bCs/>
          <w:color w:val="auto"/>
        </w:rPr>
        <w:t>;</w:t>
      </w:r>
    </w:p>
    <w:p w:rsidR="009F40E8" w:rsidRPr="00690787" w:rsidRDefault="00FE7810" w:rsidP="00984B9A">
      <w:pPr>
        <w:pStyle w:val="Default"/>
        <w:numPr>
          <w:ilvl w:val="0"/>
          <w:numId w:val="6"/>
        </w:numPr>
        <w:ind w:hanging="437"/>
        <w:jc w:val="both"/>
        <w:rPr>
          <w:color w:val="auto"/>
        </w:rPr>
      </w:pPr>
      <w:r w:rsidRPr="00690787">
        <w:rPr>
          <w:bCs/>
          <w:color w:val="auto"/>
        </w:rPr>
        <w:t>W</w:t>
      </w:r>
      <w:r w:rsidR="009F40E8" w:rsidRPr="00690787">
        <w:rPr>
          <w:bCs/>
          <w:color w:val="auto"/>
        </w:rPr>
        <w:t xml:space="preserve">ykonawcę, wobec którego wydano prawomocny wyrok sądu lub ostateczną decyzję administracyjną o zaleganiu z uiszczeniem podatków, opłat lub składek na ubezpieczenia społeczne lub zdrowotne, chyba że wykonawca dokonał płatności </w:t>
      </w:r>
      <w:r w:rsidR="009F40E8" w:rsidRPr="00690787">
        <w:rPr>
          <w:bCs/>
          <w:color w:val="auto"/>
        </w:rPr>
        <w:lastRenderedPageBreak/>
        <w:t xml:space="preserve">należnych podatków, opłat lub składek na ubezpieczenia społeczne lub zdrowotne wraz z odsetkami lub grzywnami lub zawarł wiążące porozumienie </w:t>
      </w:r>
      <w:r w:rsidR="00387A11" w:rsidRPr="00690787">
        <w:rPr>
          <w:bCs/>
          <w:color w:val="auto"/>
        </w:rPr>
        <w:br/>
      </w:r>
      <w:r w:rsidR="009F40E8" w:rsidRPr="00690787">
        <w:rPr>
          <w:bCs/>
          <w:color w:val="auto"/>
        </w:rPr>
        <w:t>w sprawie spłaty tych należności;</w:t>
      </w:r>
    </w:p>
    <w:p w:rsidR="00133583" w:rsidRPr="00690787" w:rsidRDefault="00FE7810" w:rsidP="00984B9A">
      <w:pPr>
        <w:pStyle w:val="Default"/>
        <w:numPr>
          <w:ilvl w:val="0"/>
          <w:numId w:val="6"/>
        </w:numPr>
        <w:ind w:hanging="437"/>
        <w:jc w:val="both"/>
        <w:rPr>
          <w:color w:val="auto"/>
        </w:rPr>
      </w:pPr>
      <w:r w:rsidRPr="00690787">
        <w:rPr>
          <w:bCs/>
          <w:color w:val="auto"/>
        </w:rPr>
        <w:t>W</w:t>
      </w:r>
      <w:r w:rsidR="009F40E8" w:rsidRPr="00690787">
        <w:rPr>
          <w:bCs/>
          <w:color w:val="auto"/>
        </w:rPr>
        <w:t xml:space="preserve">ykonawcę, który w wyniku zamierzonego działania lub rażącego niedbalstwa wprowadził </w:t>
      </w:r>
      <w:r w:rsidR="00387A11" w:rsidRPr="00690787">
        <w:rPr>
          <w:bCs/>
          <w:color w:val="auto"/>
        </w:rPr>
        <w:t>Z</w:t>
      </w:r>
      <w:r w:rsidR="009F40E8" w:rsidRPr="00690787">
        <w:rPr>
          <w:bCs/>
          <w:color w:val="auto"/>
        </w:rPr>
        <w:t xml:space="preserve">amawiającego w błąd przy przedstawieniu informacji, że nie podlega wykluczeniu, spełnia warunki udziału w postępowaniu lub obiektywne </w:t>
      </w:r>
      <w:r w:rsidR="00387A11" w:rsidRPr="00690787">
        <w:rPr>
          <w:bCs/>
          <w:color w:val="auto"/>
        </w:rPr>
        <w:br/>
      </w:r>
      <w:r w:rsidR="009F40E8" w:rsidRPr="00690787">
        <w:rPr>
          <w:bCs/>
          <w:color w:val="auto"/>
        </w:rPr>
        <w:t>i niedyskryminacyjne kryteria, zwane dalej „kryteriami selekcji”, lub który zataił te informacje lub nie jest w stanie przedstawić wymaganych dokumentów;</w:t>
      </w:r>
    </w:p>
    <w:p w:rsidR="009F40E8" w:rsidRPr="00690787" w:rsidRDefault="00FE7810" w:rsidP="00984B9A">
      <w:pPr>
        <w:pStyle w:val="Default"/>
        <w:numPr>
          <w:ilvl w:val="0"/>
          <w:numId w:val="6"/>
        </w:numPr>
        <w:ind w:hanging="437"/>
        <w:jc w:val="both"/>
        <w:rPr>
          <w:color w:val="auto"/>
        </w:rPr>
      </w:pPr>
      <w:r w:rsidRPr="00690787">
        <w:rPr>
          <w:bCs/>
          <w:color w:val="auto"/>
        </w:rPr>
        <w:t>W</w:t>
      </w:r>
      <w:r w:rsidR="009F40E8" w:rsidRPr="00690787">
        <w:rPr>
          <w:bCs/>
          <w:color w:val="auto"/>
        </w:rPr>
        <w:t xml:space="preserve">ykonawcę, który w wyniku lekkomyślności lub niedbalstwa przedstawił informacje wprowadzające w błąd </w:t>
      </w:r>
      <w:r w:rsidR="00387A11" w:rsidRPr="00690787">
        <w:rPr>
          <w:bCs/>
          <w:color w:val="auto"/>
        </w:rPr>
        <w:t>Z</w:t>
      </w:r>
      <w:r w:rsidR="009F40E8" w:rsidRPr="00690787">
        <w:rPr>
          <w:bCs/>
          <w:color w:val="auto"/>
        </w:rPr>
        <w:t xml:space="preserve">amawiającego, mogące mieć istotny wpływ na decyzje podejmowane przez zamawiającego w postępowaniu o udzielenie zamówienia; </w:t>
      </w:r>
    </w:p>
    <w:p w:rsidR="009F40E8" w:rsidRPr="00690787" w:rsidRDefault="00FE7810" w:rsidP="00984B9A">
      <w:pPr>
        <w:pStyle w:val="Default"/>
        <w:numPr>
          <w:ilvl w:val="0"/>
          <w:numId w:val="6"/>
        </w:numPr>
        <w:ind w:hanging="437"/>
        <w:jc w:val="both"/>
        <w:rPr>
          <w:color w:val="auto"/>
        </w:rPr>
      </w:pPr>
      <w:r w:rsidRPr="00690787">
        <w:rPr>
          <w:bCs/>
          <w:color w:val="auto"/>
        </w:rPr>
        <w:t>W</w:t>
      </w:r>
      <w:r w:rsidR="009F40E8" w:rsidRPr="00690787">
        <w:rPr>
          <w:bCs/>
          <w:color w:val="auto"/>
        </w:rPr>
        <w:t xml:space="preserve">ykonawcę, który bezprawnie wpływał lub próbował wpłynąć na czynności </w:t>
      </w:r>
      <w:r w:rsidR="00387A11" w:rsidRPr="00690787">
        <w:rPr>
          <w:bCs/>
          <w:color w:val="auto"/>
        </w:rPr>
        <w:t>Z</w:t>
      </w:r>
      <w:r w:rsidR="009F40E8" w:rsidRPr="00690787">
        <w:rPr>
          <w:bCs/>
          <w:color w:val="auto"/>
        </w:rPr>
        <w:t xml:space="preserve">amawiającego lub pozyskać informacje poufne, mogące dać mu przewagę </w:t>
      </w:r>
      <w:r w:rsidR="00387A11" w:rsidRPr="00690787">
        <w:rPr>
          <w:bCs/>
          <w:color w:val="auto"/>
        </w:rPr>
        <w:br/>
      </w:r>
      <w:r w:rsidR="009F40E8" w:rsidRPr="00690787">
        <w:rPr>
          <w:bCs/>
          <w:color w:val="auto"/>
        </w:rPr>
        <w:t xml:space="preserve">w postępowaniu o udzielenie zamówienia; </w:t>
      </w:r>
    </w:p>
    <w:p w:rsidR="009F40E8" w:rsidRPr="00690787" w:rsidRDefault="00FE7810" w:rsidP="00984B9A">
      <w:pPr>
        <w:pStyle w:val="Default"/>
        <w:numPr>
          <w:ilvl w:val="0"/>
          <w:numId w:val="6"/>
        </w:numPr>
        <w:ind w:hanging="437"/>
        <w:jc w:val="both"/>
        <w:rPr>
          <w:color w:val="auto"/>
        </w:rPr>
      </w:pPr>
      <w:r w:rsidRPr="00690787">
        <w:rPr>
          <w:bCs/>
          <w:color w:val="auto"/>
        </w:rPr>
        <w:t>W</w:t>
      </w:r>
      <w:r w:rsidR="009F40E8" w:rsidRPr="00690787">
        <w:rPr>
          <w:bCs/>
          <w:color w:val="auto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 w:rsidR="00387A11" w:rsidRPr="00690787">
        <w:rPr>
          <w:bCs/>
          <w:color w:val="auto"/>
        </w:rPr>
        <w:t>W</w:t>
      </w:r>
      <w:r w:rsidR="009F40E8" w:rsidRPr="00690787">
        <w:rPr>
          <w:bCs/>
          <w:color w:val="auto"/>
        </w:rPr>
        <w:t xml:space="preserve">ykonawcy z udziału w postępowaniu; </w:t>
      </w:r>
    </w:p>
    <w:p w:rsidR="009F40E8" w:rsidRPr="00690787" w:rsidRDefault="00FE7810" w:rsidP="00984B9A">
      <w:pPr>
        <w:pStyle w:val="Default"/>
        <w:numPr>
          <w:ilvl w:val="0"/>
          <w:numId w:val="6"/>
        </w:numPr>
        <w:ind w:hanging="437"/>
        <w:jc w:val="both"/>
        <w:rPr>
          <w:color w:val="auto"/>
        </w:rPr>
      </w:pPr>
      <w:r w:rsidRPr="00690787">
        <w:rPr>
          <w:bCs/>
          <w:color w:val="auto"/>
        </w:rPr>
        <w:t>W</w:t>
      </w:r>
      <w:r w:rsidR="009F40E8" w:rsidRPr="00690787">
        <w:rPr>
          <w:bCs/>
          <w:color w:val="auto"/>
        </w:rPr>
        <w:t xml:space="preserve">ykonawcę, który z innymi </w:t>
      </w:r>
      <w:r w:rsidR="00387A11" w:rsidRPr="00690787">
        <w:rPr>
          <w:bCs/>
          <w:color w:val="auto"/>
        </w:rPr>
        <w:t>W</w:t>
      </w:r>
      <w:r w:rsidR="009F40E8" w:rsidRPr="00690787">
        <w:rPr>
          <w:bCs/>
          <w:color w:val="auto"/>
        </w:rPr>
        <w:t xml:space="preserve">ykonawcami zawarł porozumienie mające na celu zakłócenie konkurencji między </w:t>
      </w:r>
      <w:r w:rsidR="00387A11" w:rsidRPr="00690787">
        <w:rPr>
          <w:bCs/>
          <w:color w:val="auto"/>
        </w:rPr>
        <w:t>W</w:t>
      </w:r>
      <w:r w:rsidR="009F40E8" w:rsidRPr="00690787">
        <w:rPr>
          <w:bCs/>
          <w:color w:val="auto"/>
        </w:rPr>
        <w:t xml:space="preserve">ykonawcami w postępowaniu o udzielenie zamówienia, co </w:t>
      </w:r>
      <w:r w:rsidR="00387A11" w:rsidRPr="00690787">
        <w:rPr>
          <w:bCs/>
          <w:color w:val="auto"/>
        </w:rPr>
        <w:t>Z</w:t>
      </w:r>
      <w:r w:rsidR="009F40E8" w:rsidRPr="00690787">
        <w:rPr>
          <w:bCs/>
          <w:color w:val="auto"/>
        </w:rPr>
        <w:t xml:space="preserve">amawiający jest w stanie wykazać za pomocą stosownych środków dowodowych; </w:t>
      </w:r>
    </w:p>
    <w:p w:rsidR="009F40E8" w:rsidRPr="00690787" w:rsidRDefault="00FE7810" w:rsidP="00984B9A">
      <w:pPr>
        <w:pStyle w:val="Default"/>
        <w:numPr>
          <w:ilvl w:val="0"/>
          <w:numId w:val="6"/>
        </w:numPr>
        <w:ind w:hanging="437"/>
        <w:jc w:val="both"/>
        <w:rPr>
          <w:color w:val="auto"/>
        </w:rPr>
      </w:pPr>
      <w:r w:rsidRPr="00690787">
        <w:rPr>
          <w:bCs/>
          <w:color w:val="auto"/>
        </w:rPr>
        <w:t>W</w:t>
      </w:r>
      <w:r w:rsidR="009F40E8" w:rsidRPr="00690787">
        <w:rPr>
          <w:bCs/>
          <w:color w:val="auto"/>
        </w:rPr>
        <w:t xml:space="preserve">ykonawcę będącego podmiotem zbiorowym, wobec którego sąd orzekł zakaz ubiegania się o zamówienia publiczne na podstawie ustawy z dnia 28 października 2002 r. o odpowiedzialności podmiotów zbiorowych za czyny zabronione pod groźbą kary; </w:t>
      </w:r>
    </w:p>
    <w:p w:rsidR="007165A9" w:rsidRPr="007165A9" w:rsidRDefault="00FE7810" w:rsidP="00A00C6F">
      <w:pPr>
        <w:pStyle w:val="Default"/>
        <w:numPr>
          <w:ilvl w:val="0"/>
          <w:numId w:val="6"/>
        </w:numPr>
        <w:ind w:hanging="437"/>
        <w:jc w:val="both"/>
      </w:pPr>
      <w:r w:rsidRPr="007165A9">
        <w:rPr>
          <w:color w:val="auto"/>
        </w:rPr>
        <w:t>W</w:t>
      </w:r>
      <w:r w:rsidR="009F40E8" w:rsidRPr="007165A9">
        <w:rPr>
          <w:color w:val="auto"/>
        </w:rPr>
        <w:t>ykonawcę, wobec którego orzeczono tytułem środka zapobiegawczego zakaz ubiegania się o zamówienia publiczne</w:t>
      </w:r>
      <w:r w:rsidR="007165A9" w:rsidRPr="007165A9">
        <w:rPr>
          <w:color w:val="auto"/>
        </w:rPr>
        <w:t>;</w:t>
      </w:r>
    </w:p>
    <w:p w:rsidR="007165A9" w:rsidRPr="007165A9" w:rsidRDefault="007165A9" w:rsidP="00A00C6F">
      <w:pPr>
        <w:pStyle w:val="Default"/>
        <w:numPr>
          <w:ilvl w:val="0"/>
          <w:numId w:val="6"/>
        </w:numPr>
        <w:ind w:hanging="437"/>
        <w:jc w:val="both"/>
      </w:pPr>
      <w:r>
        <w:t>W</w:t>
      </w:r>
      <w:r w:rsidRPr="007165A9">
        <w:t>ykonawców, którzy należąc do tej samej grupy kapitałowej, w rozumieniu ustawy z dnia 16 lutego 2007 r. o ochronie konkurencji i konsumentów, złożyli odrębne oferty, oferty częściowe lub wnioski o dopuszczenie do udziału w postępowaniu, chyba że wykażą, że istniejące między nimi powiązania nie prowadzą do zakłócenia konkurencji w postępowaniu o udzielenie zamówienia.</w:t>
      </w:r>
    </w:p>
    <w:p w:rsidR="007165A9" w:rsidRPr="00690787" w:rsidRDefault="007165A9" w:rsidP="007165A9">
      <w:pPr>
        <w:pStyle w:val="Default"/>
        <w:ind w:left="1146"/>
        <w:jc w:val="both"/>
        <w:rPr>
          <w:color w:val="auto"/>
        </w:rPr>
      </w:pPr>
    </w:p>
    <w:p w:rsidR="00D86AE6" w:rsidRPr="00690787" w:rsidRDefault="00133583" w:rsidP="00101882">
      <w:pPr>
        <w:pStyle w:val="Default"/>
        <w:numPr>
          <w:ilvl w:val="0"/>
          <w:numId w:val="7"/>
        </w:numPr>
        <w:spacing w:before="60"/>
        <w:ind w:left="567" w:hanging="567"/>
        <w:jc w:val="both"/>
        <w:rPr>
          <w:color w:val="auto"/>
        </w:rPr>
      </w:pPr>
      <w:r w:rsidRPr="00690787">
        <w:rPr>
          <w:color w:val="auto"/>
        </w:rPr>
        <w:t>Z postępowania o udzielenie zamówienia</w:t>
      </w:r>
      <w:r w:rsidR="00FE7810" w:rsidRPr="00690787">
        <w:rPr>
          <w:color w:val="auto"/>
        </w:rPr>
        <w:t xml:space="preserve"> wyklucza się również W</w:t>
      </w:r>
      <w:r w:rsidR="00D86AE6" w:rsidRPr="00690787">
        <w:rPr>
          <w:color w:val="auto"/>
        </w:rPr>
        <w:t>ykonawcę</w:t>
      </w:r>
      <w:r w:rsidRPr="00690787">
        <w:rPr>
          <w:color w:val="auto"/>
        </w:rPr>
        <w:t xml:space="preserve">: </w:t>
      </w:r>
    </w:p>
    <w:p w:rsidR="00D86AE6" w:rsidRPr="00690787" w:rsidRDefault="00D86AE6" w:rsidP="00984B9A">
      <w:pPr>
        <w:pStyle w:val="ZLITPKTzmpktliter"/>
        <w:numPr>
          <w:ilvl w:val="0"/>
          <w:numId w:val="8"/>
        </w:numPr>
        <w:spacing w:line="240" w:lineRule="auto"/>
        <w:ind w:left="1134" w:hanging="425"/>
        <w:rPr>
          <w:rFonts w:ascii="Times New Roman" w:hAnsi="Times New Roman" w:cs="Times New Roman"/>
          <w:szCs w:val="24"/>
        </w:rPr>
      </w:pPr>
      <w:r w:rsidRPr="00690787">
        <w:rPr>
          <w:rFonts w:ascii="Times New Roman" w:hAnsi="Times New Roman" w:cs="Times New Roman"/>
          <w:szCs w:val="24"/>
        </w:rPr>
        <w:t xml:space="preserve">w stosunku do którego otwarto likwidację, w zatwierdzonym przez sąd układzie </w:t>
      </w:r>
      <w:r w:rsidR="00D574A3" w:rsidRPr="00690787">
        <w:rPr>
          <w:rFonts w:ascii="Times New Roman" w:hAnsi="Times New Roman" w:cs="Times New Roman"/>
          <w:szCs w:val="24"/>
        </w:rPr>
        <w:br/>
      </w:r>
      <w:r w:rsidRPr="00690787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</w:t>
      </w:r>
      <w:r w:rsidR="00120553" w:rsidRPr="00690787">
        <w:rPr>
          <w:rFonts w:ascii="Times New Roman" w:hAnsi="Times New Roman" w:cs="Times New Roman"/>
          <w:szCs w:val="24"/>
        </w:rPr>
        <w:t xml:space="preserve"> r. – Prawo restrukturyzacyjne </w:t>
      </w:r>
      <w:r w:rsidRPr="00690787">
        <w:rPr>
          <w:rFonts w:ascii="Times New Roman" w:hAnsi="Times New Roman" w:cs="Times New Roman"/>
          <w:szCs w:val="24"/>
        </w:rPr>
        <w:t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</w:t>
      </w:r>
      <w:r w:rsidR="00120553" w:rsidRPr="00690787">
        <w:rPr>
          <w:rFonts w:ascii="Times New Roman" w:hAnsi="Times New Roman" w:cs="Times New Roman"/>
          <w:szCs w:val="24"/>
        </w:rPr>
        <w:t xml:space="preserve">o 2003 r. – Prawo upadłościowe </w:t>
      </w:r>
    </w:p>
    <w:p w:rsidR="00BA4493" w:rsidRPr="00690787" w:rsidRDefault="00D86AE6" w:rsidP="00984B9A">
      <w:pPr>
        <w:pStyle w:val="ZLITPKTzmpktliter"/>
        <w:numPr>
          <w:ilvl w:val="0"/>
          <w:numId w:val="8"/>
        </w:numPr>
        <w:spacing w:line="240" w:lineRule="auto"/>
        <w:ind w:left="1134" w:hanging="425"/>
        <w:rPr>
          <w:rFonts w:ascii="Times New Roman" w:hAnsi="Times New Roman" w:cs="Times New Roman"/>
          <w:szCs w:val="24"/>
        </w:rPr>
      </w:pPr>
      <w:r w:rsidRPr="00690787">
        <w:rPr>
          <w:rFonts w:ascii="Times New Roman" w:hAnsi="Times New Roman" w:cs="Times New Roman"/>
          <w:szCs w:val="24"/>
        </w:rPr>
        <w:t xml:space="preserve">który w sposób zawiniony poważnie naruszył obowiązki zawodowe, co podważa jego </w:t>
      </w:r>
      <w:r w:rsidR="00FE7810" w:rsidRPr="00690787">
        <w:rPr>
          <w:rFonts w:ascii="Times New Roman" w:hAnsi="Times New Roman" w:cs="Times New Roman"/>
          <w:szCs w:val="24"/>
        </w:rPr>
        <w:t>uczciwość, w szczególności</w:t>
      </w:r>
      <w:r w:rsidR="0023505B" w:rsidRPr="00690787">
        <w:rPr>
          <w:rFonts w:ascii="Times New Roman" w:hAnsi="Times New Roman" w:cs="Times New Roman"/>
          <w:szCs w:val="24"/>
        </w:rPr>
        <w:t>,</w:t>
      </w:r>
      <w:r w:rsidR="00FE7810" w:rsidRPr="00690787">
        <w:rPr>
          <w:rFonts w:ascii="Times New Roman" w:hAnsi="Times New Roman" w:cs="Times New Roman"/>
          <w:szCs w:val="24"/>
        </w:rPr>
        <w:t xml:space="preserve"> gdy W</w:t>
      </w:r>
      <w:r w:rsidRPr="00690787">
        <w:rPr>
          <w:rFonts w:ascii="Times New Roman" w:hAnsi="Times New Roman" w:cs="Times New Roman"/>
          <w:szCs w:val="24"/>
        </w:rPr>
        <w:t>ykonawca w wyniku zamierzonego działania lub rażącego niedbalstwa nie wykonał lub nienależycie wyko</w:t>
      </w:r>
      <w:r w:rsidR="00FE7810" w:rsidRPr="00690787">
        <w:rPr>
          <w:rFonts w:ascii="Times New Roman" w:hAnsi="Times New Roman" w:cs="Times New Roman"/>
          <w:szCs w:val="24"/>
        </w:rPr>
        <w:t xml:space="preserve">nał </w:t>
      </w:r>
      <w:r w:rsidR="00FE7810" w:rsidRPr="00690787">
        <w:rPr>
          <w:rFonts w:ascii="Times New Roman" w:hAnsi="Times New Roman" w:cs="Times New Roman"/>
          <w:szCs w:val="24"/>
        </w:rPr>
        <w:lastRenderedPageBreak/>
        <w:t>zamówienie, co Z</w:t>
      </w:r>
      <w:r w:rsidRPr="00690787">
        <w:rPr>
          <w:rFonts w:ascii="Times New Roman" w:hAnsi="Times New Roman" w:cs="Times New Roman"/>
          <w:szCs w:val="24"/>
        </w:rPr>
        <w:t>amawiający jest w stanie wykazać za pomocą stosownych środków dowodowych,</w:t>
      </w:r>
    </w:p>
    <w:p w:rsidR="00BA4493" w:rsidRPr="00690787" w:rsidRDefault="00D86AE6" w:rsidP="00984B9A">
      <w:pPr>
        <w:pStyle w:val="ZLITPKTzmpktliter"/>
        <w:numPr>
          <w:ilvl w:val="0"/>
          <w:numId w:val="8"/>
        </w:numPr>
        <w:spacing w:line="240" w:lineRule="auto"/>
        <w:ind w:left="1134" w:hanging="425"/>
        <w:rPr>
          <w:rFonts w:ascii="Times New Roman" w:hAnsi="Times New Roman" w:cs="Times New Roman"/>
          <w:szCs w:val="24"/>
        </w:rPr>
      </w:pPr>
      <w:r w:rsidRPr="00690787">
        <w:rPr>
          <w:rFonts w:ascii="Times New Roman" w:hAnsi="Times New Roman" w:cs="Times New Roman"/>
          <w:szCs w:val="24"/>
        </w:rPr>
        <w:t xml:space="preserve">który, z przyczyn leżących po jego stronie, nie wykonał albo nienależycie wykonał </w:t>
      </w:r>
      <w:r w:rsidR="003B352E" w:rsidRPr="00690787">
        <w:rPr>
          <w:rFonts w:ascii="Times New Roman" w:hAnsi="Times New Roman" w:cs="Times New Roman"/>
          <w:szCs w:val="24"/>
        </w:rPr>
        <w:br/>
      </w:r>
      <w:r w:rsidRPr="00690787">
        <w:rPr>
          <w:rFonts w:ascii="Times New Roman" w:hAnsi="Times New Roman" w:cs="Times New Roman"/>
          <w:szCs w:val="24"/>
        </w:rPr>
        <w:t>w istotnym stopniu wcześniejszą umowę w sprawie zamówienia publicznego lub umowę</w:t>
      </w:r>
      <w:r w:rsidR="00FE7810" w:rsidRPr="00690787">
        <w:rPr>
          <w:rFonts w:ascii="Times New Roman" w:hAnsi="Times New Roman" w:cs="Times New Roman"/>
          <w:szCs w:val="24"/>
        </w:rPr>
        <w:t xml:space="preserve"> koncesji, zawartą z Z</w:t>
      </w:r>
      <w:r w:rsidR="0063266E" w:rsidRPr="00690787">
        <w:rPr>
          <w:rFonts w:ascii="Times New Roman" w:hAnsi="Times New Roman" w:cs="Times New Roman"/>
          <w:szCs w:val="24"/>
        </w:rPr>
        <w:t xml:space="preserve">amawiającym, </w:t>
      </w:r>
      <w:r w:rsidRPr="00690787">
        <w:rPr>
          <w:rFonts w:ascii="Times New Roman" w:hAnsi="Times New Roman" w:cs="Times New Roman"/>
          <w:szCs w:val="24"/>
        </w:rPr>
        <w:t>co doprowadziło do rozwiązania umowy lub zasądzenia odszkodowania;</w:t>
      </w:r>
    </w:p>
    <w:p w:rsidR="00BA4493" w:rsidRPr="00690787" w:rsidRDefault="00BA4493" w:rsidP="00984B9A">
      <w:pPr>
        <w:pStyle w:val="ZLITPKTzmpktliter"/>
        <w:numPr>
          <w:ilvl w:val="0"/>
          <w:numId w:val="8"/>
        </w:numPr>
        <w:spacing w:line="240" w:lineRule="auto"/>
        <w:ind w:left="1134" w:hanging="425"/>
        <w:rPr>
          <w:rFonts w:ascii="Times New Roman" w:hAnsi="Times New Roman" w:cs="Times New Roman"/>
          <w:szCs w:val="24"/>
        </w:rPr>
      </w:pPr>
      <w:r w:rsidRPr="00690787">
        <w:rPr>
          <w:rFonts w:ascii="Times New Roman" w:hAnsi="Times New Roman" w:cs="Times New Roman"/>
          <w:szCs w:val="24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art. 24 ust. 1 pkt 15 ustawy, chyba że wykonawca dokonał płatności należnych podatków, opłat lub składek na ubezpieczenia społeczne lub zdrowotne wraz </w:t>
      </w:r>
      <w:r w:rsidR="003B352E" w:rsidRPr="00690787">
        <w:rPr>
          <w:rFonts w:ascii="Times New Roman" w:hAnsi="Times New Roman" w:cs="Times New Roman"/>
          <w:szCs w:val="24"/>
        </w:rPr>
        <w:br/>
      </w:r>
      <w:r w:rsidRPr="00690787">
        <w:rPr>
          <w:rFonts w:ascii="Times New Roman" w:hAnsi="Times New Roman" w:cs="Times New Roman"/>
          <w:szCs w:val="24"/>
        </w:rPr>
        <w:t>z odsetkami lub grzywnami lub zawarł wiążące porozumienie w sprawie spłaty tych należności.</w:t>
      </w:r>
    </w:p>
    <w:p w:rsidR="00133583" w:rsidRPr="00690787" w:rsidRDefault="00FE7810" w:rsidP="0091220B">
      <w:pPr>
        <w:keepNext/>
        <w:numPr>
          <w:ilvl w:val="0"/>
          <w:numId w:val="7"/>
        </w:numPr>
        <w:spacing w:before="60"/>
        <w:ind w:left="567" w:hanging="567"/>
        <w:jc w:val="both"/>
        <w:rPr>
          <w:szCs w:val="24"/>
        </w:rPr>
      </w:pPr>
      <w:r w:rsidRPr="00690787">
        <w:rPr>
          <w:szCs w:val="24"/>
        </w:rPr>
        <w:t>Ofertę W</w:t>
      </w:r>
      <w:r w:rsidR="00133583" w:rsidRPr="00690787">
        <w:rPr>
          <w:szCs w:val="24"/>
        </w:rPr>
        <w:t>ykonawcy wykluczonego uznaje się za odrzuconą.</w:t>
      </w:r>
    </w:p>
    <w:p w:rsidR="005A7BA6" w:rsidRPr="00690787" w:rsidRDefault="002F0176" w:rsidP="00101882">
      <w:pPr>
        <w:keepNext/>
        <w:numPr>
          <w:ilvl w:val="0"/>
          <w:numId w:val="7"/>
        </w:numPr>
        <w:spacing w:before="60" w:after="60"/>
        <w:ind w:left="567" w:hanging="567"/>
        <w:jc w:val="both"/>
        <w:rPr>
          <w:szCs w:val="24"/>
        </w:rPr>
      </w:pPr>
      <w:r w:rsidRPr="00690787">
        <w:rPr>
          <w:szCs w:val="24"/>
        </w:rPr>
        <w:t xml:space="preserve">Zamawiający </w:t>
      </w:r>
      <w:r w:rsidR="00366DE4" w:rsidRPr="00690787">
        <w:rPr>
          <w:szCs w:val="24"/>
        </w:rPr>
        <w:t>inf</w:t>
      </w:r>
      <w:r w:rsidR="00FE7810" w:rsidRPr="00690787">
        <w:rPr>
          <w:szCs w:val="24"/>
        </w:rPr>
        <w:t>ormuje niezwłocznie wszystkich W</w:t>
      </w:r>
      <w:r w:rsidR="00366DE4" w:rsidRPr="00690787">
        <w:rPr>
          <w:szCs w:val="24"/>
        </w:rPr>
        <w:t>ykonawców</w:t>
      </w:r>
      <w:r w:rsidRPr="00690787">
        <w:rPr>
          <w:szCs w:val="24"/>
        </w:rPr>
        <w:t>,</w:t>
      </w:r>
      <w:r w:rsidR="00366DE4" w:rsidRPr="00690787">
        <w:rPr>
          <w:szCs w:val="24"/>
        </w:rPr>
        <w:t xml:space="preserve"> których oferty zostały odrzucone, </w:t>
      </w:r>
      <w:r w:rsidR="00765665" w:rsidRPr="00690787">
        <w:rPr>
          <w:szCs w:val="24"/>
        </w:rPr>
        <w:t>o powodach odrzucenia oferty</w:t>
      </w:r>
      <w:r w:rsidR="0063266E" w:rsidRPr="00690787">
        <w:rPr>
          <w:szCs w:val="24"/>
        </w:rPr>
        <w:t>.</w:t>
      </w:r>
    </w:p>
    <w:p w:rsidR="002D6D52" w:rsidRPr="00690787" w:rsidRDefault="002C597B" w:rsidP="005A7BA6">
      <w:pPr>
        <w:keepNext/>
        <w:numPr>
          <w:ilvl w:val="0"/>
          <w:numId w:val="7"/>
        </w:numPr>
        <w:spacing w:before="60" w:after="60"/>
        <w:ind w:left="567" w:hanging="567"/>
        <w:jc w:val="both"/>
        <w:rPr>
          <w:szCs w:val="24"/>
        </w:rPr>
      </w:pPr>
      <w:r w:rsidRPr="00690787">
        <w:rPr>
          <w:b/>
          <w:szCs w:val="24"/>
        </w:rPr>
        <w:t>W ce</w:t>
      </w:r>
      <w:r w:rsidR="00FE7810" w:rsidRPr="00690787">
        <w:rPr>
          <w:b/>
          <w:szCs w:val="24"/>
        </w:rPr>
        <w:t>lu potwierdzenia, że W</w:t>
      </w:r>
      <w:r w:rsidRPr="00690787">
        <w:rPr>
          <w:b/>
          <w:szCs w:val="24"/>
        </w:rPr>
        <w:t>ykonawca nie podlega wykluczeniu, z powodów określonych w pkt 1 oraz 2</w:t>
      </w:r>
      <w:r w:rsidR="0023505B" w:rsidRPr="00690787">
        <w:rPr>
          <w:b/>
          <w:szCs w:val="24"/>
        </w:rPr>
        <w:t xml:space="preserve">, </w:t>
      </w:r>
      <w:r w:rsidR="00FE7810" w:rsidRPr="00690787">
        <w:rPr>
          <w:b/>
          <w:szCs w:val="24"/>
        </w:rPr>
        <w:t>W</w:t>
      </w:r>
      <w:r w:rsidRPr="00690787">
        <w:rPr>
          <w:b/>
          <w:szCs w:val="24"/>
        </w:rPr>
        <w:t xml:space="preserve">ykonawca dołącza do oferty aktualne na dzień składania ofert </w:t>
      </w:r>
      <w:hyperlink w:anchor="_Toc462307125" w:history="1">
        <w:r w:rsidR="002D6D52" w:rsidRPr="00690787">
          <w:rPr>
            <w:rStyle w:val="Hipercze"/>
            <w:b/>
            <w:color w:val="auto"/>
            <w:szCs w:val="24"/>
            <w:u w:val="none"/>
          </w:rPr>
          <w:t>Oświadczenie wykonawcy o braku podstaw do wykluczenia</w:t>
        </w:r>
      </w:hyperlink>
      <w:r w:rsidR="00066035" w:rsidRPr="00690787">
        <w:rPr>
          <w:rStyle w:val="Hipercze"/>
          <w:b/>
          <w:color w:val="auto"/>
          <w:szCs w:val="24"/>
          <w:u w:val="none"/>
        </w:rPr>
        <w:t xml:space="preserve"> – (</w:t>
      </w:r>
      <w:r w:rsidR="00AE5AE3" w:rsidRPr="00690787">
        <w:rPr>
          <w:rStyle w:val="Hipercze"/>
          <w:b/>
          <w:color w:val="auto"/>
          <w:szCs w:val="24"/>
          <w:u w:val="none"/>
        </w:rPr>
        <w:t>Zał</w:t>
      </w:r>
      <w:r w:rsidR="002463F6" w:rsidRPr="00690787">
        <w:rPr>
          <w:rStyle w:val="Hipercze"/>
          <w:b/>
          <w:color w:val="auto"/>
          <w:szCs w:val="24"/>
          <w:u w:val="none"/>
        </w:rPr>
        <w:t>ą</w:t>
      </w:r>
      <w:r w:rsidR="00AE5AE3" w:rsidRPr="00690787">
        <w:rPr>
          <w:rStyle w:val="Hipercze"/>
          <w:b/>
          <w:color w:val="auto"/>
          <w:szCs w:val="24"/>
          <w:u w:val="none"/>
        </w:rPr>
        <w:t>cznik</w:t>
      </w:r>
      <w:r w:rsidR="00066035" w:rsidRPr="00690787">
        <w:rPr>
          <w:rStyle w:val="Hipercze"/>
          <w:b/>
          <w:color w:val="auto"/>
          <w:szCs w:val="24"/>
          <w:u w:val="none"/>
        </w:rPr>
        <w:t xml:space="preserve"> nr 2)</w:t>
      </w:r>
      <w:r w:rsidR="0091220B" w:rsidRPr="00690787">
        <w:rPr>
          <w:rStyle w:val="Hipercze"/>
          <w:b/>
          <w:color w:val="auto"/>
          <w:szCs w:val="24"/>
          <w:u w:val="none"/>
        </w:rPr>
        <w:t xml:space="preserve"> oraz </w:t>
      </w:r>
      <w:r w:rsidR="0091220B" w:rsidRPr="00690787">
        <w:rPr>
          <w:b/>
          <w:szCs w:val="24"/>
        </w:rPr>
        <w:t>odpis z właściwego rejestru lub z centralnej ewidencji</w:t>
      </w:r>
      <w:r w:rsidR="0091220B" w:rsidRPr="00690787">
        <w:rPr>
          <w:b/>
          <w:szCs w:val="24"/>
        </w:rPr>
        <w:br/>
        <w:t xml:space="preserve"> i informacji o działalności gospodarczej, jeżeli odrębne przepisy wymagają wpisu do rejestru lub ewidencji, w celu potwierdzenia braku podstaw wykluczenia na podstawie art. 24 ust. 5 pkt 1 ustawy.</w:t>
      </w:r>
    </w:p>
    <w:p w:rsidR="0091220B" w:rsidRPr="00690787" w:rsidRDefault="0091220B" w:rsidP="005C753F">
      <w:pPr>
        <w:ind w:left="567"/>
        <w:jc w:val="both"/>
        <w:rPr>
          <w:szCs w:val="24"/>
        </w:rPr>
      </w:pPr>
      <w:r w:rsidRPr="00690787">
        <w:rPr>
          <w:szCs w:val="24"/>
        </w:rPr>
        <w:t>Ww. oświadczenie należy złożyć w oryginale, w postaci dokumentu elektronicznego</w:t>
      </w:r>
      <w:r w:rsidR="005C753F" w:rsidRPr="00690787">
        <w:rPr>
          <w:szCs w:val="24"/>
        </w:rPr>
        <w:t xml:space="preserve"> natomiast odpis może być złożony w elektronicznej kopii dokumentu potwierdzonej za zgodność z oryginałem</w:t>
      </w:r>
    </w:p>
    <w:p w:rsidR="006663F3" w:rsidRPr="00690787" w:rsidRDefault="002C597B" w:rsidP="00101882">
      <w:pPr>
        <w:pStyle w:val="Akapitzlist"/>
        <w:numPr>
          <w:ilvl w:val="0"/>
          <w:numId w:val="7"/>
        </w:numPr>
        <w:spacing w:before="60"/>
        <w:ind w:left="567" w:hanging="567"/>
        <w:jc w:val="both"/>
        <w:rPr>
          <w:szCs w:val="24"/>
        </w:rPr>
      </w:pPr>
      <w:r w:rsidRPr="00690787">
        <w:rPr>
          <w:szCs w:val="24"/>
        </w:rPr>
        <w:t>W przypadku wspólnego ub</w:t>
      </w:r>
      <w:r w:rsidR="00FE7810" w:rsidRPr="00690787">
        <w:rPr>
          <w:szCs w:val="24"/>
        </w:rPr>
        <w:t>iegania się o zamówienie przez W</w:t>
      </w:r>
      <w:r w:rsidRPr="00690787">
        <w:rPr>
          <w:szCs w:val="24"/>
        </w:rPr>
        <w:t>ykonawców, ww. oświadczenie</w:t>
      </w:r>
      <w:r w:rsidR="00956EA8" w:rsidRPr="00690787">
        <w:rPr>
          <w:szCs w:val="24"/>
        </w:rPr>
        <w:t xml:space="preserve"> </w:t>
      </w:r>
      <w:r w:rsidR="00FE7810" w:rsidRPr="00690787">
        <w:rPr>
          <w:szCs w:val="24"/>
        </w:rPr>
        <w:t xml:space="preserve">o braku podstaw do wykluczenia Wykonawcy </w:t>
      </w:r>
      <w:r w:rsidR="0024635F" w:rsidRPr="00690787">
        <w:rPr>
          <w:szCs w:val="24"/>
        </w:rPr>
        <w:t xml:space="preserve">oraz odpis z właściwego rejestru lub centralnej ewidencji i informacji o działalności gospodarczej </w:t>
      </w:r>
      <w:r w:rsidR="00FE7810" w:rsidRPr="00690787">
        <w:rPr>
          <w:szCs w:val="24"/>
        </w:rPr>
        <w:t>składa każdy z W</w:t>
      </w:r>
      <w:r w:rsidRPr="00690787">
        <w:rPr>
          <w:szCs w:val="24"/>
        </w:rPr>
        <w:t>ykonawców wspólnie ubiegających się o zamówienie.</w:t>
      </w:r>
    </w:p>
    <w:p w:rsidR="00D67CE0" w:rsidRPr="00690787" w:rsidRDefault="00D67CE0" w:rsidP="00234F83">
      <w:pPr>
        <w:pStyle w:val="Akapitzlist"/>
        <w:ind w:left="0"/>
        <w:contextualSpacing/>
        <w:jc w:val="both"/>
        <w:rPr>
          <w:szCs w:val="24"/>
        </w:rPr>
      </w:pPr>
    </w:p>
    <w:p w:rsidR="00F05D6B" w:rsidRPr="00690787" w:rsidRDefault="00D94463" w:rsidP="00502836">
      <w:pPr>
        <w:pStyle w:val="Nagwek2"/>
        <w:shd w:val="clear" w:color="auto" w:fill="CCFFFF"/>
        <w:tabs>
          <w:tab w:val="left" w:pos="709"/>
        </w:tabs>
        <w:rPr>
          <w:b/>
          <w:szCs w:val="24"/>
        </w:rPr>
      </w:pPr>
      <w:bookmarkStart w:id="48" w:name="_Toc216490151"/>
      <w:bookmarkStart w:id="49" w:name="_Toc216592198"/>
      <w:bookmarkStart w:id="50" w:name="_Toc413135675"/>
      <w:bookmarkStart w:id="51" w:name="_Toc462208344"/>
      <w:bookmarkStart w:id="52" w:name="_Toc42682061"/>
      <w:r w:rsidRPr="00690787">
        <w:rPr>
          <w:b/>
          <w:szCs w:val="24"/>
        </w:rPr>
        <w:t>6</w:t>
      </w:r>
      <w:r w:rsidR="00F05D6B" w:rsidRPr="00690787">
        <w:rPr>
          <w:b/>
          <w:szCs w:val="24"/>
        </w:rPr>
        <w:t>.</w:t>
      </w:r>
      <w:r w:rsidR="00F05D6B" w:rsidRPr="00690787">
        <w:rPr>
          <w:b/>
          <w:szCs w:val="24"/>
        </w:rPr>
        <w:tab/>
        <w:t>Warunki udziału w postępowaniu</w:t>
      </w:r>
      <w:bookmarkEnd w:id="48"/>
      <w:bookmarkEnd w:id="49"/>
      <w:bookmarkEnd w:id="50"/>
      <w:bookmarkEnd w:id="51"/>
      <w:bookmarkEnd w:id="52"/>
      <w:r w:rsidR="00F05D6B" w:rsidRPr="00690787">
        <w:rPr>
          <w:b/>
          <w:szCs w:val="24"/>
        </w:rPr>
        <w:t xml:space="preserve"> </w:t>
      </w:r>
    </w:p>
    <w:p w:rsidR="00FE7810" w:rsidRPr="00690787" w:rsidRDefault="00FE7810" w:rsidP="00FE7810">
      <w:pPr>
        <w:rPr>
          <w:szCs w:val="24"/>
        </w:rPr>
      </w:pPr>
    </w:p>
    <w:p w:rsidR="005D1D46" w:rsidRPr="00690787" w:rsidRDefault="00BA4705" w:rsidP="00956EA8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szCs w:val="24"/>
        </w:rPr>
      </w:pPr>
      <w:r w:rsidRPr="00690787">
        <w:rPr>
          <w:szCs w:val="24"/>
        </w:rPr>
        <w:t>O udzielen</w:t>
      </w:r>
      <w:r w:rsidR="00060EBE" w:rsidRPr="00690787">
        <w:rPr>
          <w:szCs w:val="24"/>
        </w:rPr>
        <w:t>ie zamówienia może się ubiegać W</w:t>
      </w:r>
      <w:r w:rsidRPr="00690787">
        <w:rPr>
          <w:szCs w:val="24"/>
        </w:rPr>
        <w:t>ykonawca, który spełnia poniżej określone warunki udziału w postępowaniu dotyczące:</w:t>
      </w:r>
    </w:p>
    <w:p w:rsidR="005D1D46" w:rsidRPr="00690787" w:rsidRDefault="005D1D46" w:rsidP="00CC2CA7">
      <w:pPr>
        <w:numPr>
          <w:ilvl w:val="0"/>
          <w:numId w:val="35"/>
        </w:numPr>
        <w:tabs>
          <w:tab w:val="clear" w:pos="360"/>
          <w:tab w:val="left" w:pos="993"/>
          <w:tab w:val="num" w:pos="1134"/>
        </w:tabs>
        <w:ind w:left="993" w:hanging="284"/>
        <w:jc w:val="both"/>
      </w:pPr>
      <w:r w:rsidRPr="00690787">
        <w:t>posiadania kompetencji lub uprawnie</w:t>
      </w:r>
      <w:r w:rsidR="00776DD7" w:rsidRPr="00690787">
        <w:t>ń</w:t>
      </w:r>
      <w:r w:rsidRPr="00690787">
        <w:t xml:space="preserve"> do prowadzenia określonej działalności zawodowej,</w:t>
      </w:r>
    </w:p>
    <w:p w:rsidR="005D1D46" w:rsidRPr="00690787" w:rsidRDefault="005D1D46" w:rsidP="00CC2CA7">
      <w:pPr>
        <w:numPr>
          <w:ilvl w:val="0"/>
          <w:numId w:val="35"/>
        </w:numPr>
        <w:tabs>
          <w:tab w:val="clear" w:pos="360"/>
          <w:tab w:val="left" w:pos="993"/>
          <w:tab w:val="num" w:pos="1134"/>
        </w:tabs>
        <w:ind w:left="993" w:hanging="284"/>
        <w:jc w:val="both"/>
      </w:pPr>
      <w:r w:rsidRPr="00690787">
        <w:t>d</w:t>
      </w:r>
      <w:r w:rsidRPr="00690787">
        <w:rPr>
          <w:szCs w:val="24"/>
        </w:rPr>
        <w:t>ysponowania zdolnościami technicznymi lub zawodowymi zapewniającymi wykonanie zamówienia,</w:t>
      </w:r>
    </w:p>
    <w:p w:rsidR="00C43CD1" w:rsidRPr="00690787" w:rsidRDefault="005D1D46" w:rsidP="00CC2CA7">
      <w:pPr>
        <w:numPr>
          <w:ilvl w:val="0"/>
          <w:numId w:val="35"/>
        </w:numPr>
        <w:tabs>
          <w:tab w:val="clear" w:pos="360"/>
          <w:tab w:val="left" w:pos="993"/>
          <w:tab w:val="num" w:pos="1134"/>
        </w:tabs>
        <w:ind w:left="993" w:hanging="284"/>
        <w:jc w:val="both"/>
      </w:pPr>
      <w:r w:rsidRPr="00690787">
        <w:t xml:space="preserve">znajdowania się w sytuacji ekonomicznej i finansowej zapewniającej wykonanie zamówienia, </w:t>
      </w:r>
    </w:p>
    <w:p w:rsidR="00BA4705" w:rsidRPr="00690787" w:rsidRDefault="00BA4705" w:rsidP="00F751C4">
      <w:pPr>
        <w:numPr>
          <w:ilvl w:val="0"/>
          <w:numId w:val="9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b/>
          <w:szCs w:val="24"/>
        </w:rPr>
      </w:pPr>
      <w:r w:rsidRPr="00690787">
        <w:rPr>
          <w:b/>
          <w:szCs w:val="24"/>
        </w:rPr>
        <w:t>W ce</w:t>
      </w:r>
      <w:r w:rsidR="003042B2" w:rsidRPr="00690787">
        <w:rPr>
          <w:b/>
          <w:szCs w:val="24"/>
        </w:rPr>
        <w:t>lu potwierdzenia, że W</w:t>
      </w:r>
      <w:r w:rsidRPr="00690787">
        <w:rPr>
          <w:b/>
          <w:szCs w:val="24"/>
        </w:rPr>
        <w:t>ykonawca spełnia warunki udziału w post</w:t>
      </w:r>
      <w:r w:rsidR="001916E6" w:rsidRPr="00690787">
        <w:rPr>
          <w:b/>
          <w:szCs w:val="24"/>
        </w:rPr>
        <w:t xml:space="preserve">ępowaniu, </w:t>
      </w:r>
      <w:r w:rsidR="004C2A24" w:rsidRPr="00690787">
        <w:rPr>
          <w:b/>
          <w:szCs w:val="24"/>
        </w:rPr>
        <w:br/>
      </w:r>
      <w:r w:rsidR="001916E6" w:rsidRPr="00690787">
        <w:rPr>
          <w:b/>
          <w:szCs w:val="24"/>
        </w:rPr>
        <w:t>o których mowa w pkt 6.1</w:t>
      </w:r>
      <w:r w:rsidR="003042B2" w:rsidRPr="00690787">
        <w:rPr>
          <w:b/>
          <w:szCs w:val="24"/>
        </w:rPr>
        <w:t xml:space="preserve"> W</w:t>
      </w:r>
      <w:r w:rsidRPr="00690787">
        <w:rPr>
          <w:b/>
          <w:szCs w:val="24"/>
        </w:rPr>
        <w:t>ykonawca dołącza do oferty aktualne na dzień składania ofert oświadczenie o spełnianiu warunk</w:t>
      </w:r>
      <w:r w:rsidR="00567EEE" w:rsidRPr="00690787">
        <w:rPr>
          <w:b/>
          <w:szCs w:val="24"/>
        </w:rPr>
        <w:t>ów udziału</w:t>
      </w:r>
      <w:r w:rsidRPr="00690787">
        <w:rPr>
          <w:b/>
          <w:szCs w:val="24"/>
        </w:rPr>
        <w:t xml:space="preserve">, według wzoru stanowiącego </w:t>
      </w:r>
      <w:r w:rsidR="00AE5AE3" w:rsidRPr="00690787">
        <w:rPr>
          <w:b/>
          <w:szCs w:val="24"/>
        </w:rPr>
        <w:t>Zał</w:t>
      </w:r>
      <w:r w:rsidR="00F230BB" w:rsidRPr="00690787">
        <w:rPr>
          <w:b/>
          <w:szCs w:val="24"/>
        </w:rPr>
        <w:t>ą</w:t>
      </w:r>
      <w:r w:rsidR="00AE5AE3" w:rsidRPr="00690787">
        <w:rPr>
          <w:b/>
          <w:szCs w:val="24"/>
        </w:rPr>
        <w:t>cznik</w:t>
      </w:r>
      <w:r w:rsidRPr="00690787">
        <w:rPr>
          <w:b/>
          <w:szCs w:val="24"/>
        </w:rPr>
        <w:t xml:space="preserve"> </w:t>
      </w:r>
      <w:r w:rsidR="00977C0E" w:rsidRPr="00690787">
        <w:rPr>
          <w:b/>
          <w:szCs w:val="24"/>
        </w:rPr>
        <w:t>3</w:t>
      </w:r>
      <w:r w:rsidRPr="00690787">
        <w:rPr>
          <w:b/>
          <w:szCs w:val="24"/>
        </w:rPr>
        <w:t xml:space="preserve"> do </w:t>
      </w:r>
      <w:r w:rsidR="003042B2" w:rsidRPr="00690787">
        <w:rPr>
          <w:b/>
          <w:szCs w:val="24"/>
        </w:rPr>
        <w:t>SIWZ</w:t>
      </w:r>
      <w:r w:rsidR="00675BAD" w:rsidRPr="00690787">
        <w:rPr>
          <w:b/>
          <w:szCs w:val="24"/>
        </w:rPr>
        <w:t xml:space="preserve"> oraz </w:t>
      </w:r>
      <w:r w:rsidR="00382D97" w:rsidRPr="00690787">
        <w:rPr>
          <w:b/>
          <w:szCs w:val="24"/>
        </w:rPr>
        <w:t>Oświadczenie według wzoru stanowiącego Załącznik nr 4 do SIWZ.</w:t>
      </w:r>
    </w:p>
    <w:p w:rsidR="00066035" w:rsidRPr="00690787" w:rsidRDefault="00066035" w:rsidP="00956EA8">
      <w:pPr>
        <w:ind w:left="709" w:hanging="142"/>
        <w:jc w:val="both"/>
        <w:rPr>
          <w:szCs w:val="24"/>
        </w:rPr>
      </w:pPr>
      <w:r w:rsidRPr="00690787">
        <w:rPr>
          <w:szCs w:val="24"/>
        </w:rPr>
        <w:t>Ww. oświadczenie należy złożyć w oryginale</w:t>
      </w:r>
      <w:r w:rsidR="009C37F4" w:rsidRPr="00690787">
        <w:rPr>
          <w:szCs w:val="24"/>
        </w:rPr>
        <w:t>, w postaci dokumentu elektronicznego</w:t>
      </w:r>
      <w:r w:rsidRPr="00690787">
        <w:rPr>
          <w:szCs w:val="24"/>
        </w:rPr>
        <w:t>.</w:t>
      </w:r>
    </w:p>
    <w:p w:rsidR="00BA4705" w:rsidRPr="00690787" w:rsidRDefault="00BA4705" w:rsidP="00F751C4">
      <w:pPr>
        <w:numPr>
          <w:ilvl w:val="0"/>
          <w:numId w:val="9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szCs w:val="24"/>
        </w:rPr>
      </w:pPr>
      <w:r w:rsidRPr="00690787">
        <w:rPr>
          <w:szCs w:val="24"/>
        </w:rPr>
        <w:lastRenderedPageBreak/>
        <w:t>W przypadku wspólnego ub</w:t>
      </w:r>
      <w:r w:rsidR="00F319E8" w:rsidRPr="00690787">
        <w:rPr>
          <w:szCs w:val="24"/>
        </w:rPr>
        <w:t>iegania się o zamówienie przez W</w:t>
      </w:r>
      <w:r w:rsidRPr="00690787">
        <w:rPr>
          <w:szCs w:val="24"/>
        </w:rPr>
        <w:t>ykonawców, ww. oświadczenie o spełnianiu warun</w:t>
      </w:r>
      <w:r w:rsidR="00675AF5" w:rsidRPr="00690787">
        <w:rPr>
          <w:szCs w:val="24"/>
        </w:rPr>
        <w:t>ków udziału składa pełnomocnik W</w:t>
      </w:r>
      <w:r w:rsidRPr="00690787">
        <w:rPr>
          <w:szCs w:val="24"/>
        </w:rPr>
        <w:t xml:space="preserve">ykonawców wspólnie ubiegających się o zamówienie. </w:t>
      </w:r>
    </w:p>
    <w:p w:rsidR="0024317E" w:rsidRPr="00690787" w:rsidRDefault="00BA4705" w:rsidP="00F751C4">
      <w:pPr>
        <w:numPr>
          <w:ilvl w:val="0"/>
          <w:numId w:val="9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szCs w:val="24"/>
        </w:rPr>
      </w:pPr>
      <w:r w:rsidRPr="00690787">
        <w:rPr>
          <w:szCs w:val="24"/>
        </w:rPr>
        <w:t>Wykonawca może w celu potwierdzenia spełniania warunków udziału w postępowaniu, polegać na zdolnościach technicznych lub zawodowych lub sytuacji finansowej lub ekonomicznej innych podmiotów, niezależnie od charakteru prawnego łącząc</w:t>
      </w:r>
      <w:r w:rsidR="00410179" w:rsidRPr="00690787">
        <w:rPr>
          <w:szCs w:val="24"/>
        </w:rPr>
        <w:t>ych go z nim stosunków prawnych</w:t>
      </w:r>
      <w:r w:rsidR="00E23FA4" w:rsidRPr="00690787">
        <w:rPr>
          <w:szCs w:val="24"/>
        </w:rPr>
        <w:t>.</w:t>
      </w:r>
    </w:p>
    <w:p w:rsidR="00BA4705" w:rsidRPr="00690787" w:rsidRDefault="00BA4705" w:rsidP="00F751C4">
      <w:pPr>
        <w:numPr>
          <w:ilvl w:val="0"/>
          <w:numId w:val="9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szCs w:val="24"/>
        </w:rPr>
      </w:pPr>
      <w:r w:rsidRPr="00690787">
        <w:rPr>
          <w:szCs w:val="24"/>
        </w:rPr>
        <w:t>Wykonawca, który polega na zdolnościach lub sytuacji in</w:t>
      </w:r>
      <w:r w:rsidR="00675AF5" w:rsidRPr="00690787">
        <w:rPr>
          <w:szCs w:val="24"/>
        </w:rPr>
        <w:t>nych podmiotów, musi udowodnić Z</w:t>
      </w:r>
      <w:r w:rsidRPr="00690787">
        <w:rPr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BA4705" w:rsidRPr="00690787" w:rsidRDefault="00F319E8" w:rsidP="00D75106">
      <w:pPr>
        <w:numPr>
          <w:ilvl w:val="0"/>
          <w:numId w:val="9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szCs w:val="24"/>
        </w:rPr>
      </w:pPr>
      <w:r w:rsidRPr="00690787">
        <w:rPr>
          <w:szCs w:val="24"/>
        </w:rPr>
        <w:t>Jeżeli W</w:t>
      </w:r>
      <w:r w:rsidR="00BA4705" w:rsidRPr="00690787">
        <w:rPr>
          <w:szCs w:val="24"/>
        </w:rPr>
        <w:t>ykonawca polega na zasobach innych podmiotów na zasada</w:t>
      </w:r>
      <w:r w:rsidR="00EB0A22" w:rsidRPr="00690787">
        <w:rPr>
          <w:szCs w:val="24"/>
        </w:rPr>
        <w:t xml:space="preserve">ch, o których mowa niniejszym rozdziale w </w:t>
      </w:r>
      <w:r w:rsidRPr="00690787">
        <w:rPr>
          <w:szCs w:val="24"/>
        </w:rPr>
        <w:t xml:space="preserve">pkt </w:t>
      </w:r>
      <w:r w:rsidR="00EB0A22" w:rsidRPr="00690787">
        <w:rPr>
          <w:szCs w:val="24"/>
        </w:rPr>
        <w:t>6.4.</w:t>
      </w:r>
      <w:r w:rsidRPr="00690787">
        <w:rPr>
          <w:szCs w:val="24"/>
        </w:rPr>
        <w:t>,</w:t>
      </w:r>
      <w:r w:rsidR="00014E84" w:rsidRPr="00690787">
        <w:rPr>
          <w:szCs w:val="24"/>
        </w:rPr>
        <w:t xml:space="preserve"> </w:t>
      </w:r>
      <w:r w:rsidRPr="00690787">
        <w:rPr>
          <w:szCs w:val="24"/>
        </w:rPr>
        <w:t>Zamawiający wymaga od W</w:t>
      </w:r>
      <w:r w:rsidR="00BA4705" w:rsidRPr="00690787">
        <w:rPr>
          <w:szCs w:val="24"/>
        </w:rPr>
        <w:t xml:space="preserve">ykonawcy przedstawienia </w:t>
      </w:r>
      <w:r w:rsidR="00956EA8" w:rsidRPr="00690787">
        <w:rPr>
          <w:szCs w:val="24"/>
        </w:rPr>
        <w:br/>
      </w:r>
      <w:r w:rsidR="00BA4705" w:rsidRPr="00690787">
        <w:rPr>
          <w:szCs w:val="24"/>
        </w:rPr>
        <w:t xml:space="preserve">w odniesieniu do tych podmiotów </w:t>
      </w:r>
      <w:r w:rsidR="00D75106" w:rsidRPr="00690787">
        <w:rPr>
          <w:szCs w:val="24"/>
        </w:rPr>
        <w:t xml:space="preserve">odpisu z właściwego rejestru lub z centralnej ewidencji </w:t>
      </w:r>
      <w:r w:rsidR="00D75106" w:rsidRPr="00690787">
        <w:rPr>
          <w:szCs w:val="24"/>
        </w:rPr>
        <w:br/>
        <w:t>i informacji o działalności gospodarczej, jeżeli odrębne przepisy wymagają wpisu do rejestru lub ewidencji, w celu potwierdzenia braku podstaw wykluczenia na podstawie art. 24 ust. 5 pkt 1 ustawy.</w:t>
      </w:r>
    </w:p>
    <w:p w:rsidR="00CA4D15" w:rsidRPr="00690787" w:rsidRDefault="00244CE4" w:rsidP="00D0226E">
      <w:pPr>
        <w:pStyle w:val="Nagwek2"/>
        <w:shd w:val="clear" w:color="auto" w:fill="CCFFFF"/>
        <w:spacing w:before="240" w:after="120"/>
        <w:ind w:left="567" w:hanging="709"/>
        <w:jc w:val="both"/>
        <w:rPr>
          <w:b/>
          <w:szCs w:val="24"/>
        </w:rPr>
      </w:pPr>
      <w:bookmarkStart w:id="53" w:name="_Toc216490153"/>
      <w:bookmarkStart w:id="54" w:name="_Toc413135676"/>
      <w:bookmarkStart w:id="55" w:name="_Toc462208345"/>
      <w:bookmarkStart w:id="56" w:name="_Toc42682062"/>
      <w:r w:rsidRPr="00690787">
        <w:rPr>
          <w:b/>
          <w:szCs w:val="24"/>
        </w:rPr>
        <w:t>7</w:t>
      </w:r>
      <w:r w:rsidR="00F05D6B" w:rsidRPr="00690787">
        <w:rPr>
          <w:b/>
          <w:szCs w:val="24"/>
        </w:rPr>
        <w:t xml:space="preserve">. </w:t>
      </w:r>
      <w:r w:rsidR="00F05D6B" w:rsidRPr="00690787">
        <w:rPr>
          <w:b/>
          <w:szCs w:val="24"/>
        </w:rPr>
        <w:tab/>
        <w:t>Informacje dotyczące walut, w jakich mogą</w:t>
      </w:r>
      <w:r w:rsidR="00F05D6B" w:rsidRPr="00690787">
        <w:rPr>
          <w:b/>
          <w:color w:val="FF0000"/>
          <w:szCs w:val="24"/>
        </w:rPr>
        <w:t xml:space="preserve"> </w:t>
      </w:r>
      <w:r w:rsidR="00F05D6B" w:rsidRPr="00690787">
        <w:rPr>
          <w:b/>
          <w:szCs w:val="24"/>
        </w:rPr>
        <w:t>być</w:t>
      </w:r>
      <w:r w:rsidR="00006496" w:rsidRPr="00690787">
        <w:rPr>
          <w:b/>
          <w:szCs w:val="24"/>
        </w:rPr>
        <w:t xml:space="preserve"> prowadzone rozliczenia między Zamawiającym a W</w:t>
      </w:r>
      <w:r w:rsidR="00F05D6B" w:rsidRPr="00690787">
        <w:rPr>
          <w:b/>
          <w:szCs w:val="24"/>
        </w:rPr>
        <w:t>ykonawcą</w:t>
      </w:r>
      <w:bookmarkEnd w:id="53"/>
      <w:bookmarkEnd w:id="54"/>
      <w:bookmarkEnd w:id="55"/>
      <w:bookmarkEnd w:id="56"/>
    </w:p>
    <w:p w:rsidR="00E77C62" w:rsidRPr="00690787" w:rsidRDefault="00F05D6B" w:rsidP="00956EA8">
      <w:pPr>
        <w:ind w:left="567"/>
        <w:jc w:val="both"/>
        <w:rPr>
          <w:szCs w:val="24"/>
        </w:rPr>
      </w:pPr>
      <w:r w:rsidRPr="00690787">
        <w:rPr>
          <w:szCs w:val="24"/>
        </w:rPr>
        <w:t xml:space="preserve">Wszelkie rozliczenia pomiędzy </w:t>
      </w:r>
      <w:r w:rsidR="00006496" w:rsidRPr="00690787">
        <w:rPr>
          <w:szCs w:val="24"/>
        </w:rPr>
        <w:t>Z</w:t>
      </w:r>
      <w:r w:rsidRPr="00690787">
        <w:rPr>
          <w:szCs w:val="24"/>
        </w:rPr>
        <w:t>amawiaj</w:t>
      </w:r>
      <w:r w:rsidR="00A525FC" w:rsidRPr="00690787">
        <w:rPr>
          <w:szCs w:val="24"/>
        </w:rPr>
        <w:t>ą</w:t>
      </w:r>
      <w:r w:rsidR="00006496" w:rsidRPr="00690787">
        <w:rPr>
          <w:szCs w:val="24"/>
        </w:rPr>
        <w:t>cym a W</w:t>
      </w:r>
      <w:r w:rsidR="00092AF0" w:rsidRPr="00690787">
        <w:rPr>
          <w:szCs w:val="24"/>
        </w:rPr>
        <w:t xml:space="preserve">ykonawcą będą dokonywane </w:t>
      </w:r>
      <w:r w:rsidR="00E77C62" w:rsidRPr="00690787">
        <w:rPr>
          <w:szCs w:val="24"/>
        </w:rPr>
        <w:t xml:space="preserve">w </w:t>
      </w:r>
      <w:r w:rsidRPr="00690787">
        <w:rPr>
          <w:szCs w:val="24"/>
        </w:rPr>
        <w:t>złotych polskich.</w:t>
      </w:r>
    </w:p>
    <w:p w:rsidR="00C01A0D" w:rsidRPr="00690787" w:rsidRDefault="00C01A0D" w:rsidP="00EA2A60">
      <w:pPr>
        <w:ind w:left="538" w:hanging="113"/>
        <w:jc w:val="both"/>
        <w:rPr>
          <w:szCs w:val="24"/>
        </w:rPr>
      </w:pPr>
    </w:p>
    <w:p w:rsidR="00CA0789" w:rsidRPr="00690787" w:rsidRDefault="0063266E" w:rsidP="0063266E">
      <w:pPr>
        <w:pStyle w:val="Nagwek2"/>
        <w:shd w:val="clear" w:color="auto" w:fill="CCFFFF"/>
        <w:tabs>
          <w:tab w:val="left" w:pos="709"/>
        </w:tabs>
        <w:ind w:left="-142"/>
        <w:jc w:val="both"/>
        <w:rPr>
          <w:b/>
          <w:szCs w:val="24"/>
        </w:rPr>
      </w:pPr>
      <w:bookmarkStart w:id="57" w:name="_Toc42682063"/>
      <w:r w:rsidRPr="00690787">
        <w:rPr>
          <w:b/>
          <w:szCs w:val="24"/>
        </w:rPr>
        <w:t xml:space="preserve">8.         </w:t>
      </w:r>
      <w:r w:rsidR="005A782D" w:rsidRPr="00690787">
        <w:rPr>
          <w:b/>
          <w:szCs w:val="24"/>
        </w:rPr>
        <w:t>Termin realizacji zamówienia, o</w:t>
      </w:r>
      <w:r w:rsidR="003E40F6" w:rsidRPr="00690787">
        <w:rPr>
          <w:b/>
          <w:szCs w:val="24"/>
        </w:rPr>
        <w:t xml:space="preserve">kres gwarancji i </w:t>
      </w:r>
      <w:r w:rsidR="003E40F6" w:rsidRPr="00690787">
        <w:rPr>
          <w:b/>
          <w:bCs/>
          <w:szCs w:val="24"/>
        </w:rPr>
        <w:t>rękojmi</w:t>
      </w:r>
      <w:bookmarkEnd w:id="57"/>
      <w:r w:rsidR="005A782D" w:rsidRPr="00690787">
        <w:rPr>
          <w:b/>
          <w:bCs/>
          <w:szCs w:val="24"/>
        </w:rPr>
        <w:t xml:space="preserve"> </w:t>
      </w:r>
    </w:p>
    <w:p w:rsidR="00CA0789" w:rsidRPr="00690787" w:rsidRDefault="00CA0789" w:rsidP="00CA0789">
      <w:pPr>
        <w:rPr>
          <w:szCs w:val="24"/>
        </w:rPr>
      </w:pPr>
    </w:p>
    <w:p w:rsidR="0045692E" w:rsidRPr="00690787" w:rsidRDefault="0045692E" w:rsidP="00956EA8">
      <w:pPr>
        <w:ind w:left="567"/>
        <w:jc w:val="both"/>
        <w:rPr>
          <w:szCs w:val="24"/>
          <w:lang w:eastAsia="x-none"/>
        </w:rPr>
      </w:pPr>
      <w:r w:rsidRPr="00690787">
        <w:rPr>
          <w:szCs w:val="24"/>
          <w:lang w:val="x-none" w:eastAsia="x-none"/>
        </w:rPr>
        <w:t xml:space="preserve">Umowa z wybranym wykonawcą </w:t>
      </w:r>
      <w:r w:rsidR="002706BF" w:rsidRPr="00690787">
        <w:rPr>
          <w:szCs w:val="24"/>
          <w:lang w:eastAsia="x-none"/>
        </w:rPr>
        <w:t xml:space="preserve">na dostawę </w:t>
      </w:r>
      <w:r w:rsidR="00B6403F">
        <w:rPr>
          <w:szCs w:val="24"/>
          <w:lang w:eastAsia="x-none"/>
        </w:rPr>
        <w:t xml:space="preserve">sprzętu komputerowego </w:t>
      </w:r>
      <w:r w:rsidRPr="00690787">
        <w:rPr>
          <w:szCs w:val="24"/>
          <w:lang w:val="x-none" w:eastAsia="x-none"/>
        </w:rPr>
        <w:t>zostanie zawarta</w:t>
      </w:r>
      <w:r w:rsidR="00FF4B3A" w:rsidRPr="00690787">
        <w:rPr>
          <w:szCs w:val="24"/>
          <w:lang w:val="x-none" w:eastAsia="x-none"/>
        </w:rPr>
        <w:t xml:space="preserve"> </w:t>
      </w:r>
      <w:r w:rsidR="002706BF" w:rsidRPr="00690787">
        <w:rPr>
          <w:szCs w:val="24"/>
          <w:lang w:eastAsia="x-none"/>
        </w:rPr>
        <w:t xml:space="preserve">na okres </w:t>
      </w:r>
      <w:r w:rsidR="00B6403F">
        <w:rPr>
          <w:szCs w:val="24"/>
          <w:lang w:eastAsia="x-none"/>
        </w:rPr>
        <w:t>6</w:t>
      </w:r>
      <w:r w:rsidR="002706BF" w:rsidRPr="00690787">
        <w:rPr>
          <w:szCs w:val="24"/>
          <w:lang w:eastAsia="x-none"/>
        </w:rPr>
        <w:t xml:space="preserve"> m</w:t>
      </w:r>
      <w:r w:rsidR="00B6403F">
        <w:rPr>
          <w:szCs w:val="24"/>
          <w:lang w:eastAsia="x-none"/>
        </w:rPr>
        <w:t>iesięcy od daty zawarcia umowy.</w:t>
      </w:r>
      <w:r w:rsidR="002E3936">
        <w:rPr>
          <w:szCs w:val="24"/>
          <w:lang w:eastAsia="x-none"/>
        </w:rPr>
        <w:t xml:space="preserve"> </w:t>
      </w:r>
      <w:r w:rsidR="000F63E8">
        <w:rPr>
          <w:szCs w:val="24"/>
          <w:lang w:eastAsia="x-none"/>
        </w:rPr>
        <w:t>Gwarancja i rękojmia zgodnie z oświadczeniem Wykonawcy, jednak nie krótsza niż wynikająca ze Szczegółowego Opisu Przedmiotu Zamówienia.</w:t>
      </w:r>
    </w:p>
    <w:p w:rsidR="00BA6176" w:rsidRPr="00690787" w:rsidRDefault="00BA6176" w:rsidP="000B0717">
      <w:pPr>
        <w:pStyle w:val="Tekstpodstawowy"/>
        <w:spacing w:after="120"/>
        <w:rPr>
          <w:color w:val="000000"/>
          <w:sz w:val="24"/>
          <w:szCs w:val="24"/>
        </w:rPr>
      </w:pPr>
    </w:p>
    <w:p w:rsidR="00BD7404" w:rsidRPr="00690787" w:rsidRDefault="0063266E" w:rsidP="0063266E">
      <w:pPr>
        <w:pStyle w:val="Nagwek2"/>
        <w:shd w:val="clear" w:color="auto" w:fill="CCFFFF"/>
        <w:tabs>
          <w:tab w:val="left" w:pos="709"/>
        </w:tabs>
        <w:ind w:left="-142"/>
        <w:jc w:val="both"/>
        <w:rPr>
          <w:b/>
          <w:szCs w:val="24"/>
        </w:rPr>
      </w:pPr>
      <w:bookmarkStart w:id="58" w:name="_Toc216490154"/>
      <w:bookmarkStart w:id="59" w:name="_Toc216592201"/>
      <w:bookmarkStart w:id="60" w:name="_Toc462208346"/>
      <w:bookmarkStart w:id="61" w:name="_Toc42682064"/>
      <w:r w:rsidRPr="00690787">
        <w:rPr>
          <w:b/>
          <w:szCs w:val="24"/>
        </w:rPr>
        <w:t xml:space="preserve">9.        </w:t>
      </w:r>
      <w:r w:rsidR="00BD7404" w:rsidRPr="00690787">
        <w:rPr>
          <w:b/>
          <w:szCs w:val="24"/>
        </w:rPr>
        <w:t>Wadium</w:t>
      </w:r>
      <w:bookmarkEnd w:id="58"/>
      <w:bookmarkEnd w:id="59"/>
      <w:bookmarkEnd w:id="60"/>
      <w:bookmarkEnd w:id="61"/>
    </w:p>
    <w:p w:rsidR="00006496" w:rsidRPr="00690787" w:rsidRDefault="00006496" w:rsidP="00006496">
      <w:pPr>
        <w:rPr>
          <w:szCs w:val="24"/>
        </w:rPr>
      </w:pPr>
    </w:p>
    <w:p w:rsidR="000A1D8B" w:rsidRPr="00690787" w:rsidRDefault="00956EA8" w:rsidP="00774DFC">
      <w:pPr>
        <w:tabs>
          <w:tab w:val="left" w:pos="540"/>
        </w:tabs>
        <w:spacing w:before="120"/>
        <w:jc w:val="both"/>
        <w:rPr>
          <w:szCs w:val="24"/>
        </w:rPr>
      </w:pPr>
      <w:r w:rsidRPr="00690787">
        <w:rPr>
          <w:szCs w:val="24"/>
        </w:rPr>
        <w:tab/>
      </w:r>
      <w:r w:rsidR="0011006C" w:rsidRPr="00690787">
        <w:rPr>
          <w:szCs w:val="24"/>
        </w:rPr>
        <w:t>Zamawiaj</w:t>
      </w:r>
      <w:r w:rsidR="00FF3704" w:rsidRPr="00690787">
        <w:rPr>
          <w:szCs w:val="24"/>
        </w:rPr>
        <w:t>ą</w:t>
      </w:r>
      <w:r w:rsidR="0011006C" w:rsidRPr="00690787">
        <w:rPr>
          <w:szCs w:val="24"/>
        </w:rPr>
        <w:t>cy nie wymaga wniesieni</w:t>
      </w:r>
      <w:r w:rsidR="0045692E" w:rsidRPr="00690787">
        <w:rPr>
          <w:szCs w:val="24"/>
        </w:rPr>
        <w:t>a</w:t>
      </w:r>
      <w:r w:rsidR="0011006C" w:rsidRPr="00690787">
        <w:rPr>
          <w:szCs w:val="24"/>
        </w:rPr>
        <w:t xml:space="preserve"> wadium.</w:t>
      </w:r>
    </w:p>
    <w:p w:rsidR="00FF3704" w:rsidRPr="00690787" w:rsidRDefault="00FF3704" w:rsidP="00774DFC">
      <w:pPr>
        <w:tabs>
          <w:tab w:val="left" w:pos="540"/>
        </w:tabs>
        <w:spacing w:before="120"/>
        <w:jc w:val="both"/>
        <w:rPr>
          <w:szCs w:val="24"/>
        </w:rPr>
      </w:pPr>
    </w:p>
    <w:p w:rsidR="00F05D6B" w:rsidRPr="00690787" w:rsidRDefault="00BD206F" w:rsidP="00D67CE0">
      <w:pPr>
        <w:pStyle w:val="Nagwek2"/>
        <w:shd w:val="clear" w:color="auto" w:fill="CCFFFF"/>
        <w:ind w:left="567" w:hanging="709"/>
        <w:jc w:val="both"/>
        <w:rPr>
          <w:b/>
          <w:szCs w:val="24"/>
        </w:rPr>
      </w:pPr>
      <w:bookmarkStart w:id="62" w:name="_Toc102285008"/>
      <w:bookmarkStart w:id="63" w:name="_Toc216490155"/>
      <w:bookmarkStart w:id="64" w:name="_Toc216592202"/>
      <w:bookmarkStart w:id="65" w:name="_Toc413135677"/>
      <w:bookmarkStart w:id="66" w:name="_Toc462208347"/>
      <w:bookmarkStart w:id="67" w:name="_Toc42682065"/>
      <w:r w:rsidRPr="00690787">
        <w:rPr>
          <w:b/>
          <w:szCs w:val="24"/>
        </w:rPr>
        <w:t>10</w:t>
      </w:r>
      <w:r w:rsidR="00914BAA" w:rsidRPr="00690787">
        <w:rPr>
          <w:b/>
          <w:szCs w:val="24"/>
        </w:rPr>
        <w:t xml:space="preserve">. </w:t>
      </w:r>
      <w:r w:rsidR="00117D93" w:rsidRPr="00690787">
        <w:rPr>
          <w:b/>
          <w:szCs w:val="24"/>
        </w:rPr>
        <w:t xml:space="preserve">  </w:t>
      </w:r>
      <w:r w:rsidR="00D67CE0" w:rsidRPr="00690787">
        <w:rPr>
          <w:b/>
          <w:szCs w:val="24"/>
        </w:rPr>
        <w:tab/>
      </w:r>
      <w:r w:rsidR="008E0D33" w:rsidRPr="00690787">
        <w:rPr>
          <w:b/>
          <w:szCs w:val="24"/>
        </w:rPr>
        <w:t xml:space="preserve">Sposób </w:t>
      </w:r>
      <w:r w:rsidR="00F05D6B" w:rsidRPr="00690787">
        <w:rPr>
          <w:b/>
          <w:szCs w:val="24"/>
        </w:rPr>
        <w:t>udziele</w:t>
      </w:r>
      <w:r w:rsidR="004D4252" w:rsidRPr="00690787">
        <w:rPr>
          <w:b/>
          <w:szCs w:val="24"/>
        </w:rPr>
        <w:t>nia wyjaśnień dotycząc</w:t>
      </w:r>
      <w:r w:rsidR="008E0D33" w:rsidRPr="00690787">
        <w:rPr>
          <w:b/>
          <w:szCs w:val="24"/>
        </w:rPr>
        <w:t xml:space="preserve">ych SIWZ, </w:t>
      </w:r>
      <w:r w:rsidR="00AD1A7F" w:rsidRPr="00690787">
        <w:rPr>
          <w:b/>
          <w:szCs w:val="24"/>
        </w:rPr>
        <w:t>porozumie</w:t>
      </w:r>
      <w:r w:rsidR="008E0D33" w:rsidRPr="00690787">
        <w:rPr>
          <w:b/>
          <w:szCs w:val="24"/>
        </w:rPr>
        <w:t xml:space="preserve">wania </w:t>
      </w:r>
      <w:r w:rsidR="00F05D6B" w:rsidRPr="00690787">
        <w:rPr>
          <w:b/>
          <w:szCs w:val="24"/>
        </w:rPr>
        <w:t>się</w:t>
      </w:r>
      <w:r w:rsidR="000C4E8B" w:rsidRPr="00690787">
        <w:rPr>
          <w:b/>
          <w:szCs w:val="24"/>
        </w:rPr>
        <w:t xml:space="preserve"> </w:t>
      </w:r>
      <w:r w:rsidR="002A0833" w:rsidRPr="00690787">
        <w:rPr>
          <w:b/>
          <w:szCs w:val="24"/>
        </w:rPr>
        <w:t>Zamawiającego z W</w:t>
      </w:r>
      <w:r w:rsidR="00F05D6B" w:rsidRPr="00690787">
        <w:rPr>
          <w:b/>
          <w:szCs w:val="24"/>
        </w:rPr>
        <w:t>ykonawcami oraz przekazywania oświadczeń i dokumentów</w:t>
      </w:r>
      <w:bookmarkEnd w:id="62"/>
      <w:bookmarkEnd w:id="63"/>
      <w:bookmarkEnd w:id="64"/>
      <w:bookmarkEnd w:id="65"/>
      <w:bookmarkEnd w:id="66"/>
      <w:bookmarkEnd w:id="67"/>
    </w:p>
    <w:p w:rsidR="00E52DB6" w:rsidRPr="00690787" w:rsidRDefault="00E52DB6" w:rsidP="00E52DB6">
      <w:pPr>
        <w:rPr>
          <w:szCs w:val="24"/>
        </w:rPr>
      </w:pPr>
    </w:p>
    <w:p w:rsidR="00F05D6B" w:rsidRPr="00690787" w:rsidRDefault="00F05D6B" w:rsidP="00CC2CA7">
      <w:pPr>
        <w:pStyle w:val="Default"/>
        <w:numPr>
          <w:ilvl w:val="0"/>
          <w:numId w:val="14"/>
        </w:numPr>
        <w:ind w:left="567" w:hanging="567"/>
        <w:jc w:val="both"/>
      </w:pPr>
      <w:r w:rsidRPr="00690787">
        <w:t>Wykonawca</w:t>
      </w:r>
      <w:r w:rsidR="00062BDE" w:rsidRPr="00690787">
        <w:t xml:space="preserve"> może zwrócić się za pośrednictwem platformy zakupowej Open</w:t>
      </w:r>
      <w:r w:rsidR="005E0E2D" w:rsidRPr="00690787">
        <w:t xml:space="preserve"> </w:t>
      </w:r>
      <w:proofErr w:type="spellStart"/>
      <w:r w:rsidR="00062BDE" w:rsidRPr="00690787">
        <w:t>Nexus</w:t>
      </w:r>
      <w:proofErr w:type="spellEnd"/>
      <w:r w:rsidR="002237ED" w:rsidRPr="00690787">
        <w:t xml:space="preserve"> do Z</w:t>
      </w:r>
      <w:r w:rsidRPr="00690787">
        <w:t xml:space="preserve">amawiającego o wyjaśnienie treści SIWZ. Zamawiający udzieli wyjaśnień </w:t>
      </w:r>
      <w:r w:rsidR="00A54ECF" w:rsidRPr="00690787">
        <w:t xml:space="preserve">wykonawcy najpóźniej na </w:t>
      </w:r>
      <w:r w:rsidR="00A54ECF" w:rsidRPr="00690787">
        <w:rPr>
          <w:b/>
        </w:rPr>
        <w:t>trzy dni</w:t>
      </w:r>
      <w:r w:rsidR="00A54ECF" w:rsidRPr="00690787">
        <w:t xml:space="preserve"> przed terminem składania ofert</w:t>
      </w:r>
      <w:r w:rsidRPr="00690787">
        <w:t xml:space="preserve"> </w:t>
      </w:r>
      <w:r w:rsidR="00F40637" w:rsidRPr="00690787">
        <w:t xml:space="preserve">pod warunkiem, że wniosek </w:t>
      </w:r>
      <w:r w:rsidR="0045692E" w:rsidRPr="00690787">
        <w:br/>
      </w:r>
      <w:r w:rsidR="00F40637" w:rsidRPr="00690787">
        <w:t>o wyjaśnienie treści specyfikacji istotnych warunków zamówienia wpłynie do Zamawiającego nie później niż do końca dnia, w którym upływa połowa wyznaczonego terminu składania ofert.</w:t>
      </w:r>
    </w:p>
    <w:p w:rsidR="00FE3065" w:rsidRPr="00690787" w:rsidRDefault="002237ED" w:rsidP="00956EA8">
      <w:pPr>
        <w:ind w:left="567" w:hanging="387"/>
        <w:jc w:val="both"/>
        <w:rPr>
          <w:szCs w:val="24"/>
        </w:rPr>
      </w:pPr>
      <w:r w:rsidRPr="00690787">
        <w:rPr>
          <w:szCs w:val="24"/>
        </w:rPr>
        <w:t xml:space="preserve">    </w:t>
      </w:r>
      <w:r w:rsidR="00956EA8" w:rsidRPr="00690787">
        <w:rPr>
          <w:szCs w:val="24"/>
        </w:rPr>
        <w:tab/>
      </w:r>
      <w:r w:rsidR="00FE3065" w:rsidRPr="00690787">
        <w:rPr>
          <w:szCs w:val="24"/>
        </w:rPr>
        <w:t xml:space="preserve">W sytuacji, gdy wniosek wyjaśnienie treści specyfikacji istotnych warunków zamówienia wpłynie po upływie terminu składania wniosku, o którym mowa w zdaniu poprzednim, lub dotyczy udzielonych wyjaśnień, Zamawiający może udzielić wyjaśnień albo pozostawić wniosek bez rozpoznania. </w:t>
      </w:r>
    </w:p>
    <w:p w:rsidR="00FE3065" w:rsidRPr="00690787" w:rsidRDefault="002237ED" w:rsidP="00956EA8">
      <w:pPr>
        <w:ind w:left="567" w:hanging="387"/>
        <w:jc w:val="both"/>
        <w:rPr>
          <w:szCs w:val="24"/>
        </w:rPr>
      </w:pPr>
      <w:r w:rsidRPr="00690787">
        <w:rPr>
          <w:szCs w:val="24"/>
        </w:rPr>
        <w:lastRenderedPageBreak/>
        <w:t xml:space="preserve">    </w:t>
      </w:r>
      <w:r w:rsidR="00956EA8" w:rsidRPr="00690787">
        <w:rPr>
          <w:szCs w:val="24"/>
        </w:rPr>
        <w:tab/>
      </w:r>
      <w:r w:rsidR="00FE3065" w:rsidRPr="00690787">
        <w:rPr>
          <w:szCs w:val="24"/>
        </w:rPr>
        <w:t>Zamawiający informuje jednocześnie, że ewentualne przedłużenie terminu składania ofert nie wpływa na bieg terminu składania wniosku, o którym mowa wyżej.</w:t>
      </w:r>
    </w:p>
    <w:p w:rsidR="00706AE8" w:rsidRPr="00690787" w:rsidRDefault="002237ED" w:rsidP="00956EA8">
      <w:pPr>
        <w:ind w:left="567" w:hanging="387"/>
        <w:jc w:val="both"/>
        <w:rPr>
          <w:szCs w:val="24"/>
        </w:rPr>
      </w:pPr>
      <w:r w:rsidRPr="00690787">
        <w:rPr>
          <w:szCs w:val="24"/>
        </w:rPr>
        <w:t xml:space="preserve">    </w:t>
      </w:r>
      <w:r w:rsidR="00956EA8" w:rsidRPr="00690787">
        <w:rPr>
          <w:szCs w:val="24"/>
        </w:rPr>
        <w:tab/>
      </w:r>
      <w:r w:rsidR="00A76679" w:rsidRPr="00690787">
        <w:rPr>
          <w:szCs w:val="24"/>
        </w:rPr>
        <w:t xml:space="preserve">Zamawiający zamieści je na stronie internetowej </w:t>
      </w:r>
      <w:r w:rsidR="00062BDE" w:rsidRPr="00690787">
        <w:rPr>
          <w:szCs w:val="24"/>
        </w:rPr>
        <w:t>platformy zakupowej Open</w:t>
      </w:r>
      <w:r w:rsidR="0045692E" w:rsidRPr="00690787">
        <w:rPr>
          <w:szCs w:val="24"/>
        </w:rPr>
        <w:t xml:space="preserve"> </w:t>
      </w:r>
      <w:proofErr w:type="spellStart"/>
      <w:r w:rsidR="00062BDE" w:rsidRPr="00690787">
        <w:rPr>
          <w:szCs w:val="24"/>
        </w:rPr>
        <w:t>Nexus</w:t>
      </w:r>
      <w:proofErr w:type="spellEnd"/>
      <w:r w:rsidR="00062BDE" w:rsidRPr="00690787">
        <w:rPr>
          <w:szCs w:val="24"/>
        </w:rPr>
        <w:t xml:space="preserve"> </w:t>
      </w:r>
      <w:r w:rsidR="00A76679" w:rsidRPr="00690787">
        <w:rPr>
          <w:szCs w:val="24"/>
        </w:rPr>
        <w:t xml:space="preserve">(wraz </w:t>
      </w:r>
      <w:r w:rsidR="00956EA8" w:rsidRPr="00690787">
        <w:rPr>
          <w:szCs w:val="24"/>
        </w:rPr>
        <w:br/>
      </w:r>
      <w:r w:rsidR="00A76679" w:rsidRPr="00690787">
        <w:rPr>
          <w:szCs w:val="24"/>
        </w:rPr>
        <w:t>z zapytaniami) bez ujawniania źródła zapytania</w:t>
      </w:r>
      <w:r w:rsidR="009B557F" w:rsidRPr="00690787">
        <w:rPr>
          <w:szCs w:val="24"/>
        </w:rPr>
        <w:t>.</w:t>
      </w:r>
    </w:p>
    <w:p w:rsidR="00F05D6B" w:rsidRPr="00690787" w:rsidRDefault="00DB0A09" w:rsidP="00CC2CA7">
      <w:pPr>
        <w:pStyle w:val="Default"/>
        <w:numPr>
          <w:ilvl w:val="0"/>
          <w:numId w:val="14"/>
        </w:numPr>
        <w:spacing w:before="60" w:after="60"/>
        <w:ind w:left="567" w:hanging="567"/>
        <w:jc w:val="both"/>
      </w:pPr>
      <w:r w:rsidRPr="00690787">
        <w:t xml:space="preserve">W </w:t>
      </w:r>
      <w:r w:rsidR="00F05D6B" w:rsidRPr="00690787">
        <w:t>uzasadnionych przypadkach, przed upły</w:t>
      </w:r>
      <w:r w:rsidR="002237ED" w:rsidRPr="00690787">
        <w:t>wem terminu do składania ofert Z</w:t>
      </w:r>
      <w:r w:rsidR="00F05D6B" w:rsidRPr="00690787">
        <w:t>amawiający może zmodyfikować treść SIWZ. Każda wprowadzona przez zamawiającego zmiana stani</w:t>
      </w:r>
      <w:r w:rsidR="002237ED" w:rsidRPr="00690787">
        <w:t>e się częścią SIWZ wiążącą dla W</w:t>
      </w:r>
      <w:r w:rsidR="00F05D6B" w:rsidRPr="00690787">
        <w:t>ykonawców</w:t>
      </w:r>
      <w:r w:rsidR="00A24E71" w:rsidRPr="00690787">
        <w:t>.</w:t>
      </w:r>
      <w:r w:rsidR="00F05D6B" w:rsidRPr="00690787">
        <w:t xml:space="preserve"> Zamawiający może przedłużyć termin skład</w:t>
      </w:r>
      <w:r w:rsidR="002237ED" w:rsidRPr="00690787">
        <w:t>ania ofert w celu umożliwienia W</w:t>
      </w:r>
      <w:r w:rsidR="00F05D6B" w:rsidRPr="00690787">
        <w:t>ykonawcom uwzględnienie w przygotowanych ofertach otrzymanych wyjaśnień lub zmian, podając przy tym nowy termin składania ofert. W tym przypadku</w:t>
      </w:r>
      <w:r w:rsidR="002A0833" w:rsidRPr="00690787">
        <w:t xml:space="preserve"> wszelkie prawa i zobowiązania Z</w:t>
      </w:r>
      <w:r w:rsidR="00F05D6B" w:rsidRPr="00690787">
        <w:t>amawiającego będą podlegały nowemu terminowi.</w:t>
      </w:r>
    </w:p>
    <w:p w:rsidR="00F05D6B" w:rsidRPr="00690787" w:rsidRDefault="00F05D6B" w:rsidP="00CC2CA7">
      <w:pPr>
        <w:pStyle w:val="Default"/>
        <w:numPr>
          <w:ilvl w:val="0"/>
          <w:numId w:val="14"/>
        </w:numPr>
        <w:ind w:left="567" w:hanging="567"/>
        <w:jc w:val="both"/>
        <w:rPr>
          <w:i/>
        </w:rPr>
      </w:pPr>
      <w:r w:rsidRPr="00690787">
        <w:t>Wszelkie oświadczenia, wnioski, zawiadomienia oraz</w:t>
      </w:r>
      <w:r w:rsidR="001F534E" w:rsidRPr="00690787">
        <w:t xml:space="preserve"> i</w:t>
      </w:r>
      <w:r w:rsidR="00323BFC" w:rsidRPr="00690787">
        <w:t xml:space="preserve">nformacje Zamawiający </w:t>
      </w:r>
      <w:r w:rsidR="0045692E" w:rsidRPr="00690787">
        <w:br/>
      </w:r>
      <w:r w:rsidR="001F534E" w:rsidRPr="00690787">
        <w:t>i W</w:t>
      </w:r>
      <w:r w:rsidRPr="00690787">
        <w:t>ykonawcy przekazują pisemnie</w:t>
      </w:r>
      <w:r w:rsidR="000E055D" w:rsidRPr="00690787">
        <w:t xml:space="preserve"> za pośrednictwem platformy zakupowej Open</w:t>
      </w:r>
      <w:r w:rsidR="0045692E" w:rsidRPr="00690787">
        <w:t xml:space="preserve"> </w:t>
      </w:r>
      <w:proofErr w:type="spellStart"/>
      <w:r w:rsidR="000E055D" w:rsidRPr="00690787">
        <w:t>Nexus</w:t>
      </w:r>
      <w:proofErr w:type="spellEnd"/>
      <w:r w:rsidR="000E055D" w:rsidRPr="00690787">
        <w:t>.</w:t>
      </w:r>
    </w:p>
    <w:p w:rsidR="006269DC" w:rsidRPr="00690787" w:rsidRDefault="001F534E" w:rsidP="00CC2CA7">
      <w:pPr>
        <w:pStyle w:val="Default"/>
        <w:numPr>
          <w:ilvl w:val="0"/>
          <w:numId w:val="14"/>
        </w:numPr>
        <w:spacing w:before="60"/>
        <w:ind w:left="567" w:hanging="567"/>
        <w:jc w:val="both"/>
      </w:pPr>
      <w:r w:rsidRPr="00690787">
        <w:t>Przedstawicielem Z</w:t>
      </w:r>
      <w:r w:rsidR="00F05D6B" w:rsidRPr="00690787">
        <w:t>amawiającego uprawnionym do bezp</w:t>
      </w:r>
      <w:r w:rsidR="00291A71" w:rsidRPr="00690787">
        <w:t xml:space="preserve">ośredniego kontaktowania się </w:t>
      </w:r>
      <w:r w:rsidR="0045692E" w:rsidRPr="00690787">
        <w:br/>
      </w:r>
      <w:r w:rsidR="00291A71" w:rsidRPr="00690787">
        <w:t>z W</w:t>
      </w:r>
      <w:r w:rsidR="00F05D6B" w:rsidRPr="00690787">
        <w:t xml:space="preserve">ykonawcami w </w:t>
      </w:r>
      <w:r w:rsidR="0076756D" w:rsidRPr="00690787">
        <w:t xml:space="preserve">sprawach formalnych jest:  </w:t>
      </w:r>
    </w:p>
    <w:p w:rsidR="002D6D52" w:rsidRPr="00B6403F" w:rsidRDefault="00B6403F" w:rsidP="00956EA8">
      <w:pPr>
        <w:ind w:left="426" w:firstLine="114"/>
        <w:jc w:val="both"/>
        <w:rPr>
          <w:szCs w:val="24"/>
        </w:rPr>
      </w:pPr>
      <w:r>
        <w:rPr>
          <w:szCs w:val="24"/>
        </w:rPr>
        <w:t>Agnieszka Poręczewska-Bereszko</w:t>
      </w:r>
      <w:r w:rsidR="003B6528" w:rsidRPr="00690787">
        <w:rPr>
          <w:szCs w:val="24"/>
        </w:rPr>
        <w:t xml:space="preserve"> - tel</w:t>
      </w:r>
      <w:r w:rsidR="0011006C" w:rsidRPr="00690787">
        <w:rPr>
          <w:szCs w:val="24"/>
        </w:rPr>
        <w:t>. 91 44</w:t>
      </w:r>
      <w:r w:rsidR="000249C3" w:rsidRPr="00690787">
        <w:rPr>
          <w:szCs w:val="24"/>
        </w:rPr>
        <w:t>-26-</w:t>
      </w:r>
      <w:r>
        <w:rPr>
          <w:szCs w:val="24"/>
        </w:rPr>
        <w:t>276</w:t>
      </w:r>
      <w:r w:rsidR="0011006C" w:rsidRPr="00690787">
        <w:rPr>
          <w:szCs w:val="24"/>
        </w:rPr>
        <w:t xml:space="preserve"> </w:t>
      </w:r>
      <w:r w:rsidR="002D6D52" w:rsidRPr="00690787">
        <w:rPr>
          <w:szCs w:val="24"/>
        </w:rPr>
        <w:t xml:space="preserve">w godz. </w:t>
      </w:r>
      <w:r w:rsidR="002D6D52" w:rsidRPr="00B6403F">
        <w:rPr>
          <w:szCs w:val="24"/>
        </w:rPr>
        <w:t>7</w:t>
      </w:r>
      <w:r w:rsidR="002D6D52" w:rsidRPr="00B6403F">
        <w:rPr>
          <w:szCs w:val="24"/>
          <w:vertAlign w:val="superscript"/>
        </w:rPr>
        <w:t>00</w:t>
      </w:r>
      <w:r w:rsidR="002D6D52" w:rsidRPr="00B6403F">
        <w:rPr>
          <w:szCs w:val="24"/>
        </w:rPr>
        <w:t>-15</w:t>
      </w:r>
      <w:r w:rsidR="002D6D52" w:rsidRPr="00B6403F">
        <w:rPr>
          <w:szCs w:val="24"/>
          <w:vertAlign w:val="superscript"/>
        </w:rPr>
        <w:t>00</w:t>
      </w:r>
      <w:r w:rsidR="002D6D52" w:rsidRPr="00B6403F">
        <w:rPr>
          <w:szCs w:val="24"/>
        </w:rPr>
        <w:t xml:space="preserve">  </w:t>
      </w:r>
    </w:p>
    <w:p w:rsidR="001F534E" w:rsidRPr="00690787" w:rsidRDefault="001F534E" w:rsidP="002D6D52">
      <w:pPr>
        <w:tabs>
          <w:tab w:val="left" w:pos="1080"/>
        </w:tabs>
        <w:jc w:val="both"/>
        <w:rPr>
          <w:color w:val="FF0000"/>
          <w:szCs w:val="24"/>
        </w:rPr>
      </w:pPr>
    </w:p>
    <w:p w:rsidR="00711991" w:rsidRPr="00690787" w:rsidRDefault="00FD46E6" w:rsidP="00711991">
      <w:pPr>
        <w:pStyle w:val="Nagwek2"/>
        <w:shd w:val="clear" w:color="auto" w:fill="CCFFFF"/>
        <w:ind w:left="540" w:hanging="540"/>
        <w:jc w:val="both"/>
        <w:rPr>
          <w:b/>
          <w:szCs w:val="24"/>
        </w:rPr>
      </w:pPr>
      <w:bookmarkStart w:id="68" w:name="_Toc216490156"/>
      <w:bookmarkStart w:id="69" w:name="_Toc216592203"/>
      <w:bookmarkStart w:id="70" w:name="_Toc413135678"/>
      <w:bookmarkStart w:id="71" w:name="_Toc462208348"/>
      <w:bookmarkStart w:id="72" w:name="_Toc42682066"/>
      <w:r w:rsidRPr="00690787">
        <w:rPr>
          <w:b/>
          <w:szCs w:val="24"/>
        </w:rPr>
        <w:t>1</w:t>
      </w:r>
      <w:r w:rsidR="00BD206F" w:rsidRPr="00690787">
        <w:rPr>
          <w:b/>
          <w:szCs w:val="24"/>
        </w:rPr>
        <w:t>1</w:t>
      </w:r>
      <w:r w:rsidR="00660FBC" w:rsidRPr="00690787">
        <w:rPr>
          <w:szCs w:val="24"/>
        </w:rPr>
        <w:t>.</w:t>
      </w:r>
      <w:r w:rsidR="00660FBC" w:rsidRPr="00690787">
        <w:rPr>
          <w:szCs w:val="24"/>
        </w:rPr>
        <w:tab/>
      </w:r>
      <w:r w:rsidR="001E6CB6" w:rsidRPr="00690787">
        <w:rPr>
          <w:b/>
          <w:szCs w:val="24"/>
        </w:rPr>
        <w:t>Zakres ceny ofertowej</w:t>
      </w:r>
      <w:bookmarkEnd w:id="68"/>
      <w:bookmarkEnd w:id="69"/>
      <w:bookmarkEnd w:id="70"/>
      <w:bookmarkEnd w:id="71"/>
      <w:bookmarkEnd w:id="72"/>
      <w:r w:rsidR="00711991" w:rsidRPr="00690787">
        <w:rPr>
          <w:b/>
          <w:color w:val="FF0000"/>
          <w:szCs w:val="24"/>
        </w:rPr>
        <w:t xml:space="preserve">         </w:t>
      </w:r>
      <w:r w:rsidR="00711991" w:rsidRPr="00690787">
        <w:rPr>
          <w:b/>
          <w:szCs w:val="24"/>
        </w:rPr>
        <w:t xml:space="preserve">     </w:t>
      </w:r>
    </w:p>
    <w:p w:rsidR="0068754C" w:rsidRPr="00690787" w:rsidRDefault="0068754C" w:rsidP="00711991">
      <w:pPr>
        <w:pStyle w:val="Tekstpodstawowy2"/>
        <w:spacing w:after="0" w:line="240" w:lineRule="auto"/>
        <w:ind w:left="360"/>
        <w:jc w:val="both"/>
        <w:rPr>
          <w:szCs w:val="24"/>
        </w:rPr>
      </w:pPr>
    </w:p>
    <w:p w:rsidR="00874EAE" w:rsidRPr="00690787" w:rsidRDefault="00874EAE" w:rsidP="00CC2CA7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before="120"/>
        <w:ind w:left="426" w:hanging="426"/>
        <w:jc w:val="both"/>
        <w:textAlignment w:val="baseline"/>
        <w:rPr>
          <w:szCs w:val="24"/>
        </w:rPr>
      </w:pPr>
      <w:r w:rsidRPr="00690787">
        <w:rPr>
          <w:color w:val="000000"/>
          <w:szCs w:val="24"/>
        </w:rPr>
        <w:t>Cena oferty ma być podana w polskich złotych liczbowo i słownie oraz obejmować wszelkie</w:t>
      </w:r>
      <w:r w:rsidR="00956EA8" w:rsidRPr="00690787">
        <w:rPr>
          <w:color w:val="000000"/>
          <w:szCs w:val="24"/>
        </w:rPr>
        <w:t xml:space="preserve"> </w:t>
      </w:r>
      <w:r w:rsidRPr="00690787">
        <w:rPr>
          <w:color w:val="000000"/>
          <w:szCs w:val="24"/>
        </w:rPr>
        <w:t xml:space="preserve">koszty związane z realizacją zamówienia. Koszty, których wykonawca nie ujął </w:t>
      </w:r>
      <w:r w:rsidRPr="00690787">
        <w:rPr>
          <w:color w:val="000000"/>
          <w:szCs w:val="24"/>
        </w:rPr>
        <w:br/>
        <w:t xml:space="preserve">w ofercie, nie zostaną odrębnie opłacone przez </w:t>
      </w:r>
      <w:r w:rsidR="00786E08" w:rsidRPr="00690787">
        <w:rPr>
          <w:color w:val="000000"/>
          <w:szCs w:val="24"/>
        </w:rPr>
        <w:t>Z</w:t>
      </w:r>
      <w:r w:rsidRPr="00690787">
        <w:rPr>
          <w:color w:val="000000"/>
          <w:szCs w:val="24"/>
        </w:rPr>
        <w:t xml:space="preserve">amawiającego i uważać się będzie, że zostały ujęte w ofercie cenowej przedmiotu zamówienia. Cena oferty winna być wyliczona </w:t>
      </w:r>
      <w:r w:rsidR="0023505B" w:rsidRPr="00690787">
        <w:rPr>
          <w:color w:val="000000"/>
          <w:szCs w:val="24"/>
        </w:rPr>
        <w:br/>
      </w:r>
      <w:r w:rsidRPr="00690787">
        <w:rPr>
          <w:color w:val="000000"/>
          <w:szCs w:val="24"/>
        </w:rPr>
        <w:t xml:space="preserve">z dokładnością do 2 miejsc po przecinku. Wykonawca powinien dokonać zaokrąglenia cen do pełnych groszy, przy czym końcówki poniżej 0,5 grosza pomija się, a końcówki 0,5 grosza </w:t>
      </w:r>
      <w:r w:rsidR="0023505B" w:rsidRPr="00690787">
        <w:rPr>
          <w:color w:val="000000"/>
          <w:szCs w:val="24"/>
        </w:rPr>
        <w:br/>
      </w:r>
      <w:r w:rsidRPr="00690787">
        <w:rPr>
          <w:color w:val="000000"/>
          <w:szCs w:val="24"/>
        </w:rPr>
        <w:t>i wyższe zaokrągla się do 1 grosza.</w:t>
      </w:r>
      <w:r w:rsidRPr="00690787">
        <w:rPr>
          <w:b/>
          <w:color w:val="000000"/>
          <w:szCs w:val="24"/>
        </w:rPr>
        <w:t xml:space="preserve"> </w:t>
      </w:r>
    </w:p>
    <w:p w:rsidR="006627F6" w:rsidRPr="00690787" w:rsidRDefault="00477583" w:rsidP="00CC2CA7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before="120"/>
        <w:ind w:left="426" w:hanging="426"/>
        <w:jc w:val="both"/>
        <w:textAlignment w:val="baseline"/>
        <w:rPr>
          <w:szCs w:val="24"/>
        </w:rPr>
      </w:pPr>
      <w:r w:rsidRPr="00690787">
        <w:rPr>
          <w:szCs w:val="24"/>
        </w:rPr>
        <w:t>W fo</w:t>
      </w:r>
      <w:r w:rsidR="001630F8" w:rsidRPr="00690787">
        <w:rPr>
          <w:szCs w:val="24"/>
        </w:rPr>
        <w:t>rmularzu oferty</w:t>
      </w:r>
      <w:r w:rsidRPr="00690787">
        <w:rPr>
          <w:szCs w:val="24"/>
        </w:rPr>
        <w:t xml:space="preserve"> </w:t>
      </w:r>
      <w:r w:rsidR="00F2237A" w:rsidRPr="00690787">
        <w:rPr>
          <w:szCs w:val="24"/>
        </w:rPr>
        <w:t xml:space="preserve">(Załącznik nr 1), </w:t>
      </w:r>
      <w:r w:rsidR="00F1093D" w:rsidRPr="00690787">
        <w:rPr>
          <w:szCs w:val="24"/>
        </w:rPr>
        <w:t xml:space="preserve">w pozycjach od nr 1 do nr </w:t>
      </w:r>
      <w:r w:rsidR="002E3936">
        <w:rPr>
          <w:szCs w:val="24"/>
        </w:rPr>
        <w:t>10</w:t>
      </w:r>
      <w:r w:rsidR="00F1093D" w:rsidRPr="00690787">
        <w:rPr>
          <w:szCs w:val="24"/>
        </w:rPr>
        <w:t xml:space="preserve"> </w:t>
      </w:r>
      <w:r w:rsidRPr="00690787">
        <w:rPr>
          <w:szCs w:val="24"/>
        </w:rPr>
        <w:t>należy poda</w:t>
      </w:r>
      <w:r w:rsidR="00B6403F">
        <w:rPr>
          <w:szCs w:val="24"/>
        </w:rPr>
        <w:t xml:space="preserve">ć cenę jednostkową netto. </w:t>
      </w:r>
    </w:p>
    <w:p w:rsidR="00477583" w:rsidRPr="00690787" w:rsidRDefault="00477583" w:rsidP="00F1093D">
      <w:pPr>
        <w:widowControl w:val="0"/>
        <w:tabs>
          <w:tab w:val="left" w:pos="426"/>
        </w:tabs>
        <w:suppressAutoHyphens/>
        <w:autoSpaceDN w:val="0"/>
        <w:spacing w:before="120"/>
        <w:ind w:left="426"/>
        <w:jc w:val="both"/>
        <w:textAlignment w:val="baseline"/>
        <w:rPr>
          <w:szCs w:val="24"/>
        </w:rPr>
      </w:pPr>
      <w:r w:rsidRPr="00690787">
        <w:rPr>
          <w:szCs w:val="24"/>
        </w:rPr>
        <w:t>Pozycja razem netto będzie podlegała ocenie w kryterium oceny o</w:t>
      </w:r>
      <w:r w:rsidR="001630F8" w:rsidRPr="00690787">
        <w:rPr>
          <w:szCs w:val="24"/>
        </w:rPr>
        <w:t xml:space="preserve">fert. </w:t>
      </w:r>
    </w:p>
    <w:p w:rsidR="0020276D" w:rsidRPr="00690787" w:rsidRDefault="0020276D" w:rsidP="00CC2CA7">
      <w:pPr>
        <w:pStyle w:val="Default"/>
        <w:numPr>
          <w:ilvl w:val="0"/>
          <w:numId w:val="15"/>
        </w:numPr>
        <w:spacing w:before="60"/>
        <w:ind w:left="425" w:hanging="425"/>
        <w:jc w:val="both"/>
        <w:rPr>
          <w:color w:val="auto"/>
        </w:rPr>
      </w:pPr>
      <w:r w:rsidRPr="00690787">
        <w:t>Wykonawca w cenie oferty uwzględni wszelkie koszty związane z realizacją zamówienia</w:t>
      </w:r>
      <w:r w:rsidR="00BA7FF1" w:rsidRPr="00690787">
        <w:t>.</w:t>
      </w:r>
      <w:r w:rsidR="00252DFC" w:rsidRPr="00690787">
        <w:t xml:space="preserve"> </w:t>
      </w:r>
    </w:p>
    <w:p w:rsidR="001D5328" w:rsidRPr="00690787" w:rsidRDefault="001D5328" w:rsidP="004C6998">
      <w:pPr>
        <w:jc w:val="both"/>
        <w:rPr>
          <w:szCs w:val="24"/>
        </w:rPr>
      </w:pPr>
    </w:p>
    <w:p w:rsidR="00F05D6B" w:rsidRPr="00690787" w:rsidRDefault="00327BAA" w:rsidP="00340869">
      <w:pPr>
        <w:pStyle w:val="Nagwek2"/>
        <w:shd w:val="clear" w:color="auto" w:fill="CCFFFF"/>
        <w:tabs>
          <w:tab w:val="left" w:pos="567"/>
          <w:tab w:val="left" w:pos="851"/>
        </w:tabs>
        <w:jc w:val="both"/>
        <w:rPr>
          <w:b/>
          <w:szCs w:val="24"/>
        </w:rPr>
      </w:pPr>
      <w:bookmarkStart w:id="73" w:name="_Toc216490157"/>
      <w:bookmarkStart w:id="74" w:name="_Toc216592204"/>
      <w:bookmarkStart w:id="75" w:name="_Toc413135679"/>
      <w:bookmarkStart w:id="76" w:name="_Toc462208349"/>
      <w:bookmarkStart w:id="77" w:name="_Toc42682067"/>
      <w:r w:rsidRPr="00690787">
        <w:rPr>
          <w:b/>
          <w:szCs w:val="24"/>
        </w:rPr>
        <w:t>1</w:t>
      </w:r>
      <w:r w:rsidR="00BD206F" w:rsidRPr="00690787">
        <w:rPr>
          <w:b/>
          <w:szCs w:val="24"/>
        </w:rPr>
        <w:t>2</w:t>
      </w:r>
      <w:r w:rsidR="005B02CA" w:rsidRPr="00690787">
        <w:rPr>
          <w:b/>
          <w:szCs w:val="24"/>
        </w:rPr>
        <w:t>.</w:t>
      </w:r>
      <w:r w:rsidR="005B02CA" w:rsidRPr="00690787">
        <w:rPr>
          <w:b/>
          <w:szCs w:val="24"/>
        </w:rPr>
        <w:tab/>
        <w:t xml:space="preserve">Miejsce i termin składania i </w:t>
      </w:r>
      <w:r w:rsidR="00660FBC" w:rsidRPr="00690787">
        <w:rPr>
          <w:b/>
          <w:szCs w:val="24"/>
        </w:rPr>
        <w:t xml:space="preserve">otwarcia </w:t>
      </w:r>
      <w:r w:rsidR="00F05D6B" w:rsidRPr="00690787">
        <w:rPr>
          <w:b/>
          <w:szCs w:val="24"/>
        </w:rPr>
        <w:t xml:space="preserve"> ofert</w:t>
      </w:r>
      <w:bookmarkEnd w:id="73"/>
      <w:bookmarkEnd w:id="74"/>
      <w:bookmarkEnd w:id="75"/>
      <w:bookmarkEnd w:id="76"/>
      <w:bookmarkEnd w:id="77"/>
    </w:p>
    <w:p w:rsidR="006663F3" w:rsidRPr="00690787" w:rsidRDefault="006663F3" w:rsidP="006663F3">
      <w:pPr>
        <w:rPr>
          <w:szCs w:val="24"/>
        </w:rPr>
      </w:pPr>
    </w:p>
    <w:p w:rsidR="005B02CA" w:rsidRPr="00690787" w:rsidRDefault="005B02CA" w:rsidP="00CC2CA7">
      <w:pPr>
        <w:pStyle w:val="Default"/>
        <w:numPr>
          <w:ilvl w:val="0"/>
          <w:numId w:val="16"/>
        </w:numPr>
        <w:ind w:left="567" w:hanging="567"/>
        <w:jc w:val="both"/>
        <w:rPr>
          <w:color w:val="auto"/>
        </w:rPr>
      </w:pPr>
      <w:r w:rsidRPr="00690787">
        <w:t xml:space="preserve">Oferty należy składać w terminie do dnia </w:t>
      </w:r>
      <w:r w:rsidR="00EB5C31">
        <w:rPr>
          <w:b/>
        </w:rPr>
        <w:t>10.07.2020 r.</w:t>
      </w:r>
      <w:r w:rsidR="00FF3704" w:rsidRPr="00690787">
        <w:rPr>
          <w:b/>
        </w:rPr>
        <w:t xml:space="preserve"> </w:t>
      </w:r>
      <w:r w:rsidRPr="00690787">
        <w:rPr>
          <w:b/>
        </w:rPr>
        <w:t>do godz</w:t>
      </w:r>
      <w:r w:rsidR="00311C24" w:rsidRPr="00690787">
        <w:rPr>
          <w:b/>
        </w:rPr>
        <w:t>.</w:t>
      </w:r>
      <w:r w:rsidR="00FF3704" w:rsidRPr="00690787">
        <w:rPr>
          <w:b/>
        </w:rPr>
        <w:t xml:space="preserve"> 1</w:t>
      </w:r>
      <w:r w:rsidR="00BC653E" w:rsidRPr="00690787">
        <w:rPr>
          <w:b/>
        </w:rPr>
        <w:t>1</w:t>
      </w:r>
      <w:r w:rsidR="00FF3704" w:rsidRPr="00690787">
        <w:rPr>
          <w:b/>
        </w:rPr>
        <w:t>.</w:t>
      </w:r>
      <w:r w:rsidR="00BC653E" w:rsidRPr="00690787">
        <w:rPr>
          <w:b/>
        </w:rPr>
        <w:t>45</w:t>
      </w:r>
      <w:r w:rsidRPr="00690787">
        <w:rPr>
          <w:b/>
        </w:rPr>
        <w:t xml:space="preserve"> </w:t>
      </w:r>
      <w:r w:rsidRPr="00690787">
        <w:t>za pośrednictwem platformy zakupowej Open</w:t>
      </w:r>
      <w:r w:rsidR="00311C24" w:rsidRPr="00690787">
        <w:t xml:space="preserve"> </w:t>
      </w:r>
      <w:proofErr w:type="spellStart"/>
      <w:r w:rsidRPr="00690787">
        <w:t>Nexus</w:t>
      </w:r>
      <w:proofErr w:type="spellEnd"/>
      <w:r w:rsidRPr="00690787">
        <w:t>.</w:t>
      </w:r>
    </w:p>
    <w:p w:rsidR="000C250B" w:rsidRPr="00690787" w:rsidRDefault="005B02CA" w:rsidP="00644930">
      <w:pPr>
        <w:pStyle w:val="Default"/>
        <w:numPr>
          <w:ilvl w:val="0"/>
          <w:numId w:val="16"/>
        </w:numPr>
        <w:spacing w:before="60"/>
        <w:ind w:left="567" w:hanging="567"/>
        <w:jc w:val="both"/>
        <w:rPr>
          <w:color w:val="auto"/>
        </w:rPr>
      </w:pPr>
      <w:r w:rsidRPr="00690787">
        <w:t>Otwarcie ofert odbędzie się w dniu</w:t>
      </w:r>
      <w:r w:rsidR="00EB5C31">
        <w:rPr>
          <w:b/>
        </w:rPr>
        <w:t xml:space="preserve"> 10.07.2020 r.</w:t>
      </w:r>
      <w:r w:rsidRPr="00690787">
        <w:rPr>
          <w:b/>
        </w:rPr>
        <w:t xml:space="preserve"> o godz. </w:t>
      </w:r>
      <w:r w:rsidR="00FF3704" w:rsidRPr="00690787">
        <w:rPr>
          <w:b/>
        </w:rPr>
        <w:t>1</w:t>
      </w:r>
      <w:r w:rsidR="00BC653E" w:rsidRPr="00690787">
        <w:rPr>
          <w:b/>
        </w:rPr>
        <w:t>2</w:t>
      </w:r>
      <w:r w:rsidR="00FE0670" w:rsidRPr="00690787">
        <w:rPr>
          <w:b/>
        </w:rPr>
        <w:t>.</w:t>
      </w:r>
      <w:r w:rsidR="00BC653E" w:rsidRPr="00690787">
        <w:rPr>
          <w:b/>
        </w:rPr>
        <w:t>00</w:t>
      </w:r>
      <w:r w:rsidRPr="00690787">
        <w:t xml:space="preserve"> </w:t>
      </w:r>
      <w:r w:rsidR="00FE0670" w:rsidRPr="00690787">
        <w:t xml:space="preserve">za pośrednictwem platformy zakupowej Open </w:t>
      </w:r>
      <w:proofErr w:type="spellStart"/>
      <w:r w:rsidR="00FE0670" w:rsidRPr="00690787">
        <w:t>Nexus</w:t>
      </w:r>
      <w:proofErr w:type="spellEnd"/>
      <w:r w:rsidR="00FE0670" w:rsidRPr="00690787">
        <w:t>.</w:t>
      </w:r>
    </w:p>
    <w:p w:rsidR="000C250B" w:rsidRPr="00690787" w:rsidRDefault="000C250B" w:rsidP="009A2B3F">
      <w:pPr>
        <w:pStyle w:val="Default"/>
        <w:ind w:left="426"/>
        <w:jc w:val="both"/>
        <w:rPr>
          <w:color w:val="auto"/>
        </w:rPr>
      </w:pPr>
    </w:p>
    <w:p w:rsidR="00F05D6B" w:rsidRPr="00690787" w:rsidRDefault="00F05D6B" w:rsidP="00F05D6B">
      <w:pPr>
        <w:pStyle w:val="Nagwek2"/>
        <w:shd w:val="clear" w:color="auto" w:fill="CCFFFF"/>
        <w:tabs>
          <w:tab w:val="left" w:pos="540"/>
        </w:tabs>
        <w:jc w:val="both"/>
        <w:rPr>
          <w:b/>
          <w:szCs w:val="24"/>
        </w:rPr>
      </w:pPr>
      <w:bookmarkStart w:id="78" w:name="_Toc102285011"/>
      <w:bookmarkStart w:id="79" w:name="_Toc216490158"/>
      <w:bookmarkStart w:id="80" w:name="_Toc216592205"/>
      <w:bookmarkStart w:id="81" w:name="_Toc413135680"/>
      <w:bookmarkStart w:id="82" w:name="_Toc462208350"/>
      <w:bookmarkStart w:id="83" w:name="_Toc42682068"/>
      <w:r w:rsidRPr="00690787">
        <w:rPr>
          <w:b/>
          <w:szCs w:val="24"/>
        </w:rPr>
        <w:t>1</w:t>
      </w:r>
      <w:r w:rsidR="00BD206F" w:rsidRPr="00690787">
        <w:rPr>
          <w:b/>
          <w:szCs w:val="24"/>
        </w:rPr>
        <w:t>3</w:t>
      </w:r>
      <w:r w:rsidRPr="00690787">
        <w:rPr>
          <w:b/>
          <w:szCs w:val="24"/>
        </w:rPr>
        <w:t>.</w:t>
      </w:r>
      <w:r w:rsidRPr="00690787">
        <w:rPr>
          <w:b/>
          <w:szCs w:val="24"/>
        </w:rPr>
        <w:tab/>
        <w:t>Informacje o trybie otwarcia i oceny ofert</w:t>
      </w:r>
      <w:bookmarkStart w:id="84" w:name="_GoBack"/>
      <w:bookmarkEnd w:id="78"/>
      <w:bookmarkEnd w:id="79"/>
      <w:bookmarkEnd w:id="80"/>
      <w:bookmarkEnd w:id="81"/>
      <w:bookmarkEnd w:id="82"/>
      <w:bookmarkEnd w:id="83"/>
      <w:bookmarkEnd w:id="84"/>
    </w:p>
    <w:p w:rsidR="00327D40" w:rsidRPr="00690787" w:rsidRDefault="00327D40" w:rsidP="00327D40">
      <w:pPr>
        <w:rPr>
          <w:szCs w:val="24"/>
        </w:rPr>
      </w:pPr>
    </w:p>
    <w:p w:rsidR="00F05D6B" w:rsidRPr="00690787" w:rsidRDefault="00F05D6B" w:rsidP="00CC2CA7">
      <w:pPr>
        <w:pStyle w:val="Default"/>
        <w:numPr>
          <w:ilvl w:val="0"/>
          <w:numId w:val="17"/>
        </w:numPr>
        <w:ind w:left="567" w:hanging="567"/>
        <w:jc w:val="both"/>
        <w:rPr>
          <w:color w:val="auto"/>
        </w:rPr>
      </w:pPr>
      <w:r w:rsidRPr="00690787">
        <w:t xml:space="preserve">Postępowanie o udzielenie zamówienia zostanie przeprowadzone przez Komisję Przetargową powołaną Zarządzeniem </w:t>
      </w:r>
      <w:r w:rsidRPr="00690787">
        <w:rPr>
          <w:color w:val="auto"/>
        </w:rPr>
        <w:t>Przetargowym</w:t>
      </w:r>
      <w:r w:rsidR="00E22C32" w:rsidRPr="00690787">
        <w:rPr>
          <w:color w:val="auto"/>
        </w:rPr>
        <w:t xml:space="preserve"> </w:t>
      </w:r>
      <w:r w:rsidR="001F534E" w:rsidRPr="00690787">
        <w:rPr>
          <w:color w:val="auto"/>
        </w:rPr>
        <w:t xml:space="preserve">Zakładu Wodociągów </w:t>
      </w:r>
      <w:r w:rsidR="00E22C32" w:rsidRPr="00690787">
        <w:rPr>
          <w:color w:val="auto"/>
        </w:rPr>
        <w:t>i Kanalizacji Sp</w:t>
      </w:r>
      <w:r w:rsidR="00311C24" w:rsidRPr="00690787">
        <w:rPr>
          <w:color w:val="auto"/>
        </w:rPr>
        <w:t>ółka</w:t>
      </w:r>
      <w:r w:rsidR="00E22C32" w:rsidRPr="00690787">
        <w:rPr>
          <w:color w:val="auto"/>
        </w:rPr>
        <w:t xml:space="preserve"> z o.o. w </w:t>
      </w:r>
      <w:r w:rsidRPr="00690787">
        <w:rPr>
          <w:color w:val="auto"/>
        </w:rPr>
        <w:t>Szczecinie.</w:t>
      </w:r>
    </w:p>
    <w:p w:rsidR="00F05D6B" w:rsidRPr="00690787" w:rsidRDefault="00F05D6B" w:rsidP="00CC2CA7">
      <w:pPr>
        <w:pStyle w:val="Default"/>
        <w:numPr>
          <w:ilvl w:val="0"/>
          <w:numId w:val="17"/>
        </w:numPr>
        <w:spacing w:before="60"/>
        <w:ind w:left="567" w:hanging="567"/>
        <w:jc w:val="both"/>
        <w:rPr>
          <w:color w:val="auto"/>
        </w:rPr>
      </w:pPr>
      <w:r w:rsidRPr="00690787">
        <w:rPr>
          <w:color w:val="auto"/>
        </w:rPr>
        <w:t>Postępowanie</w:t>
      </w:r>
      <w:r w:rsidR="001D11A1" w:rsidRPr="00690787">
        <w:rPr>
          <w:color w:val="auto"/>
        </w:rPr>
        <w:t xml:space="preserve"> Komisji Przetargowej </w:t>
      </w:r>
      <w:r w:rsidR="001D11A1" w:rsidRPr="00690787">
        <w:t>jest jawne.</w:t>
      </w:r>
    </w:p>
    <w:p w:rsidR="00BC39F0" w:rsidRPr="00690787" w:rsidRDefault="001D11A1" w:rsidP="00CC2CA7">
      <w:pPr>
        <w:pStyle w:val="Default"/>
        <w:numPr>
          <w:ilvl w:val="0"/>
          <w:numId w:val="17"/>
        </w:numPr>
        <w:spacing w:before="60"/>
        <w:ind w:left="567" w:hanging="567"/>
        <w:jc w:val="both"/>
        <w:rPr>
          <w:color w:val="auto"/>
        </w:rPr>
      </w:pPr>
      <w:r w:rsidRPr="00690787">
        <w:t>P</w:t>
      </w:r>
      <w:r w:rsidR="00F05D6B" w:rsidRPr="00690787">
        <w:t xml:space="preserve">odczas otwarcia ofert Komisja Przetargowa </w:t>
      </w:r>
      <w:r w:rsidR="001F534E" w:rsidRPr="00690787">
        <w:t>poda nazwy (firmy) oraz adresy W</w:t>
      </w:r>
      <w:r w:rsidR="00F05D6B" w:rsidRPr="00690787">
        <w:t>ykonawców, a także informacje dotyczące ceny, terminu wykonan</w:t>
      </w:r>
      <w:r w:rsidR="007705EB" w:rsidRPr="00690787">
        <w:t xml:space="preserve">ia zamówienia, okresu </w:t>
      </w:r>
      <w:r w:rsidR="007705EB" w:rsidRPr="00690787">
        <w:lastRenderedPageBreak/>
        <w:t>trwania gwarancji</w:t>
      </w:r>
      <w:r w:rsidR="00062BDE" w:rsidRPr="00690787">
        <w:t xml:space="preserve"> i/lub </w:t>
      </w:r>
      <w:r w:rsidR="00091D83" w:rsidRPr="00690787">
        <w:t>rękojmi</w:t>
      </w:r>
      <w:r w:rsidR="007705EB" w:rsidRPr="00690787">
        <w:t xml:space="preserve">, </w:t>
      </w:r>
      <w:r w:rsidR="00F05D6B" w:rsidRPr="00690787">
        <w:t>warunków płatności zawartych w ofertach</w:t>
      </w:r>
      <w:r w:rsidR="000B27DC" w:rsidRPr="00690787">
        <w:t>, oraz pozostałych elementów stanowiących kryterium oceny ofert</w:t>
      </w:r>
      <w:r w:rsidR="00FE0670" w:rsidRPr="00690787">
        <w:t xml:space="preserve"> za pośrednictwem platformy zakupowej Open </w:t>
      </w:r>
      <w:proofErr w:type="spellStart"/>
      <w:r w:rsidR="00FE0670" w:rsidRPr="00690787">
        <w:t>Nexus</w:t>
      </w:r>
      <w:proofErr w:type="spellEnd"/>
      <w:r w:rsidR="00FE0670" w:rsidRPr="00690787">
        <w:t>.</w:t>
      </w:r>
    </w:p>
    <w:p w:rsidR="00BC39F0" w:rsidRPr="00690787" w:rsidRDefault="00BC39F0" w:rsidP="00CC2CA7">
      <w:pPr>
        <w:pStyle w:val="Default"/>
        <w:numPr>
          <w:ilvl w:val="0"/>
          <w:numId w:val="17"/>
        </w:numPr>
        <w:spacing w:before="60"/>
        <w:ind w:left="567" w:hanging="567"/>
        <w:jc w:val="both"/>
        <w:rPr>
          <w:color w:val="auto"/>
        </w:rPr>
      </w:pPr>
      <w:r w:rsidRPr="00690787">
        <w:t xml:space="preserve">Niezwłocznie po otwarciu ofert </w:t>
      </w:r>
      <w:r w:rsidRPr="00690787">
        <w:rPr>
          <w:rFonts w:eastAsia="TimesNewRoman"/>
        </w:rPr>
        <w:t>zamawiający zamieści również na stronie internetowej</w:t>
      </w:r>
      <w:r w:rsidR="000B27DC" w:rsidRPr="00690787">
        <w:rPr>
          <w:rFonts w:eastAsia="TimesNewRoman"/>
        </w:rPr>
        <w:t xml:space="preserve"> platformy zakupowej Open</w:t>
      </w:r>
      <w:r w:rsidR="006473CD" w:rsidRPr="00690787">
        <w:rPr>
          <w:rFonts w:eastAsia="TimesNewRoman"/>
        </w:rPr>
        <w:t xml:space="preserve"> </w:t>
      </w:r>
      <w:proofErr w:type="spellStart"/>
      <w:r w:rsidR="000B27DC" w:rsidRPr="00690787">
        <w:rPr>
          <w:rFonts w:eastAsia="TimesNewRoman"/>
        </w:rPr>
        <w:t>Nexus</w:t>
      </w:r>
      <w:proofErr w:type="spellEnd"/>
      <w:r w:rsidRPr="00690787">
        <w:rPr>
          <w:rFonts w:eastAsia="TimesNewRoman"/>
        </w:rPr>
        <w:t xml:space="preserve"> informacje dotyczące:</w:t>
      </w:r>
    </w:p>
    <w:p w:rsidR="00BC39F0" w:rsidRPr="00690787" w:rsidRDefault="00BC39F0" w:rsidP="00340869">
      <w:pPr>
        <w:autoSpaceDE w:val="0"/>
        <w:autoSpaceDN w:val="0"/>
        <w:adjustRightInd w:val="0"/>
        <w:ind w:left="426" w:firstLine="141"/>
        <w:rPr>
          <w:rFonts w:eastAsia="TimesNewRoman"/>
          <w:szCs w:val="24"/>
        </w:rPr>
      </w:pPr>
      <w:r w:rsidRPr="00690787">
        <w:rPr>
          <w:rFonts w:eastAsia="TimesNewRoman"/>
          <w:szCs w:val="24"/>
        </w:rPr>
        <w:t>1) kwoty, jaką zamierza przeznaczyć na sfinansowanie zamówienia;</w:t>
      </w:r>
    </w:p>
    <w:p w:rsidR="00BC39F0" w:rsidRPr="00690787" w:rsidRDefault="00BC39F0" w:rsidP="00340869">
      <w:pPr>
        <w:autoSpaceDE w:val="0"/>
        <w:autoSpaceDN w:val="0"/>
        <w:adjustRightInd w:val="0"/>
        <w:ind w:left="426" w:firstLine="141"/>
        <w:rPr>
          <w:rFonts w:eastAsia="TimesNewRoman"/>
          <w:szCs w:val="24"/>
        </w:rPr>
      </w:pPr>
      <w:r w:rsidRPr="00690787">
        <w:rPr>
          <w:rFonts w:eastAsia="TimesNewRoman"/>
          <w:szCs w:val="24"/>
        </w:rPr>
        <w:t>2) firm oraz adresów wykonawców, którzy złożyli oferty w terminie;</w:t>
      </w:r>
    </w:p>
    <w:p w:rsidR="00BC39F0" w:rsidRPr="00690787" w:rsidRDefault="004C6998" w:rsidP="00340869">
      <w:pPr>
        <w:pStyle w:val="Default"/>
        <w:ind w:left="709" w:hanging="142"/>
        <w:jc w:val="both"/>
        <w:rPr>
          <w:rFonts w:eastAsia="TimesNewRoman"/>
        </w:rPr>
      </w:pPr>
      <w:r w:rsidRPr="00690787">
        <w:rPr>
          <w:rFonts w:eastAsia="TimesNewRoman"/>
        </w:rPr>
        <w:t>3)</w:t>
      </w:r>
      <w:r w:rsidR="00B6403F">
        <w:rPr>
          <w:rFonts w:eastAsia="TimesNewRoman"/>
        </w:rPr>
        <w:t xml:space="preserve"> </w:t>
      </w:r>
      <w:r w:rsidR="00BC39F0" w:rsidRPr="00690787">
        <w:rPr>
          <w:rFonts w:eastAsia="TimesNewRoman"/>
        </w:rPr>
        <w:t>ceny, terminu wykonania zamówienia, okresu gwarancji</w:t>
      </w:r>
      <w:r w:rsidR="00062BDE" w:rsidRPr="00690787">
        <w:rPr>
          <w:rFonts w:eastAsia="TimesNewRoman"/>
        </w:rPr>
        <w:t xml:space="preserve"> i/lub </w:t>
      </w:r>
      <w:r w:rsidR="00091D83" w:rsidRPr="00690787">
        <w:rPr>
          <w:rFonts w:eastAsia="TimesNewRoman"/>
        </w:rPr>
        <w:t>rękojmi</w:t>
      </w:r>
      <w:r w:rsidR="00BC39F0" w:rsidRPr="00690787">
        <w:rPr>
          <w:rFonts w:eastAsia="TimesNewRoman"/>
        </w:rPr>
        <w:t xml:space="preserve"> i warunków</w:t>
      </w:r>
      <w:r w:rsidR="00062BDE" w:rsidRPr="00690787">
        <w:rPr>
          <w:rFonts w:eastAsia="TimesNewRoman"/>
        </w:rPr>
        <w:t xml:space="preserve"> płatności zawartych w ofertach o ile były przedmiotem oceny.</w:t>
      </w:r>
    </w:p>
    <w:p w:rsidR="00F05D6B" w:rsidRPr="00690787" w:rsidRDefault="00F05D6B" w:rsidP="00CC2CA7">
      <w:pPr>
        <w:pStyle w:val="Default"/>
        <w:numPr>
          <w:ilvl w:val="0"/>
          <w:numId w:val="17"/>
        </w:numPr>
        <w:spacing w:before="60"/>
        <w:ind w:left="567" w:hanging="567"/>
        <w:jc w:val="both"/>
      </w:pPr>
      <w:r w:rsidRPr="00690787">
        <w:t>Komisja Przetargowa dokona badania o</w:t>
      </w:r>
      <w:r w:rsidR="007350EA" w:rsidRPr="00690787">
        <w:t>fert</w:t>
      </w:r>
      <w:r w:rsidR="001F534E" w:rsidRPr="00690787">
        <w:t xml:space="preserve"> w celu stwierdzenia, czy W</w:t>
      </w:r>
      <w:r w:rsidRPr="00690787">
        <w:t>ykonawcy nie zostaną wykluczeni oraz czy oferty ni</w:t>
      </w:r>
      <w:r w:rsidR="001F534E" w:rsidRPr="00690787">
        <w:t>e podlegają odrzuceniu. Oferty W</w:t>
      </w:r>
      <w:r w:rsidRPr="00690787">
        <w:t>ykonawców, którzy nie zostali wykluczeni oraz oferty nie odrzucone zostaną poddane procedurze oceny ofert zgodnie z kryteriami oceny określonymi w SIWZ.</w:t>
      </w:r>
    </w:p>
    <w:p w:rsidR="00BC39F0" w:rsidRPr="00690787" w:rsidRDefault="00BC39F0" w:rsidP="00CC2CA7">
      <w:pPr>
        <w:pStyle w:val="Default"/>
        <w:numPr>
          <w:ilvl w:val="0"/>
          <w:numId w:val="17"/>
        </w:numPr>
        <w:spacing w:before="60" w:after="60"/>
        <w:ind w:left="567" w:hanging="567"/>
        <w:jc w:val="both"/>
      </w:pPr>
      <w:r w:rsidRPr="00690787">
        <w:t>Zamawiający dokona wyboru oferty</w:t>
      </w:r>
      <w:r w:rsidR="008565C7" w:rsidRPr="00690787">
        <w:t xml:space="preserve">, która zgodnie z kryteriami oceny ofert zostanie oceniona </w:t>
      </w:r>
      <w:r w:rsidR="008565C7" w:rsidRPr="00690787">
        <w:rPr>
          <w:color w:val="auto"/>
        </w:rPr>
        <w:t xml:space="preserve">najwyżej. </w:t>
      </w:r>
    </w:p>
    <w:p w:rsidR="00340869" w:rsidRPr="00690787" w:rsidRDefault="00F05D6B" w:rsidP="00CC2CA7">
      <w:pPr>
        <w:pStyle w:val="Default"/>
        <w:numPr>
          <w:ilvl w:val="0"/>
          <w:numId w:val="17"/>
        </w:numPr>
        <w:ind w:left="567" w:hanging="567"/>
        <w:jc w:val="both"/>
      </w:pPr>
      <w:r w:rsidRPr="00690787">
        <w:t>W toku b</w:t>
      </w:r>
      <w:r w:rsidR="001F534E" w:rsidRPr="00690787">
        <w:t>adania i oceny złożonych ofert Zamawiający może żądać od W</w:t>
      </w:r>
      <w:r w:rsidRPr="00690787">
        <w:t>ykonawców udzielenia wyjaśnień dotyczących treści złożonych przez nich ofert.</w:t>
      </w:r>
    </w:p>
    <w:p w:rsidR="00F05D6B" w:rsidRPr="00690787" w:rsidRDefault="00F05D6B" w:rsidP="00CC2CA7">
      <w:pPr>
        <w:pStyle w:val="Default"/>
        <w:numPr>
          <w:ilvl w:val="0"/>
          <w:numId w:val="17"/>
        </w:numPr>
        <w:spacing w:before="60" w:after="60"/>
        <w:ind w:left="567" w:hanging="567"/>
        <w:jc w:val="both"/>
      </w:pPr>
      <w:r w:rsidRPr="00690787">
        <w:t>Zamawiający</w:t>
      </w:r>
      <w:r w:rsidR="00EE3CF8" w:rsidRPr="00690787">
        <w:t xml:space="preserve"> może poprawić </w:t>
      </w:r>
      <w:r w:rsidRPr="00690787">
        <w:t xml:space="preserve"> w tekście oferty oczywiste omyłki pisarskie oraz </w:t>
      </w:r>
      <w:r w:rsidR="000C4E8B" w:rsidRPr="00690787">
        <w:t>o</w:t>
      </w:r>
      <w:r w:rsidR="009800B9" w:rsidRPr="00690787">
        <w:t>myłki</w:t>
      </w:r>
      <w:r w:rsidR="000C4E8B" w:rsidRPr="00690787">
        <w:t xml:space="preserve"> </w:t>
      </w:r>
      <w:r w:rsidR="00C05AB2" w:rsidRPr="00690787">
        <w:t xml:space="preserve"> </w:t>
      </w:r>
      <w:r w:rsidR="000C4E8B" w:rsidRPr="00690787">
        <w:t xml:space="preserve"> </w:t>
      </w:r>
      <w:r w:rsidR="00C05AB2" w:rsidRPr="00690787">
        <w:t xml:space="preserve">rachunkowe </w:t>
      </w:r>
      <w:r w:rsidR="000C4E8B" w:rsidRPr="00690787">
        <w:t xml:space="preserve"> </w:t>
      </w:r>
      <w:r w:rsidR="00C05AB2" w:rsidRPr="00690787">
        <w:t xml:space="preserve">w </w:t>
      </w:r>
      <w:r w:rsidR="000C4E8B" w:rsidRPr="00690787">
        <w:t xml:space="preserve"> </w:t>
      </w:r>
      <w:r w:rsidR="00C05AB2" w:rsidRPr="00690787">
        <w:t xml:space="preserve">obliczeniu </w:t>
      </w:r>
      <w:r w:rsidR="000C4E8B" w:rsidRPr="00690787">
        <w:t xml:space="preserve"> </w:t>
      </w:r>
      <w:r w:rsidR="00C05AB2" w:rsidRPr="00690787">
        <w:t>ceny</w:t>
      </w:r>
      <w:r w:rsidR="000C4E8B" w:rsidRPr="00690787">
        <w:t xml:space="preserve"> </w:t>
      </w:r>
      <w:r w:rsidR="00C05AB2" w:rsidRPr="00690787">
        <w:t xml:space="preserve"> z </w:t>
      </w:r>
      <w:r w:rsidR="000C4E8B" w:rsidRPr="00690787">
        <w:t xml:space="preserve"> </w:t>
      </w:r>
      <w:r w:rsidR="00C05AB2" w:rsidRPr="00690787">
        <w:t xml:space="preserve">uwzględnieniem </w:t>
      </w:r>
      <w:r w:rsidR="000C4E8B" w:rsidRPr="00690787">
        <w:t xml:space="preserve">  </w:t>
      </w:r>
      <w:r w:rsidR="00C05AB2" w:rsidRPr="00690787">
        <w:t xml:space="preserve">konsekwencji </w:t>
      </w:r>
      <w:r w:rsidR="00EE3CF8" w:rsidRPr="00690787">
        <w:t>rachunkowych dokonanych poprawek</w:t>
      </w:r>
      <w:r w:rsidR="00B610F6" w:rsidRPr="00690787">
        <w:t>,</w:t>
      </w:r>
      <w:r w:rsidR="00EE3CF8" w:rsidRPr="00690787">
        <w:t xml:space="preserve"> jak również inne omyłki polegające na niezgodności</w:t>
      </w:r>
      <w:r w:rsidR="0096317C" w:rsidRPr="00690787">
        <w:t xml:space="preserve"> oferty </w:t>
      </w:r>
      <w:r w:rsidR="006473CD" w:rsidRPr="00690787">
        <w:br/>
      </w:r>
      <w:r w:rsidR="0096317C" w:rsidRPr="00690787">
        <w:t>z SIWZ</w:t>
      </w:r>
      <w:r w:rsidR="00B610F6" w:rsidRPr="00690787">
        <w:t>,</w:t>
      </w:r>
      <w:r w:rsidR="000B5D62" w:rsidRPr="00690787">
        <w:t xml:space="preserve"> </w:t>
      </w:r>
      <w:r w:rsidR="00B610F6" w:rsidRPr="00690787">
        <w:t xml:space="preserve">nie powodujące </w:t>
      </w:r>
      <w:r w:rsidR="00EE3CF8" w:rsidRPr="00690787">
        <w:t xml:space="preserve"> istotnych zmian w treści oferty</w:t>
      </w:r>
      <w:r w:rsidR="000A6C67" w:rsidRPr="00690787">
        <w:t>.</w:t>
      </w:r>
      <w:r w:rsidR="0096317C" w:rsidRPr="00690787">
        <w:t xml:space="preserve"> </w:t>
      </w:r>
      <w:r w:rsidR="00015F7E" w:rsidRPr="00690787">
        <w:t xml:space="preserve">Zamawiający </w:t>
      </w:r>
      <w:r w:rsidRPr="00690787">
        <w:t>n</w:t>
      </w:r>
      <w:r w:rsidR="000A6C67" w:rsidRPr="00690787">
        <w:t>iezwłocznie zawiadomi</w:t>
      </w:r>
      <w:r w:rsidR="00B610F6" w:rsidRPr="00690787">
        <w:t xml:space="preserve"> o tym</w:t>
      </w:r>
      <w:r w:rsidR="00EE3CF8" w:rsidRPr="00690787">
        <w:t xml:space="preserve"> </w:t>
      </w:r>
      <w:r w:rsidR="000A6C67" w:rsidRPr="00690787">
        <w:t xml:space="preserve">fakcie Wykonawcę, którego oferta została </w:t>
      </w:r>
      <w:r w:rsidR="007350EA" w:rsidRPr="00690787">
        <w:t>poprawiona</w:t>
      </w:r>
      <w:r w:rsidR="000A6C67" w:rsidRPr="00690787">
        <w:t>.</w:t>
      </w:r>
    </w:p>
    <w:p w:rsidR="00F05D6B" w:rsidRPr="00690787" w:rsidRDefault="001F534E" w:rsidP="00CC2CA7">
      <w:pPr>
        <w:pStyle w:val="Default"/>
        <w:numPr>
          <w:ilvl w:val="0"/>
          <w:numId w:val="17"/>
        </w:numPr>
        <w:ind w:left="567" w:hanging="567"/>
        <w:jc w:val="both"/>
      </w:pPr>
      <w:r w:rsidRPr="00690787">
        <w:t>Zamawiający ma prawo wezwać W</w:t>
      </w:r>
      <w:r w:rsidR="00F05D6B" w:rsidRPr="00690787">
        <w:t xml:space="preserve">ykonawców, którzy w określonym terminie nie złożyli oświadczeń i dokumentów potwierdzających spełnienie warunków udziału </w:t>
      </w:r>
      <w:r w:rsidR="006473CD" w:rsidRPr="00690787">
        <w:br/>
      </w:r>
      <w:r w:rsidR="00F05D6B" w:rsidRPr="00690787">
        <w:t xml:space="preserve">w postępowaniu  lub którzy złożyli dokumenty zawierające błędy </w:t>
      </w:r>
      <w:r w:rsidR="00AF6EE4" w:rsidRPr="00690787">
        <w:t xml:space="preserve"> lub  nie złożyli pełnomocnictwa lub złożyli wadliwe pełnomocnictwo </w:t>
      </w:r>
      <w:r w:rsidR="00F05D6B" w:rsidRPr="00690787">
        <w:t>do ich uzupełnienia w</w:t>
      </w:r>
      <w:r w:rsidR="00B6403F">
        <w:t> </w:t>
      </w:r>
      <w:r w:rsidR="00F05D6B" w:rsidRPr="00690787">
        <w:t xml:space="preserve">wyznaczonym terminie. </w:t>
      </w:r>
      <w:r w:rsidRPr="00690787">
        <w:t>Zamawiający może także wezwać W</w:t>
      </w:r>
      <w:r w:rsidR="00F05D6B" w:rsidRPr="00690787">
        <w:t>ykonawców w</w:t>
      </w:r>
      <w:r w:rsidR="00B6403F">
        <w:t> </w:t>
      </w:r>
      <w:r w:rsidR="00F05D6B" w:rsidRPr="00690787">
        <w:t xml:space="preserve"> wyznaczonym przez siebie terminie do złożenia wyjaśnień odnośnie oświadczeń i</w:t>
      </w:r>
      <w:r w:rsidR="00B6403F">
        <w:t> </w:t>
      </w:r>
      <w:r w:rsidR="00F05D6B" w:rsidRPr="00690787">
        <w:t xml:space="preserve"> dokumentów, o których mowa z zdaniu pierwszym.</w:t>
      </w:r>
      <w:r w:rsidR="00DC50E9" w:rsidRPr="00690787">
        <w:t xml:space="preserve"> Jeżeli Zamawiający może uzyskać </w:t>
      </w:r>
      <w:r w:rsidR="00B6403F">
        <w:t xml:space="preserve">dokumenty za pomocą bezpłatnych </w:t>
      </w:r>
      <w:r w:rsidR="00DC50E9" w:rsidRPr="00690787">
        <w:t xml:space="preserve">i ogólnodostępnych baz danych, w szczególności rejestrów publicznych w rozumieniu ustawy z dnia 17 lutego 2005r o informacji </w:t>
      </w:r>
      <w:r w:rsidR="00143076" w:rsidRPr="00690787">
        <w:t>działalności podmiotów realizujących zadania publiczne, Wykonawca nie jest obowiązany do złożenia dokumentów potwierdzających okoliczności, o których mowa w art. 24 ust. 5 pkt. 1 ustawy.</w:t>
      </w:r>
    </w:p>
    <w:p w:rsidR="00F05D6B" w:rsidRPr="00690787" w:rsidRDefault="00F05D6B" w:rsidP="00CC2CA7">
      <w:pPr>
        <w:pStyle w:val="Default"/>
        <w:numPr>
          <w:ilvl w:val="0"/>
          <w:numId w:val="17"/>
        </w:numPr>
        <w:spacing w:before="60" w:after="60"/>
        <w:ind w:left="567" w:hanging="567"/>
        <w:jc w:val="both"/>
      </w:pPr>
      <w:r w:rsidRPr="00690787">
        <w:rPr>
          <w:color w:val="auto"/>
        </w:rPr>
        <w:t>Oferty, opinie biegłych, oświadczenia, zawiadomienia, wnioski i inne dokumen</w:t>
      </w:r>
      <w:r w:rsidR="001F534E" w:rsidRPr="00690787">
        <w:rPr>
          <w:color w:val="auto"/>
        </w:rPr>
        <w:t>ty</w:t>
      </w:r>
      <w:r w:rsidR="006473CD" w:rsidRPr="00690787">
        <w:rPr>
          <w:color w:val="auto"/>
        </w:rPr>
        <w:t xml:space="preserve">, </w:t>
      </w:r>
      <w:r w:rsidR="006473CD" w:rsidRPr="00690787">
        <w:rPr>
          <w:color w:val="auto"/>
        </w:rPr>
        <w:br/>
      </w:r>
      <w:r w:rsidR="001F534E" w:rsidRPr="00690787">
        <w:rPr>
          <w:color w:val="auto"/>
        </w:rPr>
        <w:t>i informacje składane przez Zamawiającego</w:t>
      </w:r>
      <w:r w:rsidR="006473CD" w:rsidRPr="00690787">
        <w:rPr>
          <w:color w:val="auto"/>
        </w:rPr>
        <w:t>,</w:t>
      </w:r>
      <w:r w:rsidR="001F534E" w:rsidRPr="00690787">
        <w:rPr>
          <w:color w:val="auto"/>
        </w:rPr>
        <w:t xml:space="preserve"> i W</w:t>
      </w:r>
      <w:r w:rsidRPr="00690787">
        <w:rPr>
          <w:color w:val="auto"/>
        </w:rPr>
        <w:t>ykonawców oraz umowa w sprawie zamówienia publicznego stanowią załączniki do protokołu.</w:t>
      </w:r>
    </w:p>
    <w:p w:rsidR="00F05D6B" w:rsidRPr="00690787" w:rsidRDefault="00F05D6B" w:rsidP="00CC2CA7">
      <w:pPr>
        <w:pStyle w:val="Default"/>
        <w:numPr>
          <w:ilvl w:val="0"/>
          <w:numId w:val="17"/>
        </w:numPr>
        <w:ind w:left="567" w:hanging="567"/>
        <w:jc w:val="both"/>
      </w:pPr>
      <w:r w:rsidRPr="00690787">
        <w:rPr>
          <w:color w:val="auto"/>
        </w:rPr>
        <w:t>Protokół wraz z załącznikami jest jawny. Załączniki do protokołu udostępnia się po dokonaniu wyboru najkorzystniejszej oferty lub unieważnieniu postępowania, z tym, że oferty są jawne od chwili ich otwarcia.</w:t>
      </w:r>
    </w:p>
    <w:p w:rsidR="00340869" w:rsidRPr="00690787" w:rsidRDefault="00F05D6B" w:rsidP="00CC2CA7">
      <w:pPr>
        <w:pStyle w:val="Default"/>
        <w:numPr>
          <w:ilvl w:val="0"/>
          <w:numId w:val="17"/>
        </w:numPr>
        <w:spacing w:before="60" w:after="60"/>
        <w:ind w:left="567" w:hanging="567"/>
        <w:jc w:val="both"/>
      </w:pPr>
      <w:r w:rsidRPr="00690787">
        <w:t>Nie ujawnia się informacji stanowiących tajemnicę przed</w:t>
      </w:r>
      <w:r w:rsidR="0096317C" w:rsidRPr="00690787">
        <w:t xml:space="preserve">siębiorstwa </w:t>
      </w:r>
      <w:r w:rsidRPr="00690787">
        <w:t>w rozumieniu przepisów o zwalczaniu nieuczciwej</w:t>
      </w:r>
      <w:r w:rsidR="001F534E" w:rsidRPr="00690787">
        <w:t xml:space="preserve"> konkurencji, jeżeli W</w:t>
      </w:r>
      <w:r w:rsidRPr="00690787">
        <w:t>ykonawca nie później niż w</w:t>
      </w:r>
      <w:r w:rsidR="00B6403F">
        <w:t> </w:t>
      </w:r>
      <w:r w:rsidRPr="00690787">
        <w:t>terminie składania ofert, zastrzegł, że nie mogą one być udostępniane. Wykonawca nie może zastrzec informacji, o których mowa w pkt</w:t>
      </w:r>
      <w:r w:rsidR="00D9657D" w:rsidRPr="00690787">
        <w:t>.</w:t>
      </w:r>
      <w:r w:rsidRPr="00690787">
        <w:t xml:space="preserve"> 1</w:t>
      </w:r>
      <w:r w:rsidR="0063266E" w:rsidRPr="00690787">
        <w:t>3</w:t>
      </w:r>
      <w:r w:rsidRPr="00690787">
        <w:t>.</w:t>
      </w:r>
      <w:r w:rsidR="005B0B60" w:rsidRPr="00690787">
        <w:t xml:space="preserve"> </w:t>
      </w:r>
      <w:proofErr w:type="spellStart"/>
      <w:r w:rsidR="00091D83" w:rsidRPr="00690787">
        <w:t>p</w:t>
      </w:r>
      <w:r w:rsidR="00EB47B6" w:rsidRPr="00690787">
        <w:t>p</w:t>
      </w:r>
      <w:r w:rsidR="00091D83" w:rsidRPr="00690787">
        <w:t>kt</w:t>
      </w:r>
      <w:proofErr w:type="spellEnd"/>
      <w:r w:rsidR="00EB47B6" w:rsidRPr="00690787">
        <w:t xml:space="preserve"> </w:t>
      </w:r>
      <w:r w:rsidR="000F63E8">
        <w:t>1</w:t>
      </w:r>
      <w:r w:rsidR="00EB47B6" w:rsidRPr="00690787">
        <w:t xml:space="preserve"> </w:t>
      </w:r>
      <w:r w:rsidR="005B0B60" w:rsidRPr="00690787">
        <w:t>rozdziału III</w:t>
      </w:r>
      <w:r w:rsidRPr="00690787">
        <w:t>.</w:t>
      </w:r>
    </w:p>
    <w:p w:rsidR="00F05D6B" w:rsidRPr="00690787" w:rsidRDefault="00F05D6B" w:rsidP="00CC2CA7">
      <w:pPr>
        <w:pStyle w:val="Default"/>
        <w:numPr>
          <w:ilvl w:val="0"/>
          <w:numId w:val="17"/>
        </w:numPr>
        <w:ind w:left="567" w:hanging="567"/>
        <w:jc w:val="both"/>
      </w:pPr>
      <w:r w:rsidRPr="00690787">
        <w:t>Zamawiający niezwłocznie po wyborze najko</w:t>
      </w:r>
      <w:r w:rsidR="00DB63D1" w:rsidRPr="00690787">
        <w:t xml:space="preserve">rzystniejszej oferty zawiadomi </w:t>
      </w:r>
      <w:r w:rsidR="001F534E" w:rsidRPr="00690787">
        <w:t>W</w:t>
      </w:r>
      <w:r w:rsidRPr="00690787">
        <w:t>ykon</w:t>
      </w:r>
      <w:r w:rsidR="00DB63D1" w:rsidRPr="00690787">
        <w:t xml:space="preserve">awców, </w:t>
      </w:r>
      <w:r w:rsidR="008A0DB0" w:rsidRPr="00690787">
        <w:t>którzy złożyli oferty, o</w:t>
      </w:r>
      <w:r w:rsidRPr="00690787">
        <w:t xml:space="preserve">: </w:t>
      </w:r>
    </w:p>
    <w:p w:rsidR="00F05D6B" w:rsidRPr="00690787" w:rsidRDefault="00F05D6B" w:rsidP="00340869">
      <w:pPr>
        <w:tabs>
          <w:tab w:val="left" w:pos="567"/>
        </w:tabs>
        <w:ind w:left="993" w:hanging="454"/>
        <w:jc w:val="both"/>
        <w:rPr>
          <w:szCs w:val="24"/>
        </w:rPr>
      </w:pPr>
      <w:r w:rsidRPr="00690787">
        <w:rPr>
          <w:szCs w:val="24"/>
        </w:rPr>
        <w:tab/>
        <w:t>1)</w:t>
      </w:r>
      <w:r w:rsidRPr="00690787">
        <w:rPr>
          <w:szCs w:val="24"/>
        </w:rPr>
        <w:tab/>
        <w:t>wyborze najkorzystniejszej oferty, podając nazwę</w:t>
      </w:r>
      <w:r w:rsidR="001F534E" w:rsidRPr="00690787">
        <w:rPr>
          <w:szCs w:val="24"/>
        </w:rPr>
        <w:t xml:space="preserve"> (firmę) i adres W</w:t>
      </w:r>
      <w:r w:rsidRPr="00690787">
        <w:rPr>
          <w:szCs w:val="24"/>
        </w:rPr>
        <w:t>ykonawcy, którego ofertę wybrano, i uzasadnienie jej wyboru,</w:t>
      </w:r>
    </w:p>
    <w:p w:rsidR="00027A4F" w:rsidRPr="00690787" w:rsidRDefault="007350EA" w:rsidP="007350EA">
      <w:pPr>
        <w:tabs>
          <w:tab w:val="left" w:pos="567"/>
        </w:tabs>
        <w:ind w:left="567"/>
        <w:jc w:val="both"/>
        <w:rPr>
          <w:szCs w:val="24"/>
        </w:rPr>
      </w:pPr>
      <w:r w:rsidRPr="00690787">
        <w:rPr>
          <w:szCs w:val="24"/>
        </w:rPr>
        <w:t>Zamieszczając informację na platformie zakupowej Open</w:t>
      </w:r>
      <w:r w:rsidR="006473CD" w:rsidRPr="00690787">
        <w:rPr>
          <w:szCs w:val="24"/>
        </w:rPr>
        <w:t xml:space="preserve"> </w:t>
      </w:r>
      <w:proofErr w:type="spellStart"/>
      <w:r w:rsidRPr="00690787">
        <w:rPr>
          <w:szCs w:val="24"/>
        </w:rPr>
        <w:t>Nexus</w:t>
      </w:r>
      <w:proofErr w:type="spellEnd"/>
      <w:r w:rsidRPr="00690787">
        <w:rPr>
          <w:szCs w:val="24"/>
        </w:rPr>
        <w:t>.</w:t>
      </w:r>
    </w:p>
    <w:p w:rsidR="002F0C5F" w:rsidRPr="00690787" w:rsidRDefault="002F0C5F" w:rsidP="00CC2CA7">
      <w:pPr>
        <w:numPr>
          <w:ilvl w:val="0"/>
          <w:numId w:val="17"/>
        </w:numPr>
        <w:tabs>
          <w:tab w:val="left" w:pos="567"/>
        </w:tabs>
        <w:spacing w:before="60"/>
        <w:ind w:left="567" w:hanging="567"/>
        <w:jc w:val="both"/>
        <w:rPr>
          <w:szCs w:val="24"/>
        </w:rPr>
      </w:pPr>
      <w:r w:rsidRPr="00690787">
        <w:rPr>
          <w:szCs w:val="24"/>
        </w:rPr>
        <w:lastRenderedPageBreak/>
        <w:t>Zamawiający niezwłocznie po wyborze najkorzystniejszej oferty poinformuje wykonawców, których oferty zostały odrzucone oraz którzy zostali wykluczeni z</w:t>
      </w:r>
      <w:r w:rsidR="00AC0A5A">
        <w:rPr>
          <w:szCs w:val="24"/>
        </w:rPr>
        <w:t> </w:t>
      </w:r>
      <w:r w:rsidRPr="00690787">
        <w:rPr>
          <w:szCs w:val="24"/>
        </w:rPr>
        <w:t>postępowania, o tych czynnościach, podając uzasadnienie faktyczne i prawne.</w:t>
      </w:r>
    </w:p>
    <w:p w:rsidR="00FC67DB" w:rsidRPr="00690787" w:rsidRDefault="00FC67DB" w:rsidP="00936AE8">
      <w:pPr>
        <w:tabs>
          <w:tab w:val="left" w:pos="1260"/>
        </w:tabs>
        <w:jc w:val="both"/>
        <w:rPr>
          <w:szCs w:val="24"/>
        </w:rPr>
      </w:pPr>
    </w:p>
    <w:p w:rsidR="00F05D6B" w:rsidRPr="00690787" w:rsidRDefault="00F05D6B" w:rsidP="00F05D6B">
      <w:pPr>
        <w:pStyle w:val="Nagwek2"/>
        <w:shd w:val="clear" w:color="auto" w:fill="CCFFFF"/>
        <w:tabs>
          <w:tab w:val="left" w:pos="540"/>
        </w:tabs>
        <w:ind w:left="540" w:hanging="540"/>
        <w:jc w:val="both"/>
        <w:rPr>
          <w:b/>
          <w:szCs w:val="24"/>
        </w:rPr>
      </w:pPr>
      <w:bookmarkStart w:id="85" w:name="_Toc102285012"/>
      <w:bookmarkStart w:id="86" w:name="_Toc216490159"/>
      <w:bookmarkStart w:id="87" w:name="_Toc216592206"/>
      <w:bookmarkStart w:id="88" w:name="_Toc413135681"/>
      <w:bookmarkStart w:id="89" w:name="_Toc462208351"/>
      <w:bookmarkStart w:id="90" w:name="_Toc42682069"/>
      <w:r w:rsidRPr="00690787">
        <w:rPr>
          <w:b/>
          <w:szCs w:val="24"/>
        </w:rPr>
        <w:t>1</w:t>
      </w:r>
      <w:r w:rsidR="00BD206F" w:rsidRPr="00690787">
        <w:rPr>
          <w:b/>
          <w:szCs w:val="24"/>
        </w:rPr>
        <w:t>4</w:t>
      </w:r>
      <w:r w:rsidRPr="00690787">
        <w:rPr>
          <w:b/>
          <w:szCs w:val="24"/>
        </w:rPr>
        <w:t>.</w:t>
      </w:r>
      <w:r w:rsidRPr="00690787">
        <w:rPr>
          <w:b/>
          <w:szCs w:val="24"/>
        </w:rPr>
        <w:tab/>
        <w:t>Okres związania ofertą</w:t>
      </w:r>
      <w:bookmarkEnd w:id="85"/>
      <w:bookmarkEnd w:id="86"/>
      <w:bookmarkEnd w:id="87"/>
      <w:bookmarkEnd w:id="88"/>
      <w:bookmarkEnd w:id="89"/>
      <w:bookmarkEnd w:id="90"/>
    </w:p>
    <w:p w:rsidR="00327D40" w:rsidRPr="00690787" w:rsidRDefault="00327D40" w:rsidP="00327D40">
      <w:pPr>
        <w:rPr>
          <w:szCs w:val="24"/>
        </w:rPr>
      </w:pPr>
    </w:p>
    <w:p w:rsidR="00F05D6B" w:rsidRPr="00690787" w:rsidRDefault="00F05D6B" w:rsidP="00CC2CA7">
      <w:pPr>
        <w:pStyle w:val="Default"/>
        <w:numPr>
          <w:ilvl w:val="0"/>
          <w:numId w:val="18"/>
        </w:numPr>
        <w:ind w:left="567" w:hanging="567"/>
        <w:jc w:val="both"/>
      </w:pPr>
      <w:r w:rsidRPr="00690787">
        <w:t xml:space="preserve">Wykonawca pozostaje związany złożoną ofertą przez okres </w:t>
      </w:r>
      <w:r w:rsidR="00FF3704" w:rsidRPr="00690787">
        <w:rPr>
          <w:b/>
        </w:rPr>
        <w:t xml:space="preserve">60 </w:t>
      </w:r>
      <w:r w:rsidRPr="00690787">
        <w:rPr>
          <w:b/>
        </w:rPr>
        <w:t>dni</w:t>
      </w:r>
      <w:r w:rsidRPr="00690787">
        <w:t xml:space="preserve">. Bieg terminu związania ofertą rozpoczyna się wraz z upływem terminu składania ofert. </w:t>
      </w:r>
    </w:p>
    <w:p w:rsidR="00F05D6B" w:rsidRPr="00690787" w:rsidRDefault="00F05D6B" w:rsidP="00CC2CA7">
      <w:pPr>
        <w:pStyle w:val="Default"/>
        <w:numPr>
          <w:ilvl w:val="0"/>
          <w:numId w:val="18"/>
        </w:numPr>
        <w:spacing w:before="60" w:after="60"/>
        <w:ind w:left="567" w:hanging="567"/>
        <w:jc w:val="both"/>
      </w:pPr>
      <w:r w:rsidRPr="00690787">
        <w:t>W uzasadnionych przypadkach na co najmniej 7 dni przed upływem te</w:t>
      </w:r>
      <w:r w:rsidR="0096317C" w:rsidRPr="00690787">
        <w:t>rminu związania ofertą Z</w:t>
      </w:r>
      <w:r w:rsidRPr="00690787">
        <w:t>amawiają</w:t>
      </w:r>
      <w:r w:rsidR="0096317C" w:rsidRPr="00690787">
        <w:t>cy może zwrócić się do W</w:t>
      </w:r>
      <w:r w:rsidRPr="00690787">
        <w:t>ykonawców o wyrażenie zgody na przedłużenie tego terminu o oznaczony okres, nie dłuższy jednak niż 60 dni.</w:t>
      </w:r>
    </w:p>
    <w:p w:rsidR="00C33D07" w:rsidRPr="00690787" w:rsidRDefault="00C33D07" w:rsidP="00CC2CA7">
      <w:pPr>
        <w:pStyle w:val="Default"/>
        <w:numPr>
          <w:ilvl w:val="0"/>
          <w:numId w:val="18"/>
        </w:numPr>
        <w:ind w:left="567" w:hanging="567"/>
        <w:jc w:val="both"/>
        <w:rPr>
          <w:color w:val="auto"/>
        </w:rPr>
      </w:pPr>
      <w:r w:rsidRPr="00690787">
        <w:rPr>
          <w:color w:val="auto"/>
        </w:rPr>
        <w:t>Odmowa wyrażenia zgody nie powoduje utraty wadium</w:t>
      </w:r>
      <w:r w:rsidR="005D32D3">
        <w:rPr>
          <w:color w:val="auto"/>
        </w:rPr>
        <w:t xml:space="preserve"> (jeżeli było wymagane)</w:t>
      </w:r>
      <w:r w:rsidRPr="00690787">
        <w:rPr>
          <w:color w:val="auto"/>
        </w:rPr>
        <w:t>.</w:t>
      </w:r>
    </w:p>
    <w:p w:rsidR="00C33D07" w:rsidRPr="00690787" w:rsidRDefault="0096317C" w:rsidP="00CC2CA7">
      <w:pPr>
        <w:pStyle w:val="Default"/>
        <w:numPr>
          <w:ilvl w:val="0"/>
          <w:numId w:val="18"/>
        </w:numPr>
        <w:spacing w:before="60"/>
        <w:ind w:left="567" w:hanging="567"/>
        <w:jc w:val="both"/>
      </w:pPr>
      <w:r w:rsidRPr="00690787">
        <w:t>Zgoda W</w:t>
      </w:r>
      <w:r w:rsidR="00C33D07" w:rsidRPr="00690787">
        <w:t xml:space="preserve">ykonawcy na przedłużenie okresu związania ofertą jest dopuszczalna tylko </w:t>
      </w:r>
      <w:r w:rsidR="00E25CD0" w:rsidRPr="00690787">
        <w:br/>
      </w:r>
      <w:r w:rsidR="00C33D07" w:rsidRPr="00690787">
        <w:t>z jednoczesnym przedłużeniem okresu ważności wadium albo, jeżeli nie jest to możliwe z wniesieniem nowego wadium na przedłużony okres związania ofertą</w:t>
      </w:r>
      <w:r w:rsidR="005D32D3">
        <w:t xml:space="preserve"> (jeżeli było wymagane)</w:t>
      </w:r>
      <w:r w:rsidR="00C33D07" w:rsidRPr="00690787">
        <w:t>.</w:t>
      </w:r>
    </w:p>
    <w:p w:rsidR="006269DC" w:rsidRPr="00690787" w:rsidRDefault="006269DC" w:rsidP="00DE2290">
      <w:pPr>
        <w:pStyle w:val="Default"/>
        <w:ind w:left="426"/>
        <w:jc w:val="both"/>
      </w:pPr>
    </w:p>
    <w:p w:rsidR="0020276D" w:rsidRPr="00690787" w:rsidRDefault="0020276D" w:rsidP="00277847">
      <w:pPr>
        <w:pStyle w:val="Nagwek2"/>
        <w:shd w:val="clear" w:color="auto" w:fill="CCFFFF"/>
        <w:tabs>
          <w:tab w:val="left" w:pos="540"/>
        </w:tabs>
        <w:ind w:left="426" w:hanging="426"/>
        <w:jc w:val="both"/>
        <w:rPr>
          <w:b/>
          <w:szCs w:val="24"/>
        </w:rPr>
      </w:pPr>
      <w:bookmarkStart w:id="91" w:name="_Toc469386706"/>
      <w:bookmarkStart w:id="92" w:name="_Toc42682070"/>
      <w:r w:rsidRPr="00690787">
        <w:rPr>
          <w:b/>
          <w:szCs w:val="24"/>
        </w:rPr>
        <w:t>15. Informacja o sposobie złożenia ofert dodatkowych przez Wykonawców, którzy złożyli najkorzystniejsze oferty</w:t>
      </w:r>
      <w:bookmarkEnd w:id="91"/>
      <w:bookmarkEnd w:id="92"/>
    </w:p>
    <w:p w:rsidR="0020276D" w:rsidRPr="00690787" w:rsidRDefault="0020276D" w:rsidP="0020276D">
      <w:pPr>
        <w:rPr>
          <w:szCs w:val="24"/>
        </w:rPr>
      </w:pPr>
    </w:p>
    <w:p w:rsidR="0020276D" w:rsidRPr="00690787" w:rsidRDefault="0020276D" w:rsidP="00CC2CA7">
      <w:pPr>
        <w:pStyle w:val="Default"/>
        <w:numPr>
          <w:ilvl w:val="0"/>
          <w:numId w:val="19"/>
        </w:numPr>
        <w:ind w:left="567" w:hanging="567"/>
        <w:jc w:val="both"/>
        <w:rPr>
          <w:color w:val="auto"/>
        </w:rPr>
      </w:pPr>
      <w:r w:rsidRPr="00690787">
        <w:t>Dwóch Wykonawców, którzy spełnili warunki wymagane w SIWZ oraz, którzy złożyli najkorzystniejsze</w:t>
      </w:r>
      <w:r w:rsidRPr="00690787">
        <w:rPr>
          <w:color w:val="auto"/>
        </w:rPr>
        <w:t xml:space="preserve"> oferty, Zamawiający może zaprosić do złożenia ofert dodatkowych. Złożenie ofert dodatkowych nie dotyczy zmian w przedmiocie zamówienia. Oferty dodatkowe dotyczą tylko i wyłącznie ceny.</w:t>
      </w:r>
    </w:p>
    <w:p w:rsidR="0020276D" w:rsidRPr="00690787" w:rsidRDefault="0020276D" w:rsidP="00CC2CA7">
      <w:pPr>
        <w:pStyle w:val="Default"/>
        <w:numPr>
          <w:ilvl w:val="0"/>
          <w:numId w:val="19"/>
        </w:numPr>
        <w:spacing w:before="60" w:after="60"/>
        <w:ind w:left="567" w:hanging="567"/>
        <w:jc w:val="both"/>
        <w:rPr>
          <w:color w:val="auto"/>
        </w:rPr>
      </w:pPr>
      <w:r w:rsidRPr="00690787">
        <w:rPr>
          <w:color w:val="auto"/>
        </w:rPr>
        <w:t>W przypadku mniejszej liczby Wykonawców, Zamawiający zaprosi do złożenia ofert dodatkowych tych Wykonawców, którzy spełnili warunki wymagane przez zamawiającego w SIWZ.</w:t>
      </w:r>
    </w:p>
    <w:p w:rsidR="0020276D" w:rsidRPr="00690787" w:rsidRDefault="0020276D" w:rsidP="00CC2CA7">
      <w:pPr>
        <w:pStyle w:val="Default"/>
        <w:numPr>
          <w:ilvl w:val="0"/>
          <w:numId w:val="19"/>
        </w:numPr>
        <w:ind w:left="567" w:hanging="567"/>
        <w:jc w:val="both"/>
        <w:rPr>
          <w:color w:val="auto"/>
        </w:rPr>
      </w:pPr>
      <w:r w:rsidRPr="00690787">
        <w:rPr>
          <w:color w:val="auto"/>
        </w:rPr>
        <w:t>Jeżeli, któryś z zaproszonych Wykonawców nie wyraża woli złożenia oferty dodatkowej, pozostaje on związany swoją ofertą w niezmienionej postaci.</w:t>
      </w:r>
    </w:p>
    <w:p w:rsidR="0020276D" w:rsidRPr="00690787" w:rsidRDefault="0020276D" w:rsidP="00CC2CA7">
      <w:pPr>
        <w:pStyle w:val="Default"/>
        <w:numPr>
          <w:ilvl w:val="0"/>
          <w:numId w:val="19"/>
        </w:numPr>
        <w:spacing w:before="60" w:after="60"/>
        <w:ind w:left="567" w:hanging="567"/>
        <w:jc w:val="both"/>
        <w:rPr>
          <w:color w:val="auto"/>
        </w:rPr>
      </w:pPr>
      <w:r w:rsidRPr="00690787">
        <w:rPr>
          <w:color w:val="auto"/>
        </w:rPr>
        <w:t>O terminie złożenia ofert dodatkowych Wykonawcy, o których mowa w pkt. 15.1 i 15.2, zostaną poinformowani na piśmie.</w:t>
      </w:r>
    </w:p>
    <w:p w:rsidR="0020276D" w:rsidRPr="00690787" w:rsidRDefault="0020276D" w:rsidP="00CC2CA7">
      <w:pPr>
        <w:pStyle w:val="Default"/>
        <w:numPr>
          <w:ilvl w:val="0"/>
          <w:numId w:val="19"/>
        </w:numPr>
        <w:ind w:left="567" w:hanging="567"/>
        <w:jc w:val="both"/>
        <w:rPr>
          <w:color w:val="auto"/>
        </w:rPr>
      </w:pPr>
      <w:r w:rsidRPr="00690787">
        <w:rPr>
          <w:color w:val="auto"/>
        </w:rPr>
        <w:t>Zaproszenie przez Zamawiającego Wykonawców do złożenia ofert dodatkowych nie powoduje ustania stanu związania ofertą, z wyjątkiem korzystniejszych dla Zamawiającego zmian wynikających z oferty dodatkowej, o której mowa w pkt. 15.6.</w:t>
      </w:r>
    </w:p>
    <w:p w:rsidR="0020276D" w:rsidRPr="00690787" w:rsidRDefault="0020276D" w:rsidP="00CC2CA7">
      <w:pPr>
        <w:pStyle w:val="Default"/>
        <w:numPr>
          <w:ilvl w:val="0"/>
          <w:numId w:val="19"/>
        </w:numPr>
        <w:spacing w:before="60" w:after="60"/>
        <w:ind w:left="567" w:hanging="567"/>
        <w:jc w:val="both"/>
        <w:rPr>
          <w:color w:val="auto"/>
        </w:rPr>
      </w:pPr>
      <w:r w:rsidRPr="00690787">
        <w:rPr>
          <w:color w:val="auto"/>
        </w:rPr>
        <w:t>Zamawiający poprosi Wykonawców, o których mowa w pkt. 15.1 i 15.2 o złożenie dodatkowych ofert. Oferty dodatkowe nie mogą zawierać ceny wyższej od ceny oferty na podstawie, której zaproszono wykonawcę do złożenia oferty dodatkowej.</w:t>
      </w:r>
    </w:p>
    <w:p w:rsidR="0020276D" w:rsidRPr="00690787" w:rsidRDefault="0020276D" w:rsidP="00CC2CA7">
      <w:pPr>
        <w:pStyle w:val="Default"/>
        <w:numPr>
          <w:ilvl w:val="0"/>
          <w:numId w:val="19"/>
        </w:numPr>
        <w:ind w:left="567" w:hanging="567"/>
        <w:jc w:val="both"/>
        <w:rPr>
          <w:color w:val="auto"/>
        </w:rPr>
      </w:pPr>
      <w:r w:rsidRPr="00690787">
        <w:rPr>
          <w:color w:val="auto"/>
        </w:rPr>
        <w:t xml:space="preserve">Zamawiający udzieli zamówienia Wykonawcy, który złożył ofertę dodatkową z najniższą ceną </w:t>
      </w:r>
      <w:r w:rsidR="00E25CD0" w:rsidRPr="00690787">
        <w:rPr>
          <w:color w:val="auto"/>
        </w:rPr>
        <w:t>ne</w:t>
      </w:r>
      <w:r w:rsidRPr="00690787">
        <w:rPr>
          <w:color w:val="auto"/>
        </w:rPr>
        <w:t xml:space="preserve">tto, </w:t>
      </w:r>
      <w:r w:rsidRPr="00690787">
        <w:t>z wyłączeniem sytuacji, gdy oferty dodatkowe będą mniej korzystne od oferty Wykonawcy, o którym mowa w pkt.15.3, w takiej sytuacji Zamawiający wybierze ofertę tego Wykonawcy.</w:t>
      </w:r>
    </w:p>
    <w:p w:rsidR="00014E84" w:rsidRPr="00690787" w:rsidRDefault="00014E84" w:rsidP="00043BE7">
      <w:pPr>
        <w:tabs>
          <w:tab w:val="left" w:pos="540"/>
          <w:tab w:val="left" w:pos="567"/>
        </w:tabs>
        <w:spacing w:before="120"/>
        <w:jc w:val="both"/>
        <w:rPr>
          <w:szCs w:val="24"/>
        </w:rPr>
      </w:pPr>
    </w:p>
    <w:p w:rsidR="00F05D6B" w:rsidRPr="00690787" w:rsidRDefault="00F05D6B" w:rsidP="00F05D6B">
      <w:pPr>
        <w:pStyle w:val="Nagwek2"/>
        <w:shd w:val="clear" w:color="auto" w:fill="CCFFFF"/>
        <w:tabs>
          <w:tab w:val="left" w:pos="540"/>
        </w:tabs>
        <w:jc w:val="both"/>
        <w:rPr>
          <w:b/>
          <w:szCs w:val="24"/>
        </w:rPr>
      </w:pPr>
      <w:bookmarkStart w:id="93" w:name="_Toc216490160"/>
      <w:bookmarkStart w:id="94" w:name="_Toc413135682"/>
      <w:bookmarkStart w:id="95" w:name="_Toc462208353"/>
      <w:bookmarkStart w:id="96" w:name="_Toc42682071"/>
      <w:r w:rsidRPr="00690787">
        <w:rPr>
          <w:b/>
          <w:szCs w:val="24"/>
        </w:rPr>
        <w:t>1</w:t>
      </w:r>
      <w:r w:rsidR="0063266E" w:rsidRPr="00690787">
        <w:rPr>
          <w:b/>
          <w:szCs w:val="24"/>
        </w:rPr>
        <w:t>6</w:t>
      </w:r>
      <w:r w:rsidRPr="00690787">
        <w:rPr>
          <w:b/>
          <w:szCs w:val="24"/>
        </w:rPr>
        <w:t>.</w:t>
      </w:r>
      <w:r w:rsidRPr="00690787">
        <w:rPr>
          <w:b/>
          <w:szCs w:val="24"/>
        </w:rPr>
        <w:tab/>
        <w:t>Kryteria i sposób oceny ofert</w:t>
      </w:r>
      <w:bookmarkEnd w:id="93"/>
      <w:bookmarkEnd w:id="94"/>
      <w:bookmarkEnd w:id="95"/>
      <w:bookmarkEnd w:id="96"/>
    </w:p>
    <w:p w:rsidR="00327D40" w:rsidRPr="00690787" w:rsidRDefault="00327D40" w:rsidP="00327D40">
      <w:pPr>
        <w:rPr>
          <w:szCs w:val="24"/>
        </w:rPr>
      </w:pPr>
    </w:p>
    <w:p w:rsidR="000E055D" w:rsidRPr="00690787" w:rsidRDefault="000E055D" w:rsidP="00CC2CA7">
      <w:pPr>
        <w:pStyle w:val="Default"/>
        <w:numPr>
          <w:ilvl w:val="0"/>
          <w:numId w:val="23"/>
        </w:numPr>
        <w:ind w:left="567" w:hanging="567"/>
        <w:jc w:val="both"/>
        <w:rPr>
          <w:color w:val="auto"/>
        </w:rPr>
      </w:pPr>
      <w:r w:rsidRPr="00690787">
        <w:t xml:space="preserve">Przy wyborze oferty </w:t>
      </w:r>
      <w:r w:rsidR="00DD642F" w:rsidRPr="00690787">
        <w:t>Z</w:t>
      </w:r>
      <w:r w:rsidRPr="00690787">
        <w:t>amawiający będzie się kierował następującymi kryteriami:</w:t>
      </w:r>
    </w:p>
    <w:p w:rsidR="000E055D" w:rsidRPr="00690787" w:rsidRDefault="000E055D" w:rsidP="000E055D">
      <w:pPr>
        <w:tabs>
          <w:tab w:val="left" w:pos="993"/>
        </w:tabs>
        <w:ind w:left="480"/>
        <w:jc w:val="both"/>
        <w:rPr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5653"/>
        <w:gridCol w:w="3123"/>
      </w:tblGrid>
      <w:tr w:rsidR="000E055D" w:rsidRPr="00690787" w:rsidTr="00FF3704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5D" w:rsidRPr="00690787" w:rsidRDefault="000E055D" w:rsidP="000E055D">
            <w:pPr>
              <w:pStyle w:val="Nagwek7"/>
              <w:jc w:val="center"/>
              <w:rPr>
                <w:rFonts w:ascii="Times New Roman" w:hAnsi="Times New Roman"/>
                <w:sz w:val="24"/>
              </w:rPr>
            </w:pPr>
            <w:r w:rsidRPr="00690787">
              <w:rPr>
                <w:rFonts w:ascii="Times New Roman" w:hAnsi="Times New Roman"/>
                <w:sz w:val="24"/>
              </w:rPr>
              <w:lastRenderedPageBreak/>
              <w:t>NR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5D" w:rsidRPr="00690787" w:rsidRDefault="000E055D" w:rsidP="000E055D">
            <w:pPr>
              <w:pStyle w:val="Nagwek7"/>
              <w:jc w:val="center"/>
              <w:rPr>
                <w:rFonts w:ascii="Times New Roman" w:hAnsi="Times New Roman"/>
                <w:sz w:val="24"/>
              </w:rPr>
            </w:pPr>
            <w:r w:rsidRPr="00690787">
              <w:rPr>
                <w:rFonts w:ascii="Times New Roman" w:hAnsi="Times New Roman"/>
                <w:sz w:val="24"/>
              </w:rPr>
              <w:t>KRYTERIUM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5D" w:rsidRPr="00690787" w:rsidRDefault="000E055D" w:rsidP="000E055D">
            <w:pPr>
              <w:pStyle w:val="Nagwek7"/>
              <w:jc w:val="center"/>
              <w:rPr>
                <w:rFonts w:ascii="Times New Roman" w:hAnsi="Times New Roman"/>
                <w:sz w:val="24"/>
              </w:rPr>
            </w:pPr>
            <w:r w:rsidRPr="00690787">
              <w:rPr>
                <w:rFonts w:ascii="Times New Roman" w:hAnsi="Times New Roman"/>
                <w:sz w:val="24"/>
              </w:rPr>
              <w:t>WAGA w  %</w:t>
            </w:r>
          </w:p>
        </w:tc>
      </w:tr>
      <w:tr w:rsidR="000E055D" w:rsidRPr="00690787" w:rsidTr="00FF3704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5D" w:rsidRPr="00690787" w:rsidRDefault="000E055D" w:rsidP="000E055D">
            <w:pPr>
              <w:jc w:val="center"/>
              <w:rPr>
                <w:szCs w:val="24"/>
              </w:rPr>
            </w:pPr>
            <w:r w:rsidRPr="00690787">
              <w:rPr>
                <w:szCs w:val="24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5D" w:rsidRPr="00690787" w:rsidRDefault="000E055D" w:rsidP="00361994">
            <w:pPr>
              <w:pStyle w:val="Nagwek7"/>
              <w:jc w:val="center"/>
              <w:rPr>
                <w:rFonts w:ascii="Times New Roman" w:eastAsia="Arial Unicode MS" w:hAnsi="Times New Roman"/>
                <w:b/>
                <w:sz w:val="24"/>
              </w:rPr>
            </w:pPr>
            <w:r w:rsidRPr="00690787">
              <w:rPr>
                <w:rFonts w:ascii="Times New Roman" w:eastAsia="Arial Unicode MS" w:hAnsi="Times New Roman"/>
                <w:b/>
                <w:sz w:val="24"/>
              </w:rPr>
              <w:t>CENA NETTO</w:t>
            </w:r>
            <w:r w:rsidR="00DD642F" w:rsidRPr="00690787">
              <w:rPr>
                <w:rFonts w:ascii="Times New Roman" w:eastAsia="Arial Unicode MS" w:hAnsi="Times New Roman"/>
                <w:b/>
                <w:sz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5D" w:rsidRPr="00690787" w:rsidRDefault="00FF3704" w:rsidP="000E055D">
            <w:pPr>
              <w:jc w:val="center"/>
              <w:rPr>
                <w:szCs w:val="24"/>
              </w:rPr>
            </w:pPr>
            <w:r w:rsidRPr="00690787">
              <w:rPr>
                <w:szCs w:val="24"/>
              </w:rPr>
              <w:t>100</w:t>
            </w:r>
          </w:p>
        </w:tc>
      </w:tr>
    </w:tbl>
    <w:p w:rsidR="00955602" w:rsidRPr="00690787" w:rsidRDefault="00955602" w:rsidP="00955602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szCs w:val="24"/>
        </w:rPr>
      </w:pPr>
    </w:p>
    <w:p w:rsidR="00DD642F" w:rsidRPr="00690787" w:rsidRDefault="00DD642F" w:rsidP="00CC2CA7">
      <w:pPr>
        <w:numPr>
          <w:ilvl w:val="0"/>
          <w:numId w:val="23"/>
        </w:numPr>
        <w:tabs>
          <w:tab w:val="left" w:pos="142"/>
          <w:tab w:val="left" w:pos="567"/>
        </w:tabs>
        <w:ind w:hanging="1707"/>
        <w:jc w:val="both"/>
      </w:pPr>
      <w:r w:rsidRPr="00690787">
        <w:rPr>
          <w:u w:val="single"/>
        </w:rPr>
        <w:t>Cena obejmuje wszelkie koszty związane z realizacją zamówienia, w tym</w:t>
      </w:r>
      <w:r w:rsidRPr="00690787">
        <w:t>:</w:t>
      </w:r>
    </w:p>
    <w:p w:rsidR="00DD642F" w:rsidRPr="00690787" w:rsidRDefault="00DD642F" w:rsidP="00CC2CA7">
      <w:pPr>
        <w:numPr>
          <w:ilvl w:val="0"/>
          <w:numId w:val="34"/>
        </w:numPr>
        <w:rPr>
          <w:szCs w:val="24"/>
        </w:rPr>
      </w:pPr>
      <w:r w:rsidRPr="00690787">
        <w:rPr>
          <w:szCs w:val="24"/>
        </w:rPr>
        <w:t>cenę za dostarczany towar,</w:t>
      </w:r>
    </w:p>
    <w:p w:rsidR="00DD642F" w:rsidRPr="00690787" w:rsidRDefault="00DD642F" w:rsidP="00CC2CA7">
      <w:pPr>
        <w:numPr>
          <w:ilvl w:val="0"/>
          <w:numId w:val="34"/>
        </w:numPr>
        <w:rPr>
          <w:szCs w:val="24"/>
        </w:rPr>
      </w:pPr>
      <w:r w:rsidRPr="00690787">
        <w:rPr>
          <w:szCs w:val="24"/>
        </w:rPr>
        <w:t>koszty transportu,</w:t>
      </w:r>
    </w:p>
    <w:p w:rsidR="00DD642F" w:rsidRPr="00690787" w:rsidRDefault="00DD642F" w:rsidP="00CC2CA7">
      <w:pPr>
        <w:numPr>
          <w:ilvl w:val="0"/>
          <w:numId w:val="34"/>
        </w:numPr>
        <w:rPr>
          <w:szCs w:val="24"/>
        </w:rPr>
      </w:pPr>
      <w:r w:rsidRPr="00690787">
        <w:rPr>
          <w:szCs w:val="24"/>
        </w:rPr>
        <w:t>koszty dodatkowe,</w:t>
      </w:r>
    </w:p>
    <w:p w:rsidR="00DD642F" w:rsidRPr="00690787" w:rsidRDefault="00DD642F" w:rsidP="00CC2CA7">
      <w:pPr>
        <w:numPr>
          <w:ilvl w:val="0"/>
          <w:numId w:val="34"/>
        </w:numPr>
        <w:rPr>
          <w:szCs w:val="24"/>
        </w:rPr>
      </w:pPr>
      <w:r w:rsidRPr="00690787">
        <w:rPr>
          <w:szCs w:val="24"/>
        </w:rPr>
        <w:t>koszty załadunku,</w:t>
      </w:r>
    </w:p>
    <w:p w:rsidR="00DD642F" w:rsidRPr="00690787" w:rsidRDefault="00DD642F" w:rsidP="00DD5507">
      <w:pPr>
        <w:numPr>
          <w:ilvl w:val="0"/>
          <w:numId w:val="34"/>
        </w:numPr>
        <w:rPr>
          <w:szCs w:val="24"/>
        </w:rPr>
      </w:pPr>
      <w:r w:rsidRPr="00690787">
        <w:rPr>
          <w:szCs w:val="24"/>
        </w:rPr>
        <w:t>koszty rozładunku,</w:t>
      </w:r>
    </w:p>
    <w:p w:rsidR="002706BF" w:rsidRPr="00690787" w:rsidRDefault="002706BF" w:rsidP="00DD5507">
      <w:pPr>
        <w:numPr>
          <w:ilvl w:val="0"/>
          <w:numId w:val="34"/>
        </w:numPr>
        <w:rPr>
          <w:szCs w:val="24"/>
        </w:rPr>
      </w:pPr>
      <w:r w:rsidRPr="00690787">
        <w:rPr>
          <w:szCs w:val="24"/>
        </w:rPr>
        <w:t>koszty usługi telekomunikacyjnej</w:t>
      </w:r>
      <w:r w:rsidR="00AC58A1" w:rsidRPr="00690787">
        <w:rPr>
          <w:szCs w:val="24"/>
        </w:rPr>
        <w:t>,</w:t>
      </w:r>
    </w:p>
    <w:p w:rsidR="00AC58A1" w:rsidRPr="00690787" w:rsidRDefault="00AC58A1" w:rsidP="00DD5507">
      <w:pPr>
        <w:numPr>
          <w:ilvl w:val="0"/>
          <w:numId w:val="34"/>
        </w:numPr>
        <w:rPr>
          <w:szCs w:val="24"/>
        </w:rPr>
      </w:pPr>
      <w:r w:rsidRPr="00690787">
        <w:rPr>
          <w:szCs w:val="24"/>
        </w:rPr>
        <w:t>koszty wykonania</w:t>
      </w:r>
      <w:r w:rsidR="006F02DB" w:rsidRPr="00690787">
        <w:rPr>
          <w:szCs w:val="24"/>
        </w:rPr>
        <w:t xml:space="preserve"> modyfikacji </w:t>
      </w:r>
      <w:r w:rsidR="006F02DB" w:rsidRPr="00690787">
        <w:t xml:space="preserve">obecnie używanej platformy SmartMetering24 i </w:t>
      </w:r>
      <w:r w:rsidR="006F02DB" w:rsidRPr="00690787">
        <w:rPr>
          <w:szCs w:val="24"/>
        </w:rPr>
        <w:t>utworzenie interfejsu integracyjnego.</w:t>
      </w:r>
    </w:p>
    <w:p w:rsidR="003A29D1" w:rsidRPr="00690787" w:rsidRDefault="001440C5" w:rsidP="00CC2CA7">
      <w:pPr>
        <w:pStyle w:val="Default"/>
        <w:numPr>
          <w:ilvl w:val="0"/>
          <w:numId w:val="23"/>
        </w:numPr>
        <w:spacing w:before="60"/>
        <w:ind w:left="567" w:hanging="567"/>
        <w:jc w:val="both"/>
        <w:rPr>
          <w:color w:val="auto"/>
        </w:rPr>
      </w:pPr>
      <w:r w:rsidRPr="00690787">
        <w:t xml:space="preserve">Jeżeli nie można </w:t>
      </w:r>
      <w:r w:rsidR="00DD5507" w:rsidRPr="00690787">
        <w:rPr>
          <w:color w:val="auto"/>
        </w:rPr>
        <w:t xml:space="preserve">wybrać </w:t>
      </w:r>
      <w:r w:rsidRPr="00690787">
        <w:rPr>
          <w:color w:val="auto"/>
        </w:rPr>
        <w:t>oferty najkorzystniejszej z uwagi na to, że zostały złożone</w:t>
      </w:r>
      <w:r w:rsidR="0096317C" w:rsidRPr="00690787">
        <w:rPr>
          <w:color w:val="auto"/>
        </w:rPr>
        <w:t xml:space="preserve">  oferty </w:t>
      </w:r>
      <w:r w:rsidR="002706BF" w:rsidRPr="00690787">
        <w:rPr>
          <w:color w:val="auto"/>
        </w:rPr>
        <w:br/>
      </w:r>
      <w:r w:rsidR="0096317C" w:rsidRPr="00690787">
        <w:rPr>
          <w:color w:val="auto"/>
        </w:rPr>
        <w:t>o takiej samej cenie, Zamawiający wezwie  W</w:t>
      </w:r>
      <w:r w:rsidRPr="00690787">
        <w:rPr>
          <w:color w:val="auto"/>
        </w:rPr>
        <w:t>ykonawców, którzy złożyli te oferty, do złożeni</w:t>
      </w:r>
      <w:r w:rsidR="0096317C" w:rsidRPr="00690787">
        <w:rPr>
          <w:color w:val="auto"/>
        </w:rPr>
        <w:t>a  w terminie określonym przez Z</w:t>
      </w:r>
      <w:r w:rsidRPr="00690787">
        <w:rPr>
          <w:color w:val="auto"/>
        </w:rPr>
        <w:t>amawiającego ofert dodatkowych.</w:t>
      </w:r>
    </w:p>
    <w:p w:rsidR="003A29D1" w:rsidRPr="00690787" w:rsidRDefault="001440C5" w:rsidP="00CC2CA7">
      <w:pPr>
        <w:pStyle w:val="Default"/>
        <w:numPr>
          <w:ilvl w:val="0"/>
          <w:numId w:val="23"/>
        </w:numPr>
        <w:spacing w:before="60" w:after="60"/>
        <w:ind w:left="567" w:hanging="567"/>
        <w:jc w:val="both"/>
        <w:rPr>
          <w:color w:val="auto"/>
        </w:rPr>
      </w:pPr>
      <w:r w:rsidRPr="00690787">
        <w:rPr>
          <w:color w:val="auto"/>
        </w:rPr>
        <w:t>Wykonawcy składający oferty dodatkowe, nie mogą zaoferować cen wyższych</w:t>
      </w:r>
      <w:r w:rsidR="002C328C" w:rsidRPr="00690787">
        <w:rPr>
          <w:color w:val="auto"/>
        </w:rPr>
        <w:t xml:space="preserve"> </w:t>
      </w:r>
      <w:r w:rsidR="00DD642F" w:rsidRPr="00690787">
        <w:rPr>
          <w:color w:val="auto"/>
        </w:rPr>
        <w:br/>
      </w:r>
      <w:r w:rsidR="002C328C" w:rsidRPr="00690787">
        <w:rPr>
          <w:color w:val="auto"/>
        </w:rPr>
        <w:t xml:space="preserve">i krótszego okresu </w:t>
      </w:r>
      <w:r w:rsidR="00FB4162" w:rsidRPr="00690787">
        <w:rPr>
          <w:color w:val="auto"/>
        </w:rPr>
        <w:t xml:space="preserve">gwarancji i </w:t>
      </w:r>
      <w:r w:rsidR="002C328C" w:rsidRPr="00690787">
        <w:rPr>
          <w:color w:val="auto"/>
        </w:rPr>
        <w:t>rękojmi</w:t>
      </w:r>
      <w:r w:rsidRPr="00690787">
        <w:rPr>
          <w:color w:val="auto"/>
        </w:rPr>
        <w:t xml:space="preserve"> niż zaoferowane w złożonych ofertach.</w:t>
      </w:r>
    </w:p>
    <w:p w:rsidR="00D50FC6" w:rsidRPr="00690787" w:rsidRDefault="0096317C" w:rsidP="00CC2CA7">
      <w:pPr>
        <w:pStyle w:val="Default"/>
        <w:numPr>
          <w:ilvl w:val="0"/>
          <w:numId w:val="23"/>
        </w:numPr>
        <w:ind w:left="567" w:hanging="567"/>
        <w:jc w:val="both"/>
        <w:rPr>
          <w:color w:val="auto"/>
        </w:rPr>
      </w:pPr>
      <w:r w:rsidRPr="00690787">
        <w:rPr>
          <w:color w:val="auto"/>
        </w:rPr>
        <w:t>Jeżeli W</w:t>
      </w:r>
      <w:r w:rsidR="001440C5" w:rsidRPr="00690787">
        <w:rPr>
          <w:color w:val="auto"/>
        </w:rPr>
        <w:t>ykonawca, którego oferta zostanie wybrana, będzie uchylać się od zawarcia umowy, Zamawiający wybierze ofertę najkorzystniejszą spośród pozostałych ofert, bez przeprowadzania ich ponownej oceny.</w:t>
      </w:r>
    </w:p>
    <w:p w:rsidR="0096317C" w:rsidRPr="00690787" w:rsidRDefault="0096317C" w:rsidP="00C00CD2">
      <w:pPr>
        <w:pStyle w:val="Default"/>
        <w:ind w:left="426"/>
        <w:jc w:val="both"/>
      </w:pPr>
    </w:p>
    <w:p w:rsidR="00F05D6B" w:rsidRPr="00690787" w:rsidRDefault="00F05D6B" w:rsidP="00F05D6B">
      <w:pPr>
        <w:pStyle w:val="Nagwek2"/>
        <w:shd w:val="clear" w:color="auto" w:fill="CCFFFF"/>
        <w:tabs>
          <w:tab w:val="left" w:pos="540"/>
        </w:tabs>
        <w:ind w:left="540" w:hanging="540"/>
        <w:rPr>
          <w:b/>
          <w:szCs w:val="24"/>
        </w:rPr>
      </w:pPr>
      <w:bookmarkStart w:id="97" w:name="_Toc216490161"/>
      <w:bookmarkStart w:id="98" w:name="_Toc216592209"/>
      <w:bookmarkStart w:id="99" w:name="_Toc413135683"/>
      <w:bookmarkStart w:id="100" w:name="_Toc462208354"/>
      <w:bookmarkStart w:id="101" w:name="_Toc42682072"/>
      <w:r w:rsidRPr="00690787">
        <w:rPr>
          <w:b/>
          <w:szCs w:val="24"/>
        </w:rPr>
        <w:t>1</w:t>
      </w:r>
      <w:r w:rsidR="0063266E" w:rsidRPr="00690787">
        <w:rPr>
          <w:b/>
          <w:szCs w:val="24"/>
        </w:rPr>
        <w:t>7</w:t>
      </w:r>
      <w:r w:rsidRPr="00690787">
        <w:rPr>
          <w:b/>
          <w:szCs w:val="24"/>
        </w:rPr>
        <w:t>.</w:t>
      </w:r>
      <w:r w:rsidRPr="00690787">
        <w:rPr>
          <w:b/>
          <w:szCs w:val="24"/>
        </w:rPr>
        <w:tab/>
        <w:t>Środki ochrony prawnej</w:t>
      </w:r>
      <w:r w:rsidRPr="00690787">
        <w:rPr>
          <w:b/>
          <w:szCs w:val="24"/>
          <w:shd w:val="clear" w:color="auto" w:fill="CCFFFF"/>
        </w:rPr>
        <w:t xml:space="preserve"> </w:t>
      </w:r>
      <w:r w:rsidR="00CA23CF" w:rsidRPr="00690787">
        <w:rPr>
          <w:b/>
          <w:szCs w:val="24"/>
        </w:rPr>
        <w:t>przysługujące W</w:t>
      </w:r>
      <w:r w:rsidRPr="00690787">
        <w:rPr>
          <w:b/>
          <w:szCs w:val="24"/>
        </w:rPr>
        <w:t>ykonawcy</w:t>
      </w:r>
      <w:bookmarkEnd w:id="97"/>
      <w:bookmarkEnd w:id="98"/>
      <w:bookmarkEnd w:id="99"/>
      <w:bookmarkEnd w:id="100"/>
      <w:bookmarkEnd w:id="101"/>
    </w:p>
    <w:p w:rsidR="00252DFC" w:rsidRPr="00690787" w:rsidRDefault="00F05D6B" w:rsidP="00340869">
      <w:pPr>
        <w:pStyle w:val="BodyText21"/>
        <w:tabs>
          <w:tab w:val="clear" w:pos="0"/>
          <w:tab w:val="left" w:pos="709"/>
        </w:tabs>
        <w:spacing w:before="120"/>
        <w:ind w:left="540" w:firstLine="27"/>
        <w:rPr>
          <w:szCs w:val="24"/>
        </w:rPr>
      </w:pPr>
      <w:r w:rsidRPr="00690787">
        <w:rPr>
          <w:szCs w:val="24"/>
        </w:rPr>
        <w:t>W związku z tym, że postępowanie nie jest prowadzone w oparciu o przepisy usta</w:t>
      </w:r>
      <w:r w:rsidR="0096317C" w:rsidRPr="00690787">
        <w:rPr>
          <w:szCs w:val="24"/>
        </w:rPr>
        <w:t>wy Prawo zamówień publicznych</w:t>
      </w:r>
      <w:r w:rsidR="00C00CD2" w:rsidRPr="00690787">
        <w:rPr>
          <w:szCs w:val="24"/>
        </w:rPr>
        <w:t>, W</w:t>
      </w:r>
      <w:r w:rsidRPr="00690787">
        <w:rPr>
          <w:szCs w:val="24"/>
        </w:rPr>
        <w:t>ykonawcom nie przysługują środki ochrony prawnej wymienione we wspomnianej ustawie.</w:t>
      </w:r>
    </w:p>
    <w:p w:rsidR="007350EA" w:rsidRPr="00690787" w:rsidRDefault="007350EA" w:rsidP="006E5EC3">
      <w:pPr>
        <w:pStyle w:val="BodyText21"/>
        <w:tabs>
          <w:tab w:val="clear" w:pos="0"/>
          <w:tab w:val="left" w:pos="709"/>
        </w:tabs>
        <w:spacing w:before="120"/>
        <w:rPr>
          <w:szCs w:val="24"/>
        </w:rPr>
      </w:pPr>
    </w:p>
    <w:p w:rsidR="00327D40" w:rsidRPr="00690787" w:rsidRDefault="00F05D6B" w:rsidP="00040B96">
      <w:pPr>
        <w:pStyle w:val="Nagwek2"/>
        <w:shd w:val="clear" w:color="auto" w:fill="CCFFFF"/>
        <w:ind w:left="540" w:hanging="540"/>
        <w:rPr>
          <w:b/>
          <w:szCs w:val="24"/>
        </w:rPr>
      </w:pPr>
      <w:bookmarkStart w:id="102" w:name="_Toc216490162"/>
      <w:bookmarkStart w:id="103" w:name="_Toc216592210"/>
      <w:bookmarkStart w:id="104" w:name="_Toc413135684"/>
      <w:bookmarkStart w:id="105" w:name="_Toc462208355"/>
      <w:bookmarkStart w:id="106" w:name="_Toc42682073"/>
      <w:r w:rsidRPr="00690787">
        <w:rPr>
          <w:b/>
          <w:szCs w:val="24"/>
        </w:rPr>
        <w:t>1</w:t>
      </w:r>
      <w:r w:rsidR="0063266E" w:rsidRPr="00690787">
        <w:rPr>
          <w:b/>
          <w:szCs w:val="24"/>
        </w:rPr>
        <w:t>8</w:t>
      </w:r>
      <w:r w:rsidRPr="00690787">
        <w:rPr>
          <w:b/>
          <w:szCs w:val="24"/>
        </w:rPr>
        <w:t>.</w:t>
      </w:r>
      <w:r w:rsidRPr="00690787">
        <w:rPr>
          <w:b/>
          <w:szCs w:val="24"/>
        </w:rPr>
        <w:tab/>
        <w:t>Zawarcie umowy</w:t>
      </w:r>
      <w:bookmarkEnd w:id="102"/>
      <w:bookmarkEnd w:id="103"/>
      <w:bookmarkEnd w:id="104"/>
      <w:bookmarkEnd w:id="105"/>
      <w:bookmarkEnd w:id="106"/>
    </w:p>
    <w:p w:rsidR="0096317C" w:rsidRPr="00690787" w:rsidRDefault="0096317C" w:rsidP="0096317C">
      <w:pPr>
        <w:rPr>
          <w:szCs w:val="24"/>
        </w:rPr>
      </w:pPr>
    </w:p>
    <w:p w:rsidR="00F05D6B" w:rsidRPr="00690787" w:rsidRDefault="00F05D6B" w:rsidP="00CC2CA7">
      <w:pPr>
        <w:pStyle w:val="Default"/>
        <w:numPr>
          <w:ilvl w:val="0"/>
          <w:numId w:val="20"/>
        </w:numPr>
        <w:ind w:left="567" w:hanging="567"/>
        <w:jc w:val="both"/>
      </w:pPr>
      <w:r w:rsidRPr="00690787">
        <w:t xml:space="preserve">Z </w:t>
      </w:r>
      <w:r w:rsidR="0096317C" w:rsidRPr="00690787">
        <w:t>W</w:t>
      </w:r>
      <w:r w:rsidRPr="00690787">
        <w:t xml:space="preserve">ykonawcą, którego oferta została uznana za </w:t>
      </w:r>
      <w:r w:rsidRPr="00690787">
        <w:rPr>
          <w:color w:val="auto"/>
        </w:rPr>
        <w:t>najkorzystniejszą, zostanie podpisana umowa o tre</w:t>
      </w:r>
      <w:r w:rsidR="00441101" w:rsidRPr="00690787">
        <w:rPr>
          <w:color w:val="auto"/>
        </w:rPr>
        <w:t xml:space="preserve">ści określonej w </w:t>
      </w:r>
      <w:r w:rsidR="00AE5AE3" w:rsidRPr="00690787">
        <w:rPr>
          <w:color w:val="auto"/>
        </w:rPr>
        <w:t>Zał</w:t>
      </w:r>
      <w:r w:rsidR="00DD642F" w:rsidRPr="00690787">
        <w:rPr>
          <w:color w:val="auto"/>
        </w:rPr>
        <w:t>ą</w:t>
      </w:r>
      <w:r w:rsidR="00AE5AE3" w:rsidRPr="00690787">
        <w:rPr>
          <w:color w:val="auto"/>
        </w:rPr>
        <w:t>cznik</w:t>
      </w:r>
      <w:r w:rsidR="00441101" w:rsidRPr="00690787">
        <w:rPr>
          <w:color w:val="auto"/>
        </w:rPr>
        <w:t>u Nr</w:t>
      </w:r>
      <w:r w:rsidR="00441101" w:rsidRPr="00690787">
        <w:t xml:space="preserve"> </w:t>
      </w:r>
      <w:r w:rsidR="00F17EBC" w:rsidRPr="00690787">
        <w:t>5</w:t>
      </w:r>
      <w:r w:rsidRPr="00690787">
        <w:t xml:space="preserve"> </w:t>
      </w:r>
      <w:r w:rsidR="00051C32" w:rsidRPr="00690787">
        <w:t>(</w:t>
      </w:r>
      <w:r w:rsidRPr="00690787">
        <w:t>Wzór umowy</w:t>
      </w:r>
      <w:r w:rsidR="00051C32" w:rsidRPr="00690787">
        <w:t>)</w:t>
      </w:r>
      <w:r w:rsidRPr="00690787">
        <w:t xml:space="preserve">. </w:t>
      </w:r>
    </w:p>
    <w:p w:rsidR="00F05D6B" w:rsidRPr="00690787" w:rsidRDefault="00F05D6B" w:rsidP="00CC2CA7">
      <w:pPr>
        <w:pStyle w:val="Default"/>
        <w:numPr>
          <w:ilvl w:val="0"/>
          <w:numId w:val="20"/>
        </w:numPr>
        <w:spacing w:before="60"/>
        <w:ind w:left="567" w:hanging="567"/>
        <w:jc w:val="both"/>
      </w:pPr>
      <w:r w:rsidRPr="00690787">
        <w:t xml:space="preserve">W razie potrzeby strony umowy mogą wprowadzić do tekstu </w:t>
      </w:r>
      <w:r w:rsidR="00E22C32" w:rsidRPr="00690787">
        <w:t xml:space="preserve">Wzór umowy </w:t>
      </w:r>
      <w:r w:rsidRPr="00690787">
        <w:t>zmiany</w:t>
      </w:r>
      <w:r w:rsidR="00047821" w:rsidRPr="00690787">
        <w:t>.</w:t>
      </w:r>
      <w:r w:rsidR="00327BAA" w:rsidRPr="00690787">
        <w:t xml:space="preserve"> </w:t>
      </w:r>
      <w:r w:rsidR="00453FE2" w:rsidRPr="00690787">
        <w:t>Zaproponowane przez W</w:t>
      </w:r>
      <w:r w:rsidRPr="00690787">
        <w:t>ykona</w:t>
      </w:r>
      <w:r w:rsidR="00453FE2" w:rsidRPr="00690787">
        <w:t>wców zmiany nie są wiążące dla Z</w:t>
      </w:r>
      <w:r w:rsidRPr="00690787">
        <w:t>amawiającego.</w:t>
      </w:r>
    </w:p>
    <w:p w:rsidR="00FD0091" w:rsidRPr="00690787" w:rsidRDefault="00FD0091" w:rsidP="00FD0091">
      <w:pPr>
        <w:pStyle w:val="Default"/>
        <w:ind w:left="426"/>
        <w:jc w:val="both"/>
      </w:pPr>
    </w:p>
    <w:p w:rsidR="000C45AE" w:rsidRPr="00690787" w:rsidRDefault="00955602" w:rsidP="005F089C">
      <w:pPr>
        <w:pStyle w:val="Nagwek2"/>
        <w:shd w:val="clear" w:color="auto" w:fill="CCFFFF"/>
        <w:spacing w:before="240" w:after="240"/>
        <w:rPr>
          <w:b/>
          <w:szCs w:val="24"/>
        </w:rPr>
      </w:pPr>
      <w:bookmarkStart w:id="107" w:name="_Toc462208358"/>
      <w:bookmarkStart w:id="108" w:name="_Toc42682074"/>
      <w:r w:rsidRPr="00690787">
        <w:rPr>
          <w:b/>
          <w:szCs w:val="24"/>
        </w:rPr>
        <w:t>19</w:t>
      </w:r>
      <w:r w:rsidR="000C45AE" w:rsidRPr="00690787">
        <w:rPr>
          <w:b/>
          <w:szCs w:val="24"/>
        </w:rPr>
        <w:t>.    Informacja dotycząca podwykonawców</w:t>
      </w:r>
      <w:bookmarkEnd w:id="107"/>
      <w:bookmarkEnd w:id="108"/>
    </w:p>
    <w:p w:rsidR="000C45AE" w:rsidRPr="00690787" w:rsidRDefault="00C00CD2" w:rsidP="00CC2CA7">
      <w:pPr>
        <w:pStyle w:val="Default"/>
        <w:numPr>
          <w:ilvl w:val="0"/>
          <w:numId w:val="21"/>
        </w:numPr>
        <w:ind w:left="567" w:hanging="567"/>
        <w:jc w:val="both"/>
      </w:pPr>
      <w:r w:rsidRPr="00690787">
        <w:t>W sytuacji, gdy W</w:t>
      </w:r>
      <w:r w:rsidR="000C45AE" w:rsidRPr="00690787">
        <w:t xml:space="preserve">ykonawca zamierza powierzyć podwykonawcom wykonanie części zamówienia powinien w swojej ofercie (na </w:t>
      </w:r>
      <w:r w:rsidR="00AE5AE3" w:rsidRPr="00690787">
        <w:t>Załącznik</w:t>
      </w:r>
      <w:r w:rsidR="000C45AE" w:rsidRPr="00690787">
        <w:t>u Nr 1 Oferta warunków wykonania zamówienia) wskazać:</w:t>
      </w:r>
    </w:p>
    <w:p w:rsidR="000C45AE" w:rsidRPr="00690787" w:rsidRDefault="000C45AE" w:rsidP="00CC2CA7">
      <w:pPr>
        <w:pStyle w:val="Default"/>
        <w:numPr>
          <w:ilvl w:val="0"/>
          <w:numId w:val="26"/>
        </w:numPr>
        <w:tabs>
          <w:tab w:val="left" w:pos="1134"/>
        </w:tabs>
        <w:ind w:hanging="77"/>
        <w:jc w:val="both"/>
      </w:pPr>
      <w:r w:rsidRPr="00690787">
        <w:t>pełną nazwę podwykonawcy(ów)</w:t>
      </w:r>
      <w:r w:rsidR="00C00CD2" w:rsidRPr="00690787">
        <w:t>,</w:t>
      </w:r>
    </w:p>
    <w:p w:rsidR="000C45AE" w:rsidRPr="00690787" w:rsidRDefault="000C45AE" w:rsidP="00CC2CA7">
      <w:pPr>
        <w:pStyle w:val="Default"/>
        <w:numPr>
          <w:ilvl w:val="0"/>
          <w:numId w:val="26"/>
        </w:numPr>
        <w:tabs>
          <w:tab w:val="left" w:pos="1134"/>
        </w:tabs>
        <w:ind w:hanging="77"/>
        <w:jc w:val="both"/>
      </w:pPr>
      <w:r w:rsidRPr="00690787">
        <w:t>zakres zamówienia, który będzie wykonywany przez podwykonawcę(ów).</w:t>
      </w:r>
    </w:p>
    <w:p w:rsidR="00340869" w:rsidRPr="00690787" w:rsidRDefault="000C45AE" w:rsidP="00CC2CA7">
      <w:pPr>
        <w:pStyle w:val="Default"/>
        <w:numPr>
          <w:ilvl w:val="0"/>
          <w:numId w:val="21"/>
        </w:numPr>
        <w:spacing w:before="60"/>
        <w:ind w:left="567" w:hanging="567"/>
        <w:jc w:val="both"/>
      </w:pPr>
      <w:r w:rsidRPr="00690787">
        <w:t>Warunkiem zawarcia umowy z podwykonawcą jest akcepta</w:t>
      </w:r>
      <w:r w:rsidR="003A2F74" w:rsidRPr="00690787">
        <w:t xml:space="preserve">cja projektu tej umowy </w:t>
      </w:r>
      <w:r w:rsidR="00C00CD2" w:rsidRPr="00690787">
        <w:t>przez Z</w:t>
      </w:r>
      <w:r w:rsidRPr="00690787">
        <w:t>amawiającego. Umowa powinna stanowić, że płatnikiem wynagrodz</w:t>
      </w:r>
      <w:r w:rsidR="00C00CD2" w:rsidRPr="00690787">
        <w:t>enia     podwykonawcy(om) jest Z</w:t>
      </w:r>
      <w:r w:rsidRPr="00690787">
        <w:t>amawiający.</w:t>
      </w:r>
    </w:p>
    <w:p w:rsidR="000C45AE" w:rsidRPr="00690787" w:rsidRDefault="000C45AE" w:rsidP="00CC2CA7">
      <w:pPr>
        <w:pStyle w:val="Default"/>
        <w:numPr>
          <w:ilvl w:val="0"/>
          <w:numId w:val="21"/>
        </w:numPr>
        <w:spacing w:before="60"/>
        <w:ind w:left="567" w:hanging="567"/>
        <w:jc w:val="both"/>
      </w:pPr>
      <w:r w:rsidRPr="00690787">
        <w:lastRenderedPageBreak/>
        <w:t>Brak oświadczenia w zakresie powierzenia p</w:t>
      </w:r>
      <w:r w:rsidR="003A2F74" w:rsidRPr="00690787">
        <w:t xml:space="preserve">odwykonawcom części zamówienia </w:t>
      </w:r>
      <w:r w:rsidRPr="00690787">
        <w:t>będzie traktowany jak oświadczenie o samodzielnym wykonaniu całości  zamówienia.</w:t>
      </w:r>
    </w:p>
    <w:p w:rsidR="000C45AE" w:rsidRPr="00690787" w:rsidRDefault="000C45AE" w:rsidP="00CC2CA7">
      <w:pPr>
        <w:pStyle w:val="Default"/>
        <w:numPr>
          <w:ilvl w:val="0"/>
          <w:numId w:val="21"/>
        </w:numPr>
        <w:spacing w:before="60" w:after="60"/>
        <w:ind w:left="567" w:hanging="567"/>
        <w:jc w:val="both"/>
      </w:pPr>
      <w:r w:rsidRPr="00690787">
        <w:t>Wszelkie zmiany dotyczące zatrudnienia podwyko</w:t>
      </w:r>
      <w:r w:rsidR="00C00CD2" w:rsidRPr="00690787">
        <w:t>nawców wymagają pisemnej zgody Z</w:t>
      </w:r>
      <w:r w:rsidRPr="00690787">
        <w:t>amawiającego.</w:t>
      </w:r>
    </w:p>
    <w:p w:rsidR="00DC3244" w:rsidRPr="00690787" w:rsidRDefault="00573FD2" w:rsidP="00CC2CA7">
      <w:pPr>
        <w:pStyle w:val="Default"/>
        <w:numPr>
          <w:ilvl w:val="0"/>
          <w:numId w:val="21"/>
        </w:numPr>
        <w:ind w:left="567" w:hanging="567"/>
        <w:jc w:val="both"/>
      </w:pPr>
      <w:r w:rsidRPr="00690787">
        <w:t xml:space="preserve">Podwykonawca w celu wykazania </w:t>
      </w:r>
      <w:r w:rsidR="00863CC0" w:rsidRPr="00690787">
        <w:t xml:space="preserve">braku podstaw do wykluczenia </w:t>
      </w:r>
      <w:r w:rsidRPr="00690787">
        <w:t xml:space="preserve">składa oświadczenie wg wzoru stanowiącego </w:t>
      </w:r>
      <w:r w:rsidR="00AE5AE3" w:rsidRPr="00690787">
        <w:t>Załącznik</w:t>
      </w:r>
      <w:r w:rsidR="00C00CD2" w:rsidRPr="00690787">
        <w:t xml:space="preserve"> </w:t>
      </w:r>
      <w:r w:rsidRPr="00690787">
        <w:t xml:space="preserve">nr 2 do SIWZ. </w:t>
      </w:r>
    </w:p>
    <w:p w:rsidR="00F751C4" w:rsidRPr="00690787" w:rsidRDefault="00F751C4" w:rsidP="002F4400">
      <w:pPr>
        <w:pStyle w:val="Default"/>
        <w:ind w:left="426"/>
        <w:jc w:val="both"/>
      </w:pPr>
    </w:p>
    <w:p w:rsidR="00F05D6B" w:rsidRPr="00690787" w:rsidRDefault="000C45AE" w:rsidP="00F05D6B">
      <w:pPr>
        <w:pStyle w:val="Nagwek2"/>
        <w:shd w:val="clear" w:color="auto" w:fill="CCFFFF"/>
        <w:tabs>
          <w:tab w:val="left" w:pos="540"/>
        </w:tabs>
        <w:jc w:val="both"/>
        <w:rPr>
          <w:b/>
          <w:szCs w:val="24"/>
        </w:rPr>
      </w:pPr>
      <w:bookmarkStart w:id="109" w:name="_Toc102285018"/>
      <w:bookmarkStart w:id="110" w:name="_Toc216490166"/>
      <w:bookmarkStart w:id="111" w:name="_Toc216592214"/>
      <w:bookmarkStart w:id="112" w:name="_Toc413135687"/>
      <w:bookmarkStart w:id="113" w:name="_Toc462208359"/>
      <w:bookmarkStart w:id="114" w:name="_Toc42682075"/>
      <w:r w:rsidRPr="00690787">
        <w:rPr>
          <w:b/>
          <w:szCs w:val="24"/>
        </w:rPr>
        <w:t>2</w:t>
      </w:r>
      <w:r w:rsidR="00955602" w:rsidRPr="00690787">
        <w:rPr>
          <w:b/>
          <w:szCs w:val="24"/>
        </w:rPr>
        <w:t>0</w:t>
      </w:r>
      <w:r w:rsidR="00F05D6B" w:rsidRPr="00690787">
        <w:rPr>
          <w:b/>
          <w:szCs w:val="24"/>
        </w:rPr>
        <w:t>.</w:t>
      </w:r>
      <w:r w:rsidR="00F05D6B" w:rsidRPr="00690787">
        <w:rPr>
          <w:b/>
          <w:szCs w:val="24"/>
        </w:rPr>
        <w:tab/>
        <w:t>Przyczyny unieważnienia postępowania</w:t>
      </w:r>
      <w:bookmarkEnd w:id="109"/>
      <w:bookmarkEnd w:id="110"/>
      <w:bookmarkEnd w:id="111"/>
      <w:bookmarkEnd w:id="112"/>
      <w:bookmarkEnd w:id="113"/>
      <w:bookmarkEnd w:id="114"/>
      <w:r w:rsidR="00F05D6B" w:rsidRPr="00690787">
        <w:rPr>
          <w:b/>
          <w:szCs w:val="24"/>
        </w:rPr>
        <w:t xml:space="preserve"> </w:t>
      </w:r>
    </w:p>
    <w:p w:rsidR="00EB47B6" w:rsidRPr="00690787" w:rsidRDefault="00EB47B6" w:rsidP="00EB47B6">
      <w:pPr>
        <w:rPr>
          <w:szCs w:val="24"/>
        </w:rPr>
      </w:pPr>
    </w:p>
    <w:p w:rsidR="001E1723" w:rsidRPr="00690787" w:rsidRDefault="001E1723" w:rsidP="00CC2CA7">
      <w:pPr>
        <w:pStyle w:val="Default"/>
        <w:numPr>
          <w:ilvl w:val="0"/>
          <w:numId w:val="22"/>
        </w:numPr>
        <w:ind w:left="567" w:hanging="567"/>
        <w:jc w:val="both"/>
      </w:pPr>
      <w:r w:rsidRPr="00690787">
        <w:t>Zamawiający unieważnia postępowanie o udzielenie zamówienia, jeżeli:</w:t>
      </w:r>
    </w:p>
    <w:p w:rsidR="001E1723" w:rsidRPr="00690787" w:rsidRDefault="001E1723" w:rsidP="000F7DAB">
      <w:pPr>
        <w:tabs>
          <w:tab w:val="left" w:pos="1134"/>
        </w:tabs>
        <w:ind w:left="1800" w:hanging="1091"/>
        <w:jc w:val="both"/>
        <w:rPr>
          <w:szCs w:val="24"/>
        </w:rPr>
      </w:pPr>
      <w:r w:rsidRPr="00690787">
        <w:rPr>
          <w:szCs w:val="24"/>
        </w:rPr>
        <w:t xml:space="preserve">1) </w:t>
      </w:r>
      <w:r w:rsidRPr="00690787">
        <w:rPr>
          <w:szCs w:val="24"/>
        </w:rPr>
        <w:tab/>
        <w:t>nie złożono żadnej oferty nie podlegającej odrzuceniu,</w:t>
      </w:r>
    </w:p>
    <w:p w:rsidR="001E1723" w:rsidRPr="00690787" w:rsidRDefault="001E1723" w:rsidP="000F7DAB">
      <w:pPr>
        <w:tabs>
          <w:tab w:val="left" w:pos="1134"/>
        </w:tabs>
        <w:ind w:left="1134" w:hanging="425"/>
        <w:jc w:val="both"/>
        <w:rPr>
          <w:szCs w:val="24"/>
        </w:rPr>
      </w:pPr>
      <w:r w:rsidRPr="00690787">
        <w:rPr>
          <w:szCs w:val="24"/>
        </w:rPr>
        <w:t xml:space="preserve">2) </w:t>
      </w:r>
      <w:r w:rsidRPr="00690787">
        <w:rPr>
          <w:szCs w:val="24"/>
        </w:rPr>
        <w:tab/>
        <w:t>cena najkorzystniejszej oferty przewyższa kwotę, którą Zamawiający może przeznaczyć na sfinansowanie zamówienia,</w:t>
      </w:r>
      <w:r w:rsidR="003A29D1" w:rsidRPr="00690787">
        <w:rPr>
          <w:szCs w:val="24"/>
        </w:rPr>
        <w:t xml:space="preserve"> a zamawiający nie zwiększył tej kwoty.</w:t>
      </w:r>
    </w:p>
    <w:p w:rsidR="00FA722E" w:rsidRPr="00690787" w:rsidRDefault="0050487B" w:rsidP="000F7DAB">
      <w:pPr>
        <w:tabs>
          <w:tab w:val="left" w:pos="1134"/>
        </w:tabs>
        <w:ind w:left="1134" w:hanging="425"/>
        <w:jc w:val="both"/>
        <w:rPr>
          <w:szCs w:val="24"/>
        </w:rPr>
      </w:pPr>
      <w:r w:rsidRPr="00690787">
        <w:rPr>
          <w:szCs w:val="24"/>
        </w:rPr>
        <w:t>3)</w:t>
      </w:r>
      <w:r w:rsidRPr="00690787">
        <w:rPr>
          <w:szCs w:val="24"/>
        </w:rPr>
        <w:tab/>
        <w:t xml:space="preserve">wystąpiła </w:t>
      </w:r>
      <w:r w:rsidR="001E1723" w:rsidRPr="00690787">
        <w:rPr>
          <w:szCs w:val="24"/>
        </w:rPr>
        <w:t xml:space="preserve">zmiana okoliczności </w:t>
      </w:r>
      <w:r w:rsidRPr="00690787">
        <w:rPr>
          <w:szCs w:val="24"/>
        </w:rPr>
        <w:t xml:space="preserve">faktycznych lub prawnych powodująca, </w:t>
      </w:r>
      <w:r w:rsidR="001E1723" w:rsidRPr="00690787">
        <w:rPr>
          <w:szCs w:val="24"/>
        </w:rPr>
        <w:t>że prowadzenie postępowania lub wykonanie zamówienia nie leży w interesi</w:t>
      </w:r>
      <w:r w:rsidR="00FA722E" w:rsidRPr="00690787">
        <w:rPr>
          <w:szCs w:val="24"/>
        </w:rPr>
        <w:t>e Zamawiającego.</w:t>
      </w:r>
      <w:r w:rsidR="001E1723" w:rsidRPr="00690787">
        <w:rPr>
          <w:szCs w:val="24"/>
        </w:rPr>
        <w:t xml:space="preserve"> </w:t>
      </w:r>
    </w:p>
    <w:p w:rsidR="006269DC" w:rsidRPr="00690787" w:rsidRDefault="001E1723" w:rsidP="00F751C4">
      <w:pPr>
        <w:tabs>
          <w:tab w:val="left" w:pos="1134"/>
        </w:tabs>
        <w:ind w:left="1800" w:hanging="1091"/>
        <w:jc w:val="both"/>
        <w:rPr>
          <w:szCs w:val="24"/>
        </w:rPr>
      </w:pPr>
      <w:r w:rsidRPr="00690787">
        <w:rPr>
          <w:szCs w:val="24"/>
        </w:rPr>
        <w:t>4)</w:t>
      </w:r>
      <w:r w:rsidRPr="00690787">
        <w:rPr>
          <w:szCs w:val="24"/>
        </w:rPr>
        <w:tab/>
        <w:t>postępowanie obarczone jest wadą uniemożliwiającą zawarcie ważnej umowy.</w:t>
      </w:r>
    </w:p>
    <w:p w:rsidR="001E1723" w:rsidRPr="00690787" w:rsidRDefault="001E1723" w:rsidP="00CC2CA7">
      <w:pPr>
        <w:pStyle w:val="Default"/>
        <w:numPr>
          <w:ilvl w:val="0"/>
          <w:numId w:val="22"/>
        </w:numPr>
        <w:spacing w:before="60"/>
        <w:ind w:left="567" w:hanging="567"/>
        <w:jc w:val="both"/>
      </w:pPr>
      <w:r w:rsidRPr="00690787">
        <w:t>O unieważnieniu postępowania o udzielenie zamówienia Zamawiający zawi</w:t>
      </w:r>
      <w:r w:rsidR="00452BA5" w:rsidRPr="00690787">
        <w:t>adamia równocześnie wszystkich W</w:t>
      </w:r>
      <w:r w:rsidRPr="00690787">
        <w:t>ykonawców, k</w:t>
      </w:r>
      <w:r w:rsidR="008F1D48" w:rsidRPr="00690787">
        <w:t xml:space="preserve">tórzy ubiegali się </w:t>
      </w:r>
      <w:r w:rsidRPr="00690787">
        <w:t>o udzielenie zamówienia, podając uzasadnienie faktyczne i prawne</w:t>
      </w:r>
      <w:r w:rsidR="007350EA" w:rsidRPr="00690787">
        <w:t>, poprzez zamieszczenie informacji na platformie zakupowej Open</w:t>
      </w:r>
      <w:r w:rsidR="00DD642F" w:rsidRPr="00690787">
        <w:t xml:space="preserve"> </w:t>
      </w:r>
      <w:proofErr w:type="spellStart"/>
      <w:r w:rsidR="007350EA" w:rsidRPr="00690787">
        <w:t>Nexus</w:t>
      </w:r>
      <w:proofErr w:type="spellEnd"/>
      <w:r w:rsidRPr="00690787">
        <w:t xml:space="preserve">. </w:t>
      </w:r>
    </w:p>
    <w:p w:rsidR="00D72F7F" w:rsidRPr="00690787" w:rsidRDefault="00091D83" w:rsidP="00CC2CA7">
      <w:pPr>
        <w:pStyle w:val="Default"/>
        <w:numPr>
          <w:ilvl w:val="0"/>
          <w:numId w:val="22"/>
        </w:numPr>
        <w:spacing w:before="60"/>
        <w:ind w:left="567" w:hanging="567"/>
        <w:jc w:val="both"/>
      </w:pPr>
      <w:r w:rsidRPr="00690787">
        <w:t xml:space="preserve">Ponadto, </w:t>
      </w:r>
      <w:r w:rsidR="00D72F7F" w:rsidRPr="00690787">
        <w:t>Zamawiający zastrzega sobie możliwość unieważnienia postępowania bez podawania przyczyn.</w:t>
      </w:r>
    </w:p>
    <w:p w:rsidR="00936AE8" w:rsidRPr="00690787" w:rsidRDefault="00936AE8" w:rsidP="002F4400">
      <w:pPr>
        <w:spacing w:before="120"/>
        <w:jc w:val="both"/>
        <w:rPr>
          <w:szCs w:val="24"/>
        </w:rPr>
      </w:pPr>
    </w:p>
    <w:p w:rsidR="00114C65" w:rsidRPr="00690787" w:rsidRDefault="0023714E" w:rsidP="0023714E">
      <w:pPr>
        <w:pStyle w:val="Nagwek1"/>
        <w:shd w:val="clear" w:color="auto" w:fill="8DB3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50"/>
        </w:tabs>
        <w:spacing w:before="120"/>
        <w:jc w:val="both"/>
        <w:rPr>
          <w:b/>
          <w:bCs/>
          <w:color w:val="000000"/>
          <w:szCs w:val="24"/>
        </w:rPr>
      </w:pPr>
      <w:bookmarkStart w:id="115" w:name="_Toc102285020"/>
      <w:bookmarkStart w:id="116" w:name="_Toc216490167"/>
      <w:bookmarkStart w:id="117" w:name="_Toc216592215"/>
      <w:bookmarkStart w:id="118" w:name="_Toc462208360"/>
      <w:bookmarkStart w:id="119" w:name="_Toc42682076"/>
      <w:r w:rsidRPr="00690787">
        <w:rPr>
          <w:b/>
          <w:bCs/>
          <w:color w:val="000000"/>
          <w:szCs w:val="24"/>
        </w:rPr>
        <w:t>ROZDZIAŁ IV</w:t>
      </w:r>
      <w:r w:rsidR="00114C65" w:rsidRPr="00690787">
        <w:rPr>
          <w:b/>
          <w:bCs/>
          <w:color w:val="000000"/>
          <w:szCs w:val="24"/>
        </w:rPr>
        <w:tab/>
        <w:t>ZAŁĄCZNIKI</w:t>
      </w:r>
      <w:bookmarkEnd w:id="115"/>
      <w:bookmarkEnd w:id="116"/>
      <w:bookmarkEnd w:id="117"/>
      <w:bookmarkEnd w:id="118"/>
      <w:bookmarkEnd w:id="119"/>
    </w:p>
    <w:p w:rsidR="00AE5AE3" w:rsidRPr="00690787" w:rsidRDefault="00AE5AE3" w:rsidP="00AD013A">
      <w:pPr>
        <w:rPr>
          <w:rStyle w:val="Hipercze"/>
          <w:color w:val="auto"/>
          <w:szCs w:val="24"/>
          <w:u w:val="none"/>
        </w:rPr>
      </w:pPr>
    </w:p>
    <w:p w:rsidR="007457E5" w:rsidRPr="00690787" w:rsidRDefault="00AE5AE3" w:rsidP="001004DC">
      <w:pPr>
        <w:jc w:val="both"/>
        <w:rPr>
          <w:szCs w:val="24"/>
        </w:rPr>
      </w:pPr>
      <w:r w:rsidRPr="00690787">
        <w:rPr>
          <w:rStyle w:val="Hipercze"/>
          <w:color w:val="auto"/>
          <w:szCs w:val="24"/>
          <w:u w:val="none"/>
        </w:rPr>
        <w:t>Załącznik</w:t>
      </w:r>
      <w:r w:rsidR="007457E5" w:rsidRPr="00690787">
        <w:rPr>
          <w:rStyle w:val="Hipercze"/>
          <w:color w:val="auto"/>
          <w:szCs w:val="24"/>
          <w:u w:val="none"/>
        </w:rPr>
        <w:t xml:space="preserve"> nr 1 </w:t>
      </w:r>
      <w:r w:rsidR="00E23FA4" w:rsidRPr="00690787">
        <w:rPr>
          <w:rStyle w:val="Hipercze"/>
          <w:color w:val="auto"/>
          <w:szCs w:val="24"/>
          <w:u w:val="none"/>
        </w:rPr>
        <w:t>-</w:t>
      </w:r>
      <w:r w:rsidR="007457E5" w:rsidRPr="00690787">
        <w:rPr>
          <w:rStyle w:val="Hipercze"/>
          <w:color w:val="auto"/>
          <w:szCs w:val="24"/>
          <w:u w:val="none"/>
        </w:rPr>
        <w:t xml:space="preserve"> Oferta warunków wykonania zamówienia</w:t>
      </w:r>
    </w:p>
    <w:p w:rsidR="003912EC" w:rsidRPr="00690787" w:rsidRDefault="00DE6F8E" w:rsidP="001004DC">
      <w:pPr>
        <w:jc w:val="both"/>
        <w:rPr>
          <w:rStyle w:val="Hipercze"/>
          <w:color w:val="auto"/>
          <w:szCs w:val="24"/>
          <w:u w:val="none"/>
        </w:rPr>
      </w:pPr>
      <w:hyperlink w:anchor="_Toc462307125" w:history="1">
        <w:r w:rsidR="00AE5AE3" w:rsidRPr="00690787">
          <w:rPr>
            <w:rStyle w:val="Hipercze"/>
            <w:color w:val="auto"/>
            <w:szCs w:val="24"/>
            <w:u w:val="none"/>
          </w:rPr>
          <w:t>Załącznik</w:t>
        </w:r>
        <w:r w:rsidR="003912EC" w:rsidRPr="00690787">
          <w:rPr>
            <w:rStyle w:val="Hipercze"/>
            <w:color w:val="auto"/>
            <w:szCs w:val="24"/>
            <w:u w:val="none"/>
          </w:rPr>
          <w:t xml:space="preserve"> nr 2 - Oświadczenie wykonawcy o braku podstaw do wykluczenia</w:t>
        </w:r>
      </w:hyperlink>
    </w:p>
    <w:p w:rsidR="003912EC" w:rsidRPr="00690787" w:rsidRDefault="00AE5AE3" w:rsidP="00F007E2">
      <w:pPr>
        <w:ind w:left="1701" w:hanging="1701"/>
        <w:jc w:val="both"/>
        <w:rPr>
          <w:szCs w:val="24"/>
        </w:rPr>
      </w:pPr>
      <w:r w:rsidRPr="00690787">
        <w:rPr>
          <w:szCs w:val="24"/>
        </w:rPr>
        <w:t>Załącznik</w:t>
      </w:r>
      <w:r w:rsidR="003912EC" w:rsidRPr="00690787">
        <w:rPr>
          <w:szCs w:val="24"/>
        </w:rPr>
        <w:t xml:space="preserve"> nr 3 - Oświadczenie wykonawcy </w:t>
      </w:r>
    </w:p>
    <w:p w:rsidR="001F6876" w:rsidRPr="00690787" w:rsidRDefault="001F6876" w:rsidP="001F6876">
      <w:pPr>
        <w:jc w:val="both"/>
        <w:rPr>
          <w:rStyle w:val="Hipercze"/>
          <w:color w:val="auto"/>
          <w:szCs w:val="24"/>
          <w:u w:val="none"/>
        </w:rPr>
      </w:pPr>
      <w:r w:rsidRPr="00690787">
        <w:rPr>
          <w:rStyle w:val="Hipercze"/>
          <w:color w:val="auto"/>
          <w:szCs w:val="24"/>
          <w:u w:val="none"/>
        </w:rPr>
        <w:t xml:space="preserve">Załącznik nr 4 - Oświadczenie </w:t>
      </w:r>
      <w:r w:rsidR="007165A9">
        <w:rPr>
          <w:rStyle w:val="Hipercze"/>
          <w:color w:val="auto"/>
          <w:szCs w:val="24"/>
          <w:u w:val="none"/>
        </w:rPr>
        <w:t>o przynależności do grupy kapitałowej</w:t>
      </w:r>
    </w:p>
    <w:p w:rsidR="00885AE4" w:rsidRPr="00690787" w:rsidRDefault="00AE5AE3" w:rsidP="001004DC">
      <w:pPr>
        <w:jc w:val="both"/>
        <w:rPr>
          <w:rStyle w:val="Hipercze"/>
          <w:color w:val="auto"/>
          <w:szCs w:val="24"/>
          <w:u w:val="none"/>
        </w:rPr>
      </w:pPr>
      <w:r w:rsidRPr="00690787">
        <w:rPr>
          <w:rStyle w:val="Hipercze"/>
          <w:color w:val="auto"/>
          <w:szCs w:val="24"/>
          <w:u w:val="none"/>
        </w:rPr>
        <w:t>Załącznik</w:t>
      </w:r>
      <w:r w:rsidR="00E23FA4" w:rsidRPr="00690787">
        <w:rPr>
          <w:rStyle w:val="Hipercze"/>
          <w:color w:val="auto"/>
          <w:szCs w:val="24"/>
          <w:u w:val="none"/>
        </w:rPr>
        <w:t xml:space="preserve"> nr </w:t>
      </w:r>
      <w:r w:rsidR="001F6876" w:rsidRPr="00690787">
        <w:rPr>
          <w:rStyle w:val="Hipercze"/>
          <w:color w:val="auto"/>
          <w:szCs w:val="24"/>
          <w:u w:val="none"/>
        </w:rPr>
        <w:t>5</w:t>
      </w:r>
      <w:r w:rsidR="00B82FE1" w:rsidRPr="00690787">
        <w:rPr>
          <w:rStyle w:val="Hipercze"/>
          <w:color w:val="auto"/>
          <w:szCs w:val="24"/>
          <w:u w:val="none"/>
        </w:rPr>
        <w:t xml:space="preserve"> - Wzór umowy </w:t>
      </w:r>
    </w:p>
    <w:p w:rsidR="00AE5AE3" w:rsidRDefault="00AE5AE3" w:rsidP="001004DC">
      <w:pPr>
        <w:jc w:val="both"/>
        <w:rPr>
          <w:noProof/>
          <w:szCs w:val="24"/>
        </w:rPr>
      </w:pPr>
      <w:r w:rsidRPr="00690787">
        <w:rPr>
          <w:noProof/>
          <w:szCs w:val="24"/>
        </w:rPr>
        <w:t xml:space="preserve">Załącznik nr </w:t>
      </w:r>
      <w:r w:rsidR="001F6876" w:rsidRPr="00690787">
        <w:rPr>
          <w:noProof/>
          <w:szCs w:val="24"/>
        </w:rPr>
        <w:t>6</w:t>
      </w:r>
      <w:r w:rsidRPr="00690787">
        <w:rPr>
          <w:noProof/>
          <w:szCs w:val="24"/>
        </w:rPr>
        <w:t xml:space="preserve"> - Klauzula informacyjna z art. 13 RODO</w:t>
      </w:r>
    </w:p>
    <w:p w:rsidR="00AC0A5A" w:rsidRDefault="00AC0A5A" w:rsidP="001004DC">
      <w:pPr>
        <w:jc w:val="both"/>
        <w:rPr>
          <w:noProof/>
          <w:szCs w:val="24"/>
        </w:rPr>
      </w:pPr>
      <w:r>
        <w:rPr>
          <w:noProof/>
          <w:szCs w:val="24"/>
        </w:rPr>
        <w:t>Załącznik nr 7 – Szczegółowy opis przedmiotu zamówienia</w:t>
      </w:r>
    </w:p>
    <w:p w:rsidR="00761169" w:rsidRPr="00690787" w:rsidRDefault="00761169" w:rsidP="001004DC">
      <w:pPr>
        <w:jc w:val="both"/>
        <w:rPr>
          <w:noProof/>
          <w:szCs w:val="24"/>
        </w:rPr>
      </w:pPr>
      <w:r>
        <w:rPr>
          <w:noProof/>
          <w:szCs w:val="24"/>
        </w:rPr>
        <w:t>Załącznik nr 8 – Opis przedmiotu oferty</w:t>
      </w:r>
    </w:p>
    <w:p w:rsidR="00AE5AE3" w:rsidRPr="00690787" w:rsidRDefault="00AE5AE3" w:rsidP="00BA7FF1">
      <w:pPr>
        <w:rPr>
          <w:szCs w:val="24"/>
        </w:rPr>
      </w:pPr>
    </w:p>
    <w:sectPr w:rsidR="00AE5AE3" w:rsidRPr="00690787" w:rsidSect="001E01FE">
      <w:footerReference w:type="even" r:id="rId15"/>
      <w:footerReference w:type="default" r:id="rId16"/>
      <w:pgSz w:w="11906" w:h="16838"/>
      <w:pgMar w:top="1134" w:right="1417" w:bottom="1417" w:left="127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8E" w:rsidRDefault="00DE6F8E">
      <w:r>
        <w:separator/>
      </w:r>
    </w:p>
  </w:endnote>
  <w:endnote w:type="continuationSeparator" w:id="0">
    <w:p w:rsidR="00DE6F8E" w:rsidRDefault="00DE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D3" w:rsidRDefault="005D32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32D3" w:rsidRDefault="005D32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D3" w:rsidRPr="005D56E5" w:rsidRDefault="005D32D3">
    <w:pPr>
      <w:pStyle w:val="Stopka"/>
      <w:jc w:val="center"/>
      <w:rPr>
        <w:sz w:val="16"/>
        <w:szCs w:val="16"/>
      </w:rPr>
    </w:pPr>
    <w:r w:rsidRPr="005D56E5">
      <w:rPr>
        <w:sz w:val="16"/>
        <w:szCs w:val="16"/>
      </w:rPr>
      <w:t xml:space="preserve">Strona </w:t>
    </w:r>
    <w:r w:rsidRPr="005D56E5">
      <w:rPr>
        <w:b/>
        <w:bCs/>
        <w:sz w:val="16"/>
        <w:szCs w:val="16"/>
      </w:rPr>
      <w:fldChar w:fldCharType="begin"/>
    </w:r>
    <w:r w:rsidRPr="005D56E5">
      <w:rPr>
        <w:b/>
        <w:bCs/>
        <w:sz w:val="16"/>
        <w:szCs w:val="16"/>
      </w:rPr>
      <w:instrText>PAGE</w:instrText>
    </w:r>
    <w:r w:rsidRPr="005D56E5">
      <w:rPr>
        <w:b/>
        <w:bCs/>
        <w:sz w:val="16"/>
        <w:szCs w:val="16"/>
      </w:rPr>
      <w:fldChar w:fldCharType="separate"/>
    </w:r>
    <w:r w:rsidR="00EB5C31">
      <w:rPr>
        <w:b/>
        <w:bCs/>
        <w:noProof/>
        <w:sz w:val="16"/>
        <w:szCs w:val="16"/>
      </w:rPr>
      <w:t>10</w:t>
    </w:r>
    <w:r w:rsidRPr="005D56E5">
      <w:rPr>
        <w:b/>
        <w:bCs/>
        <w:sz w:val="16"/>
        <w:szCs w:val="16"/>
      </w:rPr>
      <w:fldChar w:fldCharType="end"/>
    </w:r>
    <w:r w:rsidRPr="005D56E5">
      <w:rPr>
        <w:sz w:val="16"/>
        <w:szCs w:val="16"/>
      </w:rPr>
      <w:t xml:space="preserve"> z </w:t>
    </w:r>
    <w:r w:rsidRPr="005D56E5">
      <w:rPr>
        <w:b/>
        <w:bCs/>
        <w:sz w:val="16"/>
        <w:szCs w:val="16"/>
      </w:rPr>
      <w:fldChar w:fldCharType="begin"/>
    </w:r>
    <w:r w:rsidRPr="005D56E5">
      <w:rPr>
        <w:b/>
        <w:bCs/>
        <w:sz w:val="16"/>
        <w:szCs w:val="16"/>
      </w:rPr>
      <w:instrText>NUMPAGES</w:instrText>
    </w:r>
    <w:r w:rsidRPr="005D56E5">
      <w:rPr>
        <w:b/>
        <w:bCs/>
        <w:sz w:val="16"/>
        <w:szCs w:val="16"/>
      </w:rPr>
      <w:fldChar w:fldCharType="separate"/>
    </w:r>
    <w:r w:rsidR="00EB5C31">
      <w:rPr>
        <w:b/>
        <w:bCs/>
        <w:noProof/>
        <w:sz w:val="16"/>
        <w:szCs w:val="16"/>
      </w:rPr>
      <w:t>15</w:t>
    </w:r>
    <w:r w:rsidRPr="005D56E5">
      <w:rPr>
        <w:b/>
        <w:bCs/>
        <w:sz w:val="16"/>
        <w:szCs w:val="16"/>
      </w:rPr>
      <w:fldChar w:fldCharType="end"/>
    </w:r>
  </w:p>
  <w:p w:rsidR="005D32D3" w:rsidRDefault="005D32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8E" w:rsidRDefault="00DE6F8E">
      <w:r>
        <w:separator/>
      </w:r>
    </w:p>
  </w:footnote>
  <w:footnote w:type="continuationSeparator" w:id="0">
    <w:p w:rsidR="00DE6F8E" w:rsidRDefault="00DE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82"/>
    <w:multiLevelType w:val="singleLevel"/>
    <w:tmpl w:val="BF6E58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1FE2E3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4662981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 w15:restartNumberingAfterBreak="0">
    <w:nsid w:val="00000009"/>
    <w:multiLevelType w:val="multilevel"/>
    <w:tmpl w:val="B8EE1694"/>
    <w:name w:val="WW8Num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multilevel"/>
    <w:tmpl w:val="C936D08E"/>
    <w:name w:val="WW8Num1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D6BC7382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2ADEE206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4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3230F5"/>
    <w:multiLevelType w:val="hybridMultilevel"/>
    <w:tmpl w:val="7062F2A2"/>
    <w:lvl w:ilvl="0" w:tplc="341EDA22">
      <w:start w:val="13"/>
      <w:numFmt w:val="decimal"/>
      <w:lvlText w:val="%1)"/>
      <w:lvlJc w:val="left"/>
      <w:pPr>
        <w:ind w:left="540" w:hanging="18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D91D4B"/>
    <w:multiLevelType w:val="hybridMultilevel"/>
    <w:tmpl w:val="82A45F74"/>
    <w:lvl w:ilvl="0" w:tplc="2638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8001241"/>
    <w:multiLevelType w:val="hybridMultilevel"/>
    <w:tmpl w:val="DC6A8792"/>
    <w:name w:val="WW8Num33"/>
    <w:lvl w:ilvl="0" w:tplc="D3C4A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904026" w:tentative="1">
      <w:start w:val="1"/>
      <w:numFmt w:val="lowerLetter"/>
      <w:lvlText w:val="%2."/>
      <w:lvlJc w:val="left"/>
      <w:pPr>
        <w:ind w:left="1440" w:hanging="360"/>
      </w:pPr>
    </w:lvl>
    <w:lvl w:ilvl="2" w:tplc="74461088" w:tentative="1">
      <w:start w:val="1"/>
      <w:numFmt w:val="lowerRoman"/>
      <w:lvlText w:val="%3."/>
      <w:lvlJc w:val="right"/>
      <w:pPr>
        <w:ind w:left="2160" w:hanging="180"/>
      </w:pPr>
    </w:lvl>
    <w:lvl w:ilvl="3" w:tplc="78E084B4" w:tentative="1">
      <w:start w:val="1"/>
      <w:numFmt w:val="decimal"/>
      <w:lvlText w:val="%4."/>
      <w:lvlJc w:val="left"/>
      <w:pPr>
        <w:ind w:left="2880" w:hanging="360"/>
      </w:pPr>
    </w:lvl>
    <w:lvl w:ilvl="4" w:tplc="7AC68CC4" w:tentative="1">
      <w:start w:val="1"/>
      <w:numFmt w:val="lowerLetter"/>
      <w:lvlText w:val="%5."/>
      <w:lvlJc w:val="left"/>
      <w:pPr>
        <w:ind w:left="3600" w:hanging="360"/>
      </w:pPr>
    </w:lvl>
    <w:lvl w:ilvl="5" w:tplc="AE72CED0" w:tentative="1">
      <w:start w:val="1"/>
      <w:numFmt w:val="lowerRoman"/>
      <w:lvlText w:val="%6."/>
      <w:lvlJc w:val="right"/>
      <w:pPr>
        <w:ind w:left="4320" w:hanging="180"/>
      </w:pPr>
    </w:lvl>
    <w:lvl w:ilvl="6" w:tplc="8332AE4E" w:tentative="1">
      <w:start w:val="1"/>
      <w:numFmt w:val="decimal"/>
      <w:lvlText w:val="%7."/>
      <w:lvlJc w:val="left"/>
      <w:pPr>
        <w:ind w:left="5040" w:hanging="360"/>
      </w:pPr>
    </w:lvl>
    <w:lvl w:ilvl="7" w:tplc="66400C0C" w:tentative="1">
      <w:start w:val="1"/>
      <w:numFmt w:val="lowerLetter"/>
      <w:lvlText w:val="%8."/>
      <w:lvlJc w:val="left"/>
      <w:pPr>
        <w:ind w:left="5760" w:hanging="360"/>
      </w:pPr>
    </w:lvl>
    <w:lvl w:ilvl="8" w:tplc="89B21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33214D1"/>
    <w:multiLevelType w:val="hybridMultilevel"/>
    <w:tmpl w:val="4DA8B632"/>
    <w:lvl w:ilvl="0" w:tplc="04150011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3" w15:restartNumberingAfterBreak="0">
    <w:nsid w:val="1D2D7501"/>
    <w:multiLevelType w:val="multilevel"/>
    <w:tmpl w:val="7F9ADFFC"/>
    <w:lvl w:ilvl="0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 w15:restartNumberingAfterBreak="0">
    <w:nsid w:val="1E613326"/>
    <w:multiLevelType w:val="hybridMultilevel"/>
    <w:tmpl w:val="7FC88906"/>
    <w:lvl w:ilvl="0" w:tplc="98AA3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05B7C67"/>
    <w:multiLevelType w:val="hybridMultilevel"/>
    <w:tmpl w:val="8B000D90"/>
    <w:lvl w:ilvl="0" w:tplc="846A4E6A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1E4524D"/>
    <w:multiLevelType w:val="hybridMultilevel"/>
    <w:tmpl w:val="CAA2588A"/>
    <w:lvl w:ilvl="0" w:tplc="04150017">
      <w:start w:val="1"/>
      <w:numFmt w:val="decimal"/>
      <w:lvlText w:val="%1."/>
      <w:lvlJc w:val="left"/>
      <w:pPr>
        <w:ind w:left="6356" w:hanging="360"/>
      </w:pPr>
      <w:rPr>
        <w:rFonts w:hint="default"/>
        <w:i w:val="0"/>
      </w:rPr>
    </w:lvl>
    <w:lvl w:ilvl="1" w:tplc="28525D20">
      <w:start w:val="1"/>
      <w:numFmt w:val="lowerLetter"/>
      <w:lvlText w:val="%2)"/>
      <w:lvlJc w:val="left"/>
      <w:pPr>
        <w:ind w:left="5930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6650" w:hanging="180"/>
      </w:pPr>
    </w:lvl>
    <w:lvl w:ilvl="3" w:tplc="0415000F" w:tentative="1">
      <w:start w:val="1"/>
      <w:numFmt w:val="decimal"/>
      <w:lvlText w:val="%4."/>
      <w:lvlJc w:val="left"/>
      <w:pPr>
        <w:ind w:left="7370" w:hanging="360"/>
      </w:pPr>
    </w:lvl>
    <w:lvl w:ilvl="4" w:tplc="04150019" w:tentative="1">
      <w:start w:val="1"/>
      <w:numFmt w:val="lowerLetter"/>
      <w:lvlText w:val="%5."/>
      <w:lvlJc w:val="left"/>
      <w:pPr>
        <w:ind w:left="8090" w:hanging="360"/>
      </w:pPr>
    </w:lvl>
    <w:lvl w:ilvl="5" w:tplc="0415001B" w:tentative="1">
      <w:start w:val="1"/>
      <w:numFmt w:val="lowerRoman"/>
      <w:lvlText w:val="%6."/>
      <w:lvlJc w:val="right"/>
      <w:pPr>
        <w:ind w:left="8810" w:hanging="180"/>
      </w:pPr>
    </w:lvl>
    <w:lvl w:ilvl="6" w:tplc="0415000F" w:tentative="1">
      <w:start w:val="1"/>
      <w:numFmt w:val="decimal"/>
      <w:lvlText w:val="%7."/>
      <w:lvlJc w:val="left"/>
      <w:pPr>
        <w:ind w:left="9530" w:hanging="360"/>
      </w:pPr>
    </w:lvl>
    <w:lvl w:ilvl="7" w:tplc="04150019" w:tentative="1">
      <w:start w:val="1"/>
      <w:numFmt w:val="lowerLetter"/>
      <w:lvlText w:val="%8."/>
      <w:lvlJc w:val="left"/>
      <w:pPr>
        <w:ind w:left="10250" w:hanging="360"/>
      </w:pPr>
    </w:lvl>
    <w:lvl w:ilvl="8" w:tplc="0415001B" w:tentative="1">
      <w:start w:val="1"/>
      <w:numFmt w:val="lowerRoman"/>
      <w:lvlText w:val="%9."/>
      <w:lvlJc w:val="right"/>
      <w:pPr>
        <w:ind w:left="10970" w:hanging="180"/>
      </w:pPr>
    </w:lvl>
  </w:abstractNum>
  <w:abstractNum w:abstractNumId="27" w15:restartNumberingAfterBreak="0">
    <w:nsid w:val="227F2D13"/>
    <w:multiLevelType w:val="hybridMultilevel"/>
    <w:tmpl w:val="F768F2E2"/>
    <w:lvl w:ilvl="0" w:tplc="74D0CAF2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D5277B"/>
    <w:multiLevelType w:val="singleLevel"/>
    <w:tmpl w:val="AA6CA2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</w:abstractNum>
  <w:abstractNum w:abstractNumId="29" w15:restartNumberingAfterBreak="0">
    <w:nsid w:val="260B2814"/>
    <w:multiLevelType w:val="hybridMultilevel"/>
    <w:tmpl w:val="5CEC5278"/>
    <w:lvl w:ilvl="0" w:tplc="554480F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i w:val="0"/>
        <w:color w:val="auto"/>
      </w:rPr>
    </w:lvl>
    <w:lvl w:ilvl="1" w:tplc="B9B04F44">
      <w:start w:val="1"/>
      <w:numFmt w:val="decimal"/>
      <w:lvlText w:val="%2)"/>
      <w:lvlJc w:val="left"/>
      <w:pPr>
        <w:ind w:left="1440" w:hanging="360"/>
      </w:pPr>
    </w:lvl>
    <w:lvl w:ilvl="2" w:tplc="DC0E7F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8F12C4"/>
    <w:multiLevelType w:val="hybridMultilevel"/>
    <w:tmpl w:val="EFD69D2E"/>
    <w:lvl w:ilvl="0" w:tplc="22381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2D2609"/>
    <w:multiLevelType w:val="hybridMultilevel"/>
    <w:tmpl w:val="71D213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DD7A26"/>
    <w:multiLevelType w:val="hybridMultilevel"/>
    <w:tmpl w:val="9A02BA4E"/>
    <w:lvl w:ilvl="0" w:tplc="67F0CD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108405A"/>
    <w:multiLevelType w:val="multilevel"/>
    <w:tmpl w:val="CC62823A"/>
    <w:styleLink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2133"/>
        </w:tabs>
        <w:ind w:left="21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3"/>
        </w:tabs>
        <w:ind w:left="213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3"/>
        </w:tabs>
        <w:ind w:left="249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3"/>
        </w:tabs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3"/>
        </w:tabs>
        <w:ind w:left="3213" w:hanging="1800"/>
      </w:pPr>
    </w:lvl>
  </w:abstractNum>
  <w:abstractNum w:abstractNumId="3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87237CA"/>
    <w:multiLevelType w:val="hybridMultilevel"/>
    <w:tmpl w:val="4F644910"/>
    <w:lvl w:ilvl="0" w:tplc="5E4AD30A">
      <w:start w:val="1"/>
      <w:numFmt w:val="decimal"/>
      <w:lvlText w:val="%1."/>
      <w:lvlJc w:val="left"/>
      <w:pPr>
        <w:ind w:left="720" w:hanging="360"/>
      </w:pPr>
    </w:lvl>
    <w:lvl w:ilvl="1" w:tplc="55E49C48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DC0E7F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9434C9"/>
    <w:multiLevelType w:val="hybridMultilevel"/>
    <w:tmpl w:val="C21C1FB0"/>
    <w:lvl w:ilvl="0" w:tplc="22381494">
      <w:start w:val="1"/>
      <w:numFmt w:val="bullet"/>
      <w:pStyle w:val="Listapunktowan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0E1C31"/>
    <w:multiLevelType w:val="hybridMultilevel"/>
    <w:tmpl w:val="4EF211DA"/>
    <w:lvl w:ilvl="0" w:tplc="E4D68DD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A8678E8"/>
    <w:multiLevelType w:val="hybridMultilevel"/>
    <w:tmpl w:val="EC62210E"/>
    <w:lvl w:ilvl="0" w:tplc="AD28431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3D646F0F"/>
    <w:multiLevelType w:val="multilevel"/>
    <w:tmpl w:val="5750EC10"/>
    <w:name w:val="WW8Num252"/>
    <w:lvl w:ilvl="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DE07734"/>
    <w:multiLevelType w:val="hybridMultilevel"/>
    <w:tmpl w:val="91B8CD0A"/>
    <w:lvl w:ilvl="0" w:tplc="3EE68956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1FD47D1"/>
    <w:multiLevelType w:val="hybridMultilevel"/>
    <w:tmpl w:val="5E58F1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43A47"/>
    <w:multiLevelType w:val="multilevel"/>
    <w:tmpl w:val="BCFEE948"/>
    <w:styleLink w:val="Styl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4B93386"/>
    <w:multiLevelType w:val="hybridMultilevel"/>
    <w:tmpl w:val="EF5099D8"/>
    <w:lvl w:ilvl="0" w:tplc="979CB6AE">
      <w:start w:val="1"/>
      <w:numFmt w:val="decimal"/>
      <w:lvlText w:val="%1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0102BB"/>
    <w:multiLevelType w:val="singleLevel"/>
    <w:tmpl w:val="B4049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805173"/>
    <w:multiLevelType w:val="hybridMultilevel"/>
    <w:tmpl w:val="85BE403A"/>
    <w:lvl w:ilvl="0" w:tplc="04150017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246890"/>
    <w:multiLevelType w:val="hybridMultilevel"/>
    <w:tmpl w:val="57AA7A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7525AC9"/>
    <w:multiLevelType w:val="hybridMultilevel"/>
    <w:tmpl w:val="0770A082"/>
    <w:lvl w:ilvl="0" w:tplc="8278C35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0" w15:restartNumberingAfterBreak="0">
    <w:nsid w:val="4894083C"/>
    <w:multiLevelType w:val="multilevel"/>
    <w:tmpl w:val="16F4CBE6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0E55E0"/>
    <w:multiLevelType w:val="hybridMultilevel"/>
    <w:tmpl w:val="3ECED4FC"/>
    <w:lvl w:ilvl="0" w:tplc="0415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452654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8773A1"/>
    <w:multiLevelType w:val="hybridMultilevel"/>
    <w:tmpl w:val="7080380E"/>
    <w:lvl w:ilvl="0" w:tplc="C2524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972D3A"/>
    <w:multiLevelType w:val="hybridMultilevel"/>
    <w:tmpl w:val="E91A18AC"/>
    <w:lvl w:ilvl="0" w:tplc="DAC0730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i w:val="0"/>
        <w:color w:val="auto"/>
      </w:rPr>
    </w:lvl>
    <w:lvl w:ilvl="1" w:tplc="B9B04F44">
      <w:start w:val="1"/>
      <w:numFmt w:val="decimal"/>
      <w:lvlText w:val="%2)"/>
      <w:lvlJc w:val="left"/>
      <w:pPr>
        <w:ind w:left="1440" w:hanging="360"/>
      </w:pPr>
    </w:lvl>
    <w:lvl w:ilvl="2" w:tplc="DC0E7F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603E85"/>
    <w:multiLevelType w:val="multilevel"/>
    <w:tmpl w:val="BEF8DA9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ahoma"/>
      </w:rPr>
    </w:lvl>
  </w:abstractNum>
  <w:abstractNum w:abstractNumId="55" w15:restartNumberingAfterBreak="0">
    <w:nsid w:val="57DB2350"/>
    <w:multiLevelType w:val="hybridMultilevel"/>
    <w:tmpl w:val="C1A2EB14"/>
    <w:lvl w:ilvl="0" w:tplc="04150003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493935"/>
    <w:multiLevelType w:val="hybridMultilevel"/>
    <w:tmpl w:val="B182508C"/>
    <w:lvl w:ilvl="0" w:tplc="0415000F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817C61"/>
    <w:multiLevelType w:val="hybridMultilevel"/>
    <w:tmpl w:val="B4743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C40FF"/>
    <w:multiLevelType w:val="hybridMultilevel"/>
    <w:tmpl w:val="5DFA9330"/>
    <w:lvl w:ilvl="0" w:tplc="04150017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062032"/>
    <w:multiLevelType w:val="hybridMultilevel"/>
    <w:tmpl w:val="EFD66B26"/>
    <w:lvl w:ilvl="0" w:tplc="5DEEC6B6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03777DD"/>
    <w:multiLevelType w:val="hybridMultilevel"/>
    <w:tmpl w:val="DD4E8928"/>
    <w:lvl w:ilvl="0" w:tplc="487420E2">
      <w:start w:val="1"/>
      <w:numFmt w:val="decimal"/>
      <w:lvlText w:val="%1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407AC2"/>
    <w:multiLevelType w:val="hybridMultilevel"/>
    <w:tmpl w:val="49B06B54"/>
    <w:lvl w:ilvl="0" w:tplc="27DCA8F4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4C26B484" w:tentative="1">
      <w:start w:val="1"/>
      <w:numFmt w:val="lowerLetter"/>
      <w:lvlText w:val="%2."/>
      <w:lvlJc w:val="left"/>
      <w:pPr>
        <w:ind w:left="1440" w:hanging="360"/>
      </w:pPr>
    </w:lvl>
    <w:lvl w:ilvl="2" w:tplc="AC46801C" w:tentative="1">
      <w:start w:val="1"/>
      <w:numFmt w:val="lowerRoman"/>
      <w:lvlText w:val="%3."/>
      <w:lvlJc w:val="right"/>
      <w:pPr>
        <w:ind w:left="2160" w:hanging="180"/>
      </w:pPr>
    </w:lvl>
    <w:lvl w:ilvl="3" w:tplc="1F7C3110" w:tentative="1">
      <w:start w:val="1"/>
      <w:numFmt w:val="decimal"/>
      <w:lvlText w:val="%4."/>
      <w:lvlJc w:val="left"/>
      <w:pPr>
        <w:ind w:left="2880" w:hanging="360"/>
      </w:pPr>
    </w:lvl>
    <w:lvl w:ilvl="4" w:tplc="A99EB686" w:tentative="1">
      <w:start w:val="1"/>
      <w:numFmt w:val="lowerLetter"/>
      <w:lvlText w:val="%5."/>
      <w:lvlJc w:val="left"/>
      <w:pPr>
        <w:ind w:left="3600" w:hanging="360"/>
      </w:pPr>
    </w:lvl>
    <w:lvl w:ilvl="5" w:tplc="A7A634FA" w:tentative="1">
      <w:start w:val="1"/>
      <w:numFmt w:val="lowerRoman"/>
      <w:lvlText w:val="%6."/>
      <w:lvlJc w:val="right"/>
      <w:pPr>
        <w:ind w:left="4320" w:hanging="180"/>
      </w:pPr>
    </w:lvl>
    <w:lvl w:ilvl="6" w:tplc="E1C023EE" w:tentative="1">
      <w:start w:val="1"/>
      <w:numFmt w:val="decimal"/>
      <w:lvlText w:val="%7."/>
      <w:lvlJc w:val="left"/>
      <w:pPr>
        <w:ind w:left="5040" w:hanging="360"/>
      </w:pPr>
    </w:lvl>
    <w:lvl w:ilvl="7" w:tplc="DF0446B2" w:tentative="1">
      <w:start w:val="1"/>
      <w:numFmt w:val="lowerLetter"/>
      <w:lvlText w:val="%8."/>
      <w:lvlJc w:val="left"/>
      <w:pPr>
        <w:ind w:left="5760" w:hanging="360"/>
      </w:pPr>
    </w:lvl>
    <w:lvl w:ilvl="8" w:tplc="7ABAB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351D"/>
    <w:multiLevelType w:val="multilevel"/>
    <w:tmpl w:val="96E8B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6A46B32"/>
    <w:multiLevelType w:val="hybridMultilevel"/>
    <w:tmpl w:val="66F8B7A2"/>
    <w:lvl w:ilvl="0" w:tplc="73367E60">
      <w:start w:val="1"/>
      <w:numFmt w:val="decimal"/>
      <w:lvlText w:val="%1)"/>
      <w:lvlJc w:val="left"/>
      <w:pPr>
        <w:ind w:left="1707" w:hanging="360"/>
      </w:p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64" w15:restartNumberingAfterBreak="0">
    <w:nsid w:val="6A5F043F"/>
    <w:multiLevelType w:val="multilevel"/>
    <w:tmpl w:val="0B9CB44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6FF0207E"/>
    <w:multiLevelType w:val="hybridMultilevel"/>
    <w:tmpl w:val="EF88C78C"/>
    <w:lvl w:ilvl="0" w:tplc="BEBE0A12">
      <w:start w:val="1"/>
      <w:numFmt w:val="decimal"/>
      <w:lvlText w:val="%1."/>
      <w:lvlJc w:val="left"/>
      <w:pPr>
        <w:ind w:left="5180" w:hanging="360"/>
      </w:pPr>
      <w:rPr>
        <w:rFonts w:ascii="Garamond" w:eastAsia="Times New Roman" w:hAnsi="Garamond" w:cs="Times New Roman"/>
        <w:i w:val="0"/>
        <w:color w:val="auto"/>
      </w:rPr>
    </w:lvl>
    <w:lvl w:ilvl="1" w:tplc="B9B04F44">
      <w:start w:val="1"/>
      <w:numFmt w:val="decimal"/>
      <w:lvlText w:val="%2)"/>
      <w:lvlJc w:val="left"/>
      <w:pPr>
        <w:ind w:left="1440" w:hanging="360"/>
      </w:pPr>
    </w:lvl>
    <w:lvl w:ilvl="2" w:tplc="DC0E7F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E7FBE"/>
    <w:multiLevelType w:val="hybridMultilevel"/>
    <w:tmpl w:val="F11EB8DC"/>
    <w:lvl w:ilvl="0" w:tplc="B77812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4E247F5"/>
    <w:multiLevelType w:val="hybridMultilevel"/>
    <w:tmpl w:val="54C6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ED0BBA"/>
    <w:multiLevelType w:val="hybridMultilevel"/>
    <w:tmpl w:val="17268AD6"/>
    <w:lvl w:ilvl="0" w:tplc="04150011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44089A"/>
    <w:multiLevelType w:val="hybridMultilevel"/>
    <w:tmpl w:val="97E0ED8E"/>
    <w:lvl w:ilvl="0" w:tplc="7AD6CA44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2238149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987BC9"/>
    <w:multiLevelType w:val="multilevel"/>
    <w:tmpl w:val="554CB8B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1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9"/>
  </w:num>
  <w:num w:numId="2">
    <w:abstractNumId w:val="30"/>
  </w:num>
  <w:num w:numId="3">
    <w:abstractNumId w:val="1"/>
  </w:num>
  <w:num w:numId="4">
    <w:abstractNumId w:val="0"/>
  </w:num>
  <w:num w:numId="5">
    <w:abstractNumId w:val="36"/>
  </w:num>
  <w:num w:numId="6">
    <w:abstractNumId w:val="59"/>
  </w:num>
  <w:num w:numId="7">
    <w:abstractNumId w:val="21"/>
  </w:num>
  <w:num w:numId="8">
    <w:abstractNumId w:val="63"/>
  </w:num>
  <w:num w:numId="9">
    <w:abstractNumId w:val="71"/>
  </w:num>
  <w:num w:numId="10">
    <w:abstractNumId w:val="19"/>
  </w:num>
  <w:num w:numId="11">
    <w:abstractNumId w:val="52"/>
  </w:num>
  <w:num w:numId="12">
    <w:abstractNumId w:val="25"/>
  </w:num>
  <w:num w:numId="13">
    <w:abstractNumId w:val="68"/>
  </w:num>
  <w:num w:numId="14">
    <w:abstractNumId w:val="47"/>
  </w:num>
  <w:num w:numId="15">
    <w:abstractNumId w:val="26"/>
  </w:num>
  <w:num w:numId="16">
    <w:abstractNumId w:val="55"/>
  </w:num>
  <w:num w:numId="17">
    <w:abstractNumId w:val="69"/>
  </w:num>
  <w:num w:numId="18">
    <w:abstractNumId w:val="27"/>
  </w:num>
  <w:num w:numId="19">
    <w:abstractNumId w:val="51"/>
  </w:num>
  <w:num w:numId="20">
    <w:abstractNumId w:val="61"/>
  </w:num>
  <w:num w:numId="21">
    <w:abstractNumId w:val="40"/>
  </w:num>
  <w:num w:numId="22">
    <w:abstractNumId w:val="58"/>
  </w:num>
  <w:num w:numId="23">
    <w:abstractNumId w:val="56"/>
  </w:num>
  <w:num w:numId="24">
    <w:abstractNumId w:val="70"/>
  </w:num>
  <w:num w:numId="25">
    <w:abstractNumId w:val="64"/>
  </w:num>
  <w:num w:numId="26">
    <w:abstractNumId w:val="24"/>
  </w:num>
  <w:num w:numId="27">
    <w:abstractNumId w:val="50"/>
  </w:num>
  <w:num w:numId="28">
    <w:abstractNumId w:val="43"/>
  </w:num>
  <w:num w:numId="29">
    <w:abstractNumId w:val="46"/>
  </w:num>
  <w:num w:numId="30">
    <w:abstractNumId w:val="18"/>
  </w:num>
  <w:num w:numId="31">
    <w:abstractNumId w:val="32"/>
  </w:num>
  <w:num w:numId="32">
    <w:abstractNumId w:val="37"/>
  </w:num>
  <w:num w:numId="33">
    <w:abstractNumId w:val="57"/>
  </w:num>
  <w:num w:numId="34">
    <w:abstractNumId w:val="28"/>
  </w:num>
  <w:num w:numId="35">
    <w:abstractNumId w:val="45"/>
    <w:lvlOverride w:ilvl="0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</w:num>
  <w:num w:numId="48">
    <w:abstractNumId w:val="42"/>
  </w:num>
  <w:num w:numId="49">
    <w:abstractNumId w:val="31"/>
  </w:num>
  <w:num w:numId="50">
    <w:abstractNumId w:val="38"/>
  </w:num>
  <w:num w:numId="51">
    <w:abstractNumId w:val="23"/>
  </w:num>
  <w:num w:numId="52">
    <w:abstractNumId w:val="33"/>
  </w:num>
  <w:num w:numId="53">
    <w:abstractNumId w:val="6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6B"/>
    <w:rsid w:val="0000061D"/>
    <w:rsid w:val="000034F1"/>
    <w:rsid w:val="0000384B"/>
    <w:rsid w:val="0000432A"/>
    <w:rsid w:val="00004C5C"/>
    <w:rsid w:val="00004DE0"/>
    <w:rsid w:val="00005B21"/>
    <w:rsid w:val="00006496"/>
    <w:rsid w:val="0000696E"/>
    <w:rsid w:val="0000718A"/>
    <w:rsid w:val="00007E7E"/>
    <w:rsid w:val="00010C8A"/>
    <w:rsid w:val="00011191"/>
    <w:rsid w:val="00012B63"/>
    <w:rsid w:val="00013236"/>
    <w:rsid w:val="00013B44"/>
    <w:rsid w:val="00014E84"/>
    <w:rsid w:val="00015F7E"/>
    <w:rsid w:val="000163A1"/>
    <w:rsid w:val="00016467"/>
    <w:rsid w:val="00016748"/>
    <w:rsid w:val="0002025B"/>
    <w:rsid w:val="00020425"/>
    <w:rsid w:val="00020DFF"/>
    <w:rsid w:val="00021EB3"/>
    <w:rsid w:val="00024235"/>
    <w:rsid w:val="000249C3"/>
    <w:rsid w:val="00025E53"/>
    <w:rsid w:val="000260C9"/>
    <w:rsid w:val="00026D68"/>
    <w:rsid w:val="00026FF0"/>
    <w:rsid w:val="00027A4F"/>
    <w:rsid w:val="00030270"/>
    <w:rsid w:val="0003044A"/>
    <w:rsid w:val="00031F2E"/>
    <w:rsid w:val="00033A31"/>
    <w:rsid w:val="00033AB7"/>
    <w:rsid w:val="00033AF0"/>
    <w:rsid w:val="00040B96"/>
    <w:rsid w:val="00040F33"/>
    <w:rsid w:val="00040FB7"/>
    <w:rsid w:val="00041C45"/>
    <w:rsid w:val="00042BDF"/>
    <w:rsid w:val="000439AA"/>
    <w:rsid w:val="00043BE7"/>
    <w:rsid w:val="00043CF7"/>
    <w:rsid w:val="000443D4"/>
    <w:rsid w:val="000444DF"/>
    <w:rsid w:val="0004544B"/>
    <w:rsid w:val="000468FB"/>
    <w:rsid w:val="00047821"/>
    <w:rsid w:val="000518E5"/>
    <w:rsid w:val="00051C32"/>
    <w:rsid w:val="00051D06"/>
    <w:rsid w:val="00052D68"/>
    <w:rsid w:val="000533C8"/>
    <w:rsid w:val="000536EE"/>
    <w:rsid w:val="00054773"/>
    <w:rsid w:val="00054C2A"/>
    <w:rsid w:val="000552CF"/>
    <w:rsid w:val="00056435"/>
    <w:rsid w:val="00056476"/>
    <w:rsid w:val="00057AC4"/>
    <w:rsid w:val="000605B2"/>
    <w:rsid w:val="00060EBE"/>
    <w:rsid w:val="0006128A"/>
    <w:rsid w:val="00062BDE"/>
    <w:rsid w:val="00065492"/>
    <w:rsid w:val="00065D71"/>
    <w:rsid w:val="00065F58"/>
    <w:rsid w:val="00066035"/>
    <w:rsid w:val="000667E5"/>
    <w:rsid w:val="00066B39"/>
    <w:rsid w:val="00066D99"/>
    <w:rsid w:val="00067177"/>
    <w:rsid w:val="00067962"/>
    <w:rsid w:val="00067F60"/>
    <w:rsid w:val="00070E09"/>
    <w:rsid w:val="000720C6"/>
    <w:rsid w:val="000729B5"/>
    <w:rsid w:val="00075983"/>
    <w:rsid w:val="0007649A"/>
    <w:rsid w:val="0007649F"/>
    <w:rsid w:val="00077574"/>
    <w:rsid w:val="0007794E"/>
    <w:rsid w:val="0008073A"/>
    <w:rsid w:val="000828E4"/>
    <w:rsid w:val="000839AF"/>
    <w:rsid w:val="000876A7"/>
    <w:rsid w:val="00087CA3"/>
    <w:rsid w:val="00091D83"/>
    <w:rsid w:val="00092AF0"/>
    <w:rsid w:val="00092D13"/>
    <w:rsid w:val="00093B99"/>
    <w:rsid w:val="000955F1"/>
    <w:rsid w:val="000974E8"/>
    <w:rsid w:val="000A0736"/>
    <w:rsid w:val="000A1D0E"/>
    <w:rsid w:val="000A1D8B"/>
    <w:rsid w:val="000A37EA"/>
    <w:rsid w:val="000A4642"/>
    <w:rsid w:val="000A4671"/>
    <w:rsid w:val="000A48ED"/>
    <w:rsid w:val="000A63F3"/>
    <w:rsid w:val="000A6654"/>
    <w:rsid w:val="000A6748"/>
    <w:rsid w:val="000A6C67"/>
    <w:rsid w:val="000A6FCC"/>
    <w:rsid w:val="000B0717"/>
    <w:rsid w:val="000B0AF6"/>
    <w:rsid w:val="000B19F8"/>
    <w:rsid w:val="000B1F69"/>
    <w:rsid w:val="000B27DC"/>
    <w:rsid w:val="000B2837"/>
    <w:rsid w:val="000B348D"/>
    <w:rsid w:val="000B3EBA"/>
    <w:rsid w:val="000B4660"/>
    <w:rsid w:val="000B5994"/>
    <w:rsid w:val="000B5D62"/>
    <w:rsid w:val="000C195F"/>
    <w:rsid w:val="000C20BB"/>
    <w:rsid w:val="000C250B"/>
    <w:rsid w:val="000C2A18"/>
    <w:rsid w:val="000C4064"/>
    <w:rsid w:val="000C45AE"/>
    <w:rsid w:val="000C4E76"/>
    <w:rsid w:val="000C4E8B"/>
    <w:rsid w:val="000D052D"/>
    <w:rsid w:val="000D08CD"/>
    <w:rsid w:val="000D18FA"/>
    <w:rsid w:val="000D25BD"/>
    <w:rsid w:val="000D4C9A"/>
    <w:rsid w:val="000D5A18"/>
    <w:rsid w:val="000D6823"/>
    <w:rsid w:val="000D7A6A"/>
    <w:rsid w:val="000D7BEF"/>
    <w:rsid w:val="000E0087"/>
    <w:rsid w:val="000E055D"/>
    <w:rsid w:val="000E0C3C"/>
    <w:rsid w:val="000E3FAE"/>
    <w:rsid w:val="000E44DD"/>
    <w:rsid w:val="000E4D93"/>
    <w:rsid w:val="000E7C34"/>
    <w:rsid w:val="000F05A2"/>
    <w:rsid w:val="000F25E8"/>
    <w:rsid w:val="000F302A"/>
    <w:rsid w:val="000F325A"/>
    <w:rsid w:val="000F39C0"/>
    <w:rsid w:val="000F4432"/>
    <w:rsid w:val="000F61C3"/>
    <w:rsid w:val="000F63E8"/>
    <w:rsid w:val="000F778A"/>
    <w:rsid w:val="000F77D7"/>
    <w:rsid w:val="000F7DAB"/>
    <w:rsid w:val="00100084"/>
    <w:rsid w:val="001004DC"/>
    <w:rsid w:val="00101077"/>
    <w:rsid w:val="00101714"/>
    <w:rsid w:val="00101882"/>
    <w:rsid w:val="00101CCC"/>
    <w:rsid w:val="001020F9"/>
    <w:rsid w:val="001022E5"/>
    <w:rsid w:val="00102775"/>
    <w:rsid w:val="00103E72"/>
    <w:rsid w:val="00104BAE"/>
    <w:rsid w:val="00104D42"/>
    <w:rsid w:val="0010638A"/>
    <w:rsid w:val="00110043"/>
    <w:rsid w:val="0011006C"/>
    <w:rsid w:val="0011204A"/>
    <w:rsid w:val="001120C0"/>
    <w:rsid w:val="00112120"/>
    <w:rsid w:val="001124DE"/>
    <w:rsid w:val="0011313D"/>
    <w:rsid w:val="001131C8"/>
    <w:rsid w:val="001135B3"/>
    <w:rsid w:val="001136A6"/>
    <w:rsid w:val="00113968"/>
    <w:rsid w:val="00114816"/>
    <w:rsid w:val="00114C65"/>
    <w:rsid w:val="00116394"/>
    <w:rsid w:val="00116FF9"/>
    <w:rsid w:val="0011711A"/>
    <w:rsid w:val="00117D93"/>
    <w:rsid w:val="00120553"/>
    <w:rsid w:val="001209D6"/>
    <w:rsid w:val="00124AB3"/>
    <w:rsid w:val="00124ED7"/>
    <w:rsid w:val="001267E3"/>
    <w:rsid w:val="00130794"/>
    <w:rsid w:val="00130CA9"/>
    <w:rsid w:val="001324E0"/>
    <w:rsid w:val="00133583"/>
    <w:rsid w:val="0013451F"/>
    <w:rsid w:val="0013514F"/>
    <w:rsid w:val="001377B8"/>
    <w:rsid w:val="0014218C"/>
    <w:rsid w:val="00142391"/>
    <w:rsid w:val="00143076"/>
    <w:rsid w:val="00143F87"/>
    <w:rsid w:val="001440C5"/>
    <w:rsid w:val="001443EE"/>
    <w:rsid w:val="00144F75"/>
    <w:rsid w:val="00145B92"/>
    <w:rsid w:val="00146415"/>
    <w:rsid w:val="001510A0"/>
    <w:rsid w:val="0015135A"/>
    <w:rsid w:val="001513BF"/>
    <w:rsid w:val="0015417C"/>
    <w:rsid w:val="001552EB"/>
    <w:rsid w:val="001556A2"/>
    <w:rsid w:val="00156771"/>
    <w:rsid w:val="00156820"/>
    <w:rsid w:val="00156949"/>
    <w:rsid w:val="00157126"/>
    <w:rsid w:val="00160FDC"/>
    <w:rsid w:val="0016269D"/>
    <w:rsid w:val="001630F8"/>
    <w:rsid w:val="00164D01"/>
    <w:rsid w:val="00165569"/>
    <w:rsid w:val="001663EA"/>
    <w:rsid w:val="00166FB6"/>
    <w:rsid w:val="001673E2"/>
    <w:rsid w:val="00167B90"/>
    <w:rsid w:val="00167CF7"/>
    <w:rsid w:val="001701EA"/>
    <w:rsid w:val="001714D6"/>
    <w:rsid w:val="001719A8"/>
    <w:rsid w:val="00172359"/>
    <w:rsid w:val="001745CC"/>
    <w:rsid w:val="00176DFD"/>
    <w:rsid w:val="001774AD"/>
    <w:rsid w:val="00177548"/>
    <w:rsid w:val="00177BE7"/>
    <w:rsid w:val="00181978"/>
    <w:rsid w:val="00181AE5"/>
    <w:rsid w:val="0018291F"/>
    <w:rsid w:val="00182D69"/>
    <w:rsid w:val="001833FD"/>
    <w:rsid w:val="00183B78"/>
    <w:rsid w:val="00184CA4"/>
    <w:rsid w:val="0018554D"/>
    <w:rsid w:val="00185D5E"/>
    <w:rsid w:val="001871A4"/>
    <w:rsid w:val="001913F0"/>
    <w:rsid w:val="001916E6"/>
    <w:rsid w:val="001931EE"/>
    <w:rsid w:val="00193F8A"/>
    <w:rsid w:val="001954ED"/>
    <w:rsid w:val="00196A34"/>
    <w:rsid w:val="001A17F4"/>
    <w:rsid w:val="001A22A7"/>
    <w:rsid w:val="001A4ACE"/>
    <w:rsid w:val="001A566E"/>
    <w:rsid w:val="001A639D"/>
    <w:rsid w:val="001A799A"/>
    <w:rsid w:val="001A7B13"/>
    <w:rsid w:val="001B024E"/>
    <w:rsid w:val="001B11FA"/>
    <w:rsid w:val="001B1530"/>
    <w:rsid w:val="001B218B"/>
    <w:rsid w:val="001B5A12"/>
    <w:rsid w:val="001B5ED3"/>
    <w:rsid w:val="001C10F4"/>
    <w:rsid w:val="001C119B"/>
    <w:rsid w:val="001C1E77"/>
    <w:rsid w:val="001C2173"/>
    <w:rsid w:val="001C436A"/>
    <w:rsid w:val="001C61CD"/>
    <w:rsid w:val="001D0075"/>
    <w:rsid w:val="001D11A1"/>
    <w:rsid w:val="001D238C"/>
    <w:rsid w:val="001D2C82"/>
    <w:rsid w:val="001D43DD"/>
    <w:rsid w:val="001D5328"/>
    <w:rsid w:val="001D63E0"/>
    <w:rsid w:val="001D65F0"/>
    <w:rsid w:val="001E01FE"/>
    <w:rsid w:val="001E06EC"/>
    <w:rsid w:val="001E0A31"/>
    <w:rsid w:val="001E1723"/>
    <w:rsid w:val="001E496A"/>
    <w:rsid w:val="001E6CB6"/>
    <w:rsid w:val="001F011C"/>
    <w:rsid w:val="001F07B1"/>
    <w:rsid w:val="001F0EEC"/>
    <w:rsid w:val="001F180C"/>
    <w:rsid w:val="001F29F4"/>
    <w:rsid w:val="001F4E9F"/>
    <w:rsid w:val="001F5258"/>
    <w:rsid w:val="001F534E"/>
    <w:rsid w:val="001F5AB1"/>
    <w:rsid w:val="001F6876"/>
    <w:rsid w:val="001F6D84"/>
    <w:rsid w:val="00200555"/>
    <w:rsid w:val="00200C8F"/>
    <w:rsid w:val="00201CA9"/>
    <w:rsid w:val="0020276D"/>
    <w:rsid w:val="00202B39"/>
    <w:rsid w:val="00202EA5"/>
    <w:rsid w:val="00203582"/>
    <w:rsid w:val="00204C04"/>
    <w:rsid w:val="00205E2F"/>
    <w:rsid w:val="002060F9"/>
    <w:rsid w:val="002077D7"/>
    <w:rsid w:val="00207945"/>
    <w:rsid w:val="0021096B"/>
    <w:rsid w:val="002120A7"/>
    <w:rsid w:val="002137A4"/>
    <w:rsid w:val="00213920"/>
    <w:rsid w:val="00213E81"/>
    <w:rsid w:val="00214B4D"/>
    <w:rsid w:val="00214C9B"/>
    <w:rsid w:val="00215381"/>
    <w:rsid w:val="00215F79"/>
    <w:rsid w:val="002177BF"/>
    <w:rsid w:val="0022249D"/>
    <w:rsid w:val="00222CFC"/>
    <w:rsid w:val="002237ED"/>
    <w:rsid w:val="002269BC"/>
    <w:rsid w:val="002277EE"/>
    <w:rsid w:val="002304F3"/>
    <w:rsid w:val="00231D42"/>
    <w:rsid w:val="00231F9F"/>
    <w:rsid w:val="00232371"/>
    <w:rsid w:val="002328ED"/>
    <w:rsid w:val="0023299A"/>
    <w:rsid w:val="002339C4"/>
    <w:rsid w:val="00234917"/>
    <w:rsid w:val="00234B47"/>
    <w:rsid w:val="00234F83"/>
    <w:rsid w:val="0023505B"/>
    <w:rsid w:val="00235462"/>
    <w:rsid w:val="002355B1"/>
    <w:rsid w:val="00235638"/>
    <w:rsid w:val="00235D8D"/>
    <w:rsid w:val="00236A94"/>
    <w:rsid w:val="00236D9A"/>
    <w:rsid w:val="0023714E"/>
    <w:rsid w:val="00240240"/>
    <w:rsid w:val="00240829"/>
    <w:rsid w:val="00240B49"/>
    <w:rsid w:val="0024317E"/>
    <w:rsid w:val="00243218"/>
    <w:rsid w:val="00243BB4"/>
    <w:rsid w:val="00244CE4"/>
    <w:rsid w:val="00244F3E"/>
    <w:rsid w:val="00245600"/>
    <w:rsid w:val="0024635F"/>
    <w:rsid w:val="002463F6"/>
    <w:rsid w:val="00246C80"/>
    <w:rsid w:val="00250510"/>
    <w:rsid w:val="00250FFF"/>
    <w:rsid w:val="002512F1"/>
    <w:rsid w:val="002522E0"/>
    <w:rsid w:val="00252DFC"/>
    <w:rsid w:val="0025360E"/>
    <w:rsid w:val="00255B58"/>
    <w:rsid w:val="00255C56"/>
    <w:rsid w:val="00255CD1"/>
    <w:rsid w:val="00257C4D"/>
    <w:rsid w:val="0026142E"/>
    <w:rsid w:val="0026259A"/>
    <w:rsid w:val="002638D8"/>
    <w:rsid w:val="00264DAA"/>
    <w:rsid w:val="00264FEB"/>
    <w:rsid w:val="0026584E"/>
    <w:rsid w:val="002668DF"/>
    <w:rsid w:val="002706BF"/>
    <w:rsid w:val="0027130A"/>
    <w:rsid w:val="002723E7"/>
    <w:rsid w:val="00275148"/>
    <w:rsid w:val="00275DE5"/>
    <w:rsid w:val="00276602"/>
    <w:rsid w:val="00277847"/>
    <w:rsid w:val="002809E7"/>
    <w:rsid w:val="00280A1B"/>
    <w:rsid w:val="00280BEB"/>
    <w:rsid w:val="002811CB"/>
    <w:rsid w:val="0028276B"/>
    <w:rsid w:val="002836F6"/>
    <w:rsid w:val="00283D0D"/>
    <w:rsid w:val="00284703"/>
    <w:rsid w:val="0028559B"/>
    <w:rsid w:val="00285D5A"/>
    <w:rsid w:val="00286B88"/>
    <w:rsid w:val="00287A6C"/>
    <w:rsid w:val="00291A71"/>
    <w:rsid w:val="00293C1E"/>
    <w:rsid w:val="00294554"/>
    <w:rsid w:val="00294EC2"/>
    <w:rsid w:val="0029579B"/>
    <w:rsid w:val="0029579D"/>
    <w:rsid w:val="002A01FC"/>
    <w:rsid w:val="002A02C3"/>
    <w:rsid w:val="002A0833"/>
    <w:rsid w:val="002A3615"/>
    <w:rsid w:val="002A4580"/>
    <w:rsid w:val="002A4A40"/>
    <w:rsid w:val="002A6DCE"/>
    <w:rsid w:val="002A6FB3"/>
    <w:rsid w:val="002A7FE1"/>
    <w:rsid w:val="002B01A1"/>
    <w:rsid w:val="002B0590"/>
    <w:rsid w:val="002B0CCF"/>
    <w:rsid w:val="002B2F96"/>
    <w:rsid w:val="002B4933"/>
    <w:rsid w:val="002C0C6B"/>
    <w:rsid w:val="002C0CD7"/>
    <w:rsid w:val="002C24E1"/>
    <w:rsid w:val="002C2D0B"/>
    <w:rsid w:val="002C328C"/>
    <w:rsid w:val="002C469E"/>
    <w:rsid w:val="002C5472"/>
    <w:rsid w:val="002C597B"/>
    <w:rsid w:val="002C66B8"/>
    <w:rsid w:val="002D11B0"/>
    <w:rsid w:val="002D3D87"/>
    <w:rsid w:val="002D46D6"/>
    <w:rsid w:val="002D6A38"/>
    <w:rsid w:val="002D6A3D"/>
    <w:rsid w:val="002D6D52"/>
    <w:rsid w:val="002E085F"/>
    <w:rsid w:val="002E0E03"/>
    <w:rsid w:val="002E20F5"/>
    <w:rsid w:val="002E2E84"/>
    <w:rsid w:val="002E35D6"/>
    <w:rsid w:val="002E3936"/>
    <w:rsid w:val="002E3961"/>
    <w:rsid w:val="002E544C"/>
    <w:rsid w:val="002E5BB4"/>
    <w:rsid w:val="002E6012"/>
    <w:rsid w:val="002E67A1"/>
    <w:rsid w:val="002E6D7A"/>
    <w:rsid w:val="002E7C44"/>
    <w:rsid w:val="002E7FD2"/>
    <w:rsid w:val="002F0176"/>
    <w:rsid w:val="002F0C5F"/>
    <w:rsid w:val="002F1FDF"/>
    <w:rsid w:val="002F2D1C"/>
    <w:rsid w:val="002F2E58"/>
    <w:rsid w:val="002F406E"/>
    <w:rsid w:val="002F4400"/>
    <w:rsid w:val="002F5A3C"/>
    <w:rsid w:val="002F676E"/>
    <w:rsid w:val="002F7B4D"/>
    <w:rsid w:val="00300829"/>
    <w:rsid w:val="00301912"/>
    <w:rsid w:val="00303EFB"/>
    <w:rsid w:val="003042B2"/>
    <w:rsid w:val="00304373"/>
    <w:rsid w:val="00305380"/>
    <w:rsid w:val="00305A1B"/>
    <w:rsid w:val="00306FC9"/>
    <w:rsid w:val="003111D3"/>
    <w:rsid w:val="00311C24"/>
    <w:rsid w:val="003125BC"/>
    <w:rsid w:val="00312751"/>
    <w:rsid w:val="00313720"/>
    <w:rsid w:val="00313D72"/>
    <w:rsid w:val="0031473F"/>
    <w:rsid w:val="00314760"/>
    <w:rsid w:val="0031510F"/>
    <w:rsid w:val="00316BA8"/>
    <w:rsid w:val="00317D78"/>
    <w:rsid w:val="003208B0"/>
    <w:rsid w:val="00321C75"/>
    <w:rsid w:val="003222C4"/>
    <w:rsid w:val="00322B6C"/>
    <w:rsid w:val="00323BFC"/>
    <w:rsid w:val="00324132"/>
    <w:rsid w:val="003245C2"/>
    <w:rsid w:val="00324966"/>
    <w:rsid w:val="00325100"/>
    <w:rsid w:val="0032586F"/>
    <w:rsid w:val="0032662F"/>
    <w:rsid w:val="003277FE"/>
    <w:rsid w:val="00327BAA"/>
    <w:rsid w:val="00327D40"/>
    <w:rsid w:val="0033005E"/>
    <w:rsid w:val="00330D74"/>
    <w:rsid w:val="00332545"/>
    <w:rsid w:val="00333A83"/>
    <w:rsid w:val="00336882"/>
    <w:rsid w:val="0033750E"/>
    <w:rsid w:val="00337775"/>
    <w:rsid w:val="00340869"/>
    <w:rsid w:val="00340B00"/>
    <w:rsid w:val="00342543"/>
    <w:rsid w:val="0034274F"/>
    <w:rsid w:val="00342D9C"/>
    <w:rsid w:val="003450DB"/>
    <w:rsid w:val="003453AB"/>
    <w:rsid w:val="00346568"/>
    <w:rsid w:val="00346AA0"/>
    <w:rsid w:val="00346C8C"/>
    <w:rsid w:val="00350BE0"/>
    <w:rsid w:val="003511D6"/>
    <w:rsid w:val="003511EB"/>
    <w:rsid w:val="00351BE7"/>
    <w:rsid w:val="00351F54"/>
    <w:rsid w:val="00353382"/>
    <w:rsid w:val="003537C3"/>
    <w:rsid w:val="00355A75"/>
    <w:rsid w:val="00356316"/>
    <w:rsid w:val="00356FF9"/>
    <w:rsid w:val="00357328"/>
    <w:rsid w:val="00357386"/>
    <w:rsid w:val="00360651"/>
    <w:rsid w:val="00361026"/>
    <w:rsid w:val="00361994"/>
    <w:rsid w:val="0036326F"/>
    <w:rsid w:val="00363CFD"/>
    <w:rsid w:val="003644FD"/>
    <w:rsid w:val="00364AD5"/>
    <w:rsid w:val="00364D33"/>
    <w:rsid w:val="00364DAF"/>
    <w:rsid w:val="00365651"/>
    <w:rsid w:val="00366BF4"/>
    <w:rsid w:val="00366DE4"/>
    <w:rsid w:val="0036721F"/>
    <w:rsid w:val="003678D7"/>
    <w:rsid w:val="00367EF6"/>
    <w:rsid w:val="00367FE7"/>
    <w:rsid w:val="00370219"/>
    <w:rsid w:val="0037338C"/>
    <w:rsid w:val="003734A4"/>
    <w:rsid w:val="0037435C"/>
    <w:rsid w:val="00375C03"/>
    <w:rsid w:val="00377370"/>
    <w:rsid w:val="0037791C"/>
    <w:rsid w:val="00377F97"/>
    <w:rsid w:val="00380F77"/>
    <w:rsid w:val="00381FDB"/>
    <w:rsid w:val="0038265D"/>
    <w:rsid w:val="00382D3A"/>
    <w:rsid w:val="00382D97"/>
    <w:rsid w:val="00383332"/>
    <w:rsid w:val="00384762"/>
    <w:rsid w:val="00386686"/>
    <w:rsid w:val="00386750"/>
    <w:rsid w:val="00386A7A"/>
    <w:rsid w:val="00387A11"/>
    <w:rsid w:val="00390FD5"/>
    <w:rsid w:val="003912EC"/>
    <w:rsid w:val="003924B6"/>
    <w:rsid w:val="00392E68"/>
    <w:rsid w:val="003938D7"/>
    <w:rsid w:val="00395CFE"/>
    <w:rsid w:val="003964AC"/>
    <w:rsid w:val="003A0B4E"/>
    <w:rsid w:val="003A29D1"/>
    <w:rsid w:val="003A2F74"/>
    <w:rsid w:val="003A3DDD"/>
    <w:rsid w:val="003A4AF6"/>
    <w:rsid w:val="003A5128"/>
    <w:rsid w:val="003A7546"/>
    <w:rsid w:val="003B253B"/>
    <w:rsid w:val="003B33F2"/>
    <w:rsid w:val="003B352E"/>
    <w:rsid w:val="003B5232"/>
    <w:rsid w:val="003B56C4"/>
    <w:rsid w:val="003B573F"/>
    <w:rsid w:val="003B6528"/>
    <w:rsid w:val="003B6F3A"/>
    <w:rsid w:val="003B7E24"/>
    <w:rsid w:val="003B7ECF"/>
    <w:rsid w:val="003C0607"/>
    <w:rsid w:val="003C185D"/>
    <w:rsid w:val="003C2121"/>
    <w:rsid w:val="003C25D4"/>
    <w:rsid w:val="003C2CAE"/>
    <w:rsid w:val="003C4C4A"/>
    <w:rsid w:val="003C6B7A"/>
    <w:rsid w:val="003C6C37"/>
    <w:rsid w:val="003C7BD5"/>
    <w:rsid w:val="003D0021"/>
    <w:rsid w:val="003D021D"/>
    <w:rsid w:val="003D05D7"/>
    <w:rsid w:val="003D2287"/>
    <w:rsid w:val="003D484F"/>
    <w:rsid w:val="003D5566"/>
    <w:rsid w:val="003D6150"/>
    <w:rsid w:val="003D7C2C"/>
    <w:rsid w:val="003D7C88"/>
    <w:rsid w:val="003E003A"/>
    <w:rsid w:val="003E005D"/>
    <w:rsid w:val="003E068F"/>
    <w:rsid w:val="003E1D6E"/>
    <w:rsid w:val="003E263A"/>
    <w:rsid w:val="003E327D"/>
    <w:rsid w:val="003E32FF"/>
    <w:rsid w:val="003E3D16"/>
    <w:rsid w:val="003E3E87"/>
    <w:rsid w:val="003E40F6"/>
    <w:rsid w:val="003E518F"/>
    <w:rsid w:val="003E5748"/>
    <w:rsid w:val="003E710F"/>
    <w:rsid w:val="003E7293"/>
    <w:rsid w:val="003F0B21"/>
    <w:rsid w:val="003F1E9D"/>
    <w:rsid w:val="003F2E7A"/>
    <w:rsid w:val="003F6958"/>
    <w:rsid w:val="003F6F2F"/>
    <w:rsid w:val="003F734C"/>
    <w:rsid w:val="003F735C"/>
    <w:rsid w:val="0040066B"/>
    <w:rsid w:val="00400757"/>
    <w:rsid w:val="004035B9"/>
    <w:rsid w:val="004037C1"/>
    <w:rsid w:val="0040464E"/>
    <w:rsid w:val="00404E98"/>
    <w:rsid w:val="00405F4A"/>
    <w:rsid w:val="00410179"/>
    <w:rsid w:val="00410B87"/>
    <w:rsid w:val="00411F51"/>
    <w:rsid w:val="00412583"/>
    <w:rsid w:val="00413076"/>
    <w:rsid w:val="00413CAE"/>
    <w:rsid w:val="004143AD"/>
    <w:rsid w:val="00416772"/>
    <w:rsid w:val="004168DB"/>
    <w:rsid w:val="004212CF"/>
    <w:rsid w:val="004231F6"/>
    <w:rsid w:val="004232FA"/>
    <w:rsid w:val="00423599"/>
    <w:rsid w:val="0042400D"/>
    <w:rsid w:val="0042403F"/>
    <w:rsid w:val="00424125"/>
    <w:rsid w:val="004252B1"/>
    <w:rsid w:val="00425732"/>
    <w:rsid w:val="00425D2B"/>
    <w:rsid w:val="0042614D"/>
    <w:rsid w:val="004301A9"/>
    <w:rsid w:val="00430CDD"/>
    <w:rsid w:val="004323AA"/>
    <w:rsid w:val="004324D0"/>
    <w:rsid w:val="00432A2D"/>
    <w:rsid w:val="00433687"/>
    <w:rsid w:val="0043387F"/>
    <w:rsid w:val="00434620"/>
    <w:rsid w:val="00434B41"/>
    <w:rsid w:val="00436192"/>
    <w:rsid w:val="00437823"/>
    <w:rsid w:val="00441101"/>
    <w:rsid w:val="00441473"/>
    <w:rsid w:val="0044157A"/>
    <w:rsid w:val="00442D99"/>
    <w:rsid w:val="00443BE7"/>
    <w:rsid w:val="00444015"/>
    <w:rsid w:val="00445F85"/>
    <w:rsid w:val="00446FF8"/>
    <w:rsid w:val="00447572"/>
    <w:rsid w:val="004506F1"/>
    <w:rsid w:val="00450738"/>
    <w:rsid w:val="004508F5"/>
    <w:rsid w:val="00450E14"/>
    <w:rsid w:val="00451457"/>
    <w:rsid w:val="00452BA5"/>
    <w:rsid w:val="00453346"/>
    <w:rsid w:val="004537E1"/>
    <w:rsid w:val="00453FE2"/>
    <w:rsid w:val="0045692E"/>
    <w:rsid w:val="004625DB"/>
    <w:rsid w:val="004635DD"/>
    <w:rsid w:val="00464774"/>
    <w:rsid w:val="00465461"/>
    <w:rsid w:val="00465668"/>
    <w:rsid w:val="0046600E"/>
    <w:rsid w:val="004662FE"/>
    <w:rsid w:val="004667EE"/>
    <w:rsid w:val="00466867"/>
    <w:rsid w:val="00466946"/>
    <w:rsid w:val="004676B0"/>
    <w:rsid w:val="004714BF"/>
    <w:rsid w:val="004716B3"/>
    <w:rsid w:val="00471ED0"/>
    <w:rsid w:val="00471F08"/>
    <w:rsid w:val="0047398E"/>
    <w:rsid w:val="004746EF"/>
    <w:rsid w:val="0047524A"/>
    <w:rsid w:val="00476325"/>
    <w:rsid w:val="00477583"/>
    <w:rsid w:val="0048180C"/>
    <w:rsid w:val="004830AF"/>
    <w:rsid w:val="004832C6"/>
    <w:rsid w:val="00483F9D"/>
    <w:rsid w:val="00484F64"/>
    <w:rsid w:val="00484FD2"/>
    <w:rsid w:val="00490420"/>
    <w:rsid w:val="004907A5"/>
    <w:rsid w:val="0049143B"/>
    <w:rsid w:val="0049178F"/>
    <w:rsid w:val="00491EA6"/>
    <w:rsid w:val="00492768"/>
    <w:rsid w:val="00492E5E"/>
    <w:rsid w:val="004932EF"/>
    <w:rsid w:val="004959DF"/>
    <w:rsid w:val="004964F1"/>
    <w:rsid w:val="004979FA"/>
    <w:rsid w:val="004A30FB"/>
    <w:rsid w:val="004A3CBF"/>
    <w:rsid w:val="004A50DA"/>
    <w:rsid w:val="004A5FA0"/>
    <w:rsid w:val="004A7EFC"/>
    <w:rsid w:val="004B0CE6"/>
    <w:rsid w:val="004B1027"/>
    <w:rsid w:val="004B1B75"/>
    <w:rsid w:val="004B3F84"/>
    <w:rsid w:val="004B5A9B"/>
    <w:rsid w:val="004B5F79"/>
    <w:rsid w:val="004B7DC2"/>
    <w:rsid w:val="004C0164"/>
    <w:rsid w:val="004C07C1"/>
    <w:rsid w:val="004C0C9E"/>
    <w:rsid w:val="004C0D93"/>
    <w:rsid w:val="004C2433"/>
    <w:rsid w:val="004C28FF"/>
    <w:rsid w:val="004C2A24"/>
    <w:rsid w:val="004C3CE9"/>
    <w:rsid w:val="004C3E8C"/>
    <w:rsid w:val="004C470B"/>
    <w:rsid w:val="004C6998"/>
    <w:rsid w:val="004C7935"/>
    <w:rsid w:val="004C7C5D"/>
    <w:rsid w:val="004D0418"/>
    <w:rsid w:val="004D28B5"/>
    <w:rsid w:val="004D4252"/>
    <w:rsid w:val="004D45F6"/>
    <w:rsid w:val="004D497E"/>
    <w:rsid w:val="004D5FA0"/>
    <w:rsid w:val="004D5FB2"/>
    <w:rsid w:val="004D62EB"/>
    <w:rsid w:val="004D720B"/>
    <w:rsid w:val="004E10D2"/>
    <w:rsid w:val="004E1E4C"/>
    <w:rsid w:val="004E1FED"/>
    <w:rsid w:val="004E20AF"/>
    <w:rsid w:val="004E24F2"/>
    <w:rsid w:val="004E3321"/>
    <w:rsid w:val="004E36D9"/>
    <w:rsid w:val="004E4C29"/>
    <w:rsid w:val="004E4E89"/>
    <w:rsid w:val="004E514E"/>
    <w:rsid w:val="004E5F8C"/>
    <w:rsid w:val="004F1111"/>
    <w:rsid w:val="004F118C"/>
    <w:rsid w:val="004F1A78"/>
    <w:rsid w:val="004F3EE2"/>
    <w:rsid w:val="004F4529"/>
    <w:rsid w:val="004F4AF6"/>
    <w:rsid w:val="004F5841"/>
    <w:rsid w:val="004F6485"/>
    <w:rsid w:val="004F6B04"/>
    <w:rsid w:val="004F7724"/>
    <w:rsid w:val="005007AC"/>
    <w:rsid w:val="00500EA7"/>
    <w:rsid w:val="00502430"/>
    <w:rsid w:val="00502836"/>
    <w:rsid w:val="00502DE8"/>
    <w:rsid w:val="00502F78"/>
    <w:rsid w:val="00503581"/>
    <w:rsid w:val="00504223"/>
    <w:rsid w:val="0050458D"/>
    <w:rsid w:val="00504731"/>
    <w:rsid w:val="0050487B"/>
    <w:rsid w:val="00505522"/>
    <w:rsid w:val="005065F7"/>
    <w:rsid w:val="0050664C"/>
    <w:rsid w:val="00506CFD"/>
    <w:rsid w:val="005074BE"/>
    <w:rsid w:val="0051070B"/>
    <w:rsid w:val="00513793"/>
    <w:rsid w:val="005169FC"/>
    <w:rsid w:val="005200B2"/>
    <w:rsid w:val="00521AF4"/>
    <w:rsid w:val="00522462"/>
    <w:rsid w:val="005226B6"/>
    <w:rsid w:val="0052275E"/>
    <w:rsid w:val="00522925"/>
    <w:rsid w:val="00523B5A"/>
    <w:rsid w:val="00524E9B"/>
    <w:rsid w:val="005258F2"/>
    <w:rsid w:val="00525E53"/>
    <w:rsid w:val="0052709E"/>
    <w:rsid w:val="0052736B"/>
    <w:rsid w:val="00527CFA"/>
    <w:rsid w:val="00530B84"/>
    <w:rsid w:val="00533875"/>
    <w:rsid w:val="00534FEC"/>
    <w:rsid w:val="00536255"/>
    <w:rsid w:val="00536A02"/>
    <w:rsid w:val="005370E0"/>
    <w:rsid w:val="00537C80"/>
    <w:rsid w:val="00541042"/>
    <w:rsid w:val="00541161"/>
    <w:rsid w:val="00542918"/>
    <w:rsid w:val="00543DB3"/>
    <w:rsid w:val="00546221"/>
    <w:rsid w:val="0054712C"/>
    <w:rsid w:val="0055044C"/>
    <w:rsid w:val="005509DD"/>
    <w:rsid w:val="0055158F"/>
    <w:rsid w:val="0055213E"/>
    <w:rsid w:val="00554890"/>
    <w:rsid w:val="005550FD"/>
    <w:rsid w:val="00555A70"/>
    <w:rsid w:val="0055635A"/>
    <w:rsid w:val="00556D92"/>
    <w:rsid w:val="00556ED9"/>
    <w:rsid w:val="00557E4A"/>
    <w:rsid w:val="00560055"/>
    <w:rsid w:val="0056040C"/>
    <w:rsid w:val="00560A33"/>
    <w:rsid w:val="00560D9B"/>
    <w:rsid w:val="00560FBE"/>
    <w:rsid w:val="005615DF"/>
    <w:rsid w:val="00561948"/>
    <w:rsid w:val="005635DD"/>
    <w:rsid w:val="0056388F"/>
    <w:rsid w:val="00563D1C"/>
    <w:rsid w:val="00567786"/>
    <w:rsid w:val="00567EEE"/>
    <w:rsid w:val="005713C9"/>
    <w:rsid w:val="005715E2"/>
    <w:rsid w:val="00571C54"/>
    <w:rsid w:val="0057206A"/>
    <w:rsid w:val="00572356"/>
    <w:rsid w:val="0057296E"/>
    <w:rsid w:val="00573849"/>
    <w:rsid w:val="00573854"/>
    <w:rsid w:val="00573AD5"/>
    <w:rsid w:val="00573FD2"/>
    <w:rsid w:val="00574ECF"/>
    <w:rsid w:val="00575486"/>
    <w:rsid w:val="005769FF"/>
    <w:rsid w:val="00577262"/>
    <w:rsid w:val="00577264"/>
    <w:rsid w:val="0058104B"/>
    <w:rsid w:val="0058162F"/>
    <w:rsid w:val="00581A57"/>
    <w:rsid w:val="005826D8"/>
    <w:rsid w:val="00582EA9"/>
    <w:rsid w:val="00587744"/>
    <w:rsid w:val="0059013F"/>
    <w:rsid w:val="005907BE"/>
    <w:rsid w:val="0059253E"/>
    <w:rsid w:val="005927F1"/>
    <w:rsid w:val="00594174"/>
    <w:rsid w:val="00595F44"/>
    <w:rsid w:val="00597710"/>
    <w:rsid w:val="005A01BE"/>
    <w:rsid w:val="005A0921"/>
    <w:rsid w:val="005A0D67"/>
    <w:rsid w:val="005A13A6"/>
    <w:rsid w:val="005A2550"/>
    <w:rsid w:val="005A2811"/>
    <w:rsid w:val="005A2934"/>
    <w:rsid w:val="005A3519"/>
    <w:rsid w:val="005A3EF8"/>
    <w:rsid w:val="005A6E14"/>
    <w:rsid w:val="005A7743"/>
    <w:rsid w:val="005A782D"/>
    <w:rsid w:val="005A7BA6"/>
    <w:rsid w:val="005B02CA"/>
    <w:rsid w:val="005B0B60"/>
    <w:rsid w:val="005B0FBE"/>
    <w:rsid w:val="005B1F0F"/>
    <w:rsid w:val="005B2A88"/>
    <w:rsid w:val="005B2C1E"/>
    <w:rsid w:val="005B61CA"/>
    <w:rsid w:val="005B6341"/>
    <w:rsid w:val="005B657B"/>
    <w:rsid w:val="005B6967"/>
    <w:rsid w:val="005B7E47"/>
    <w:rsid w:val="005C0C6E"/>
    <w:rsid w:val="005C1F16"/>
    <w:rsid w:val="005C4391"/>
    <w:rsid w:val="005C49C6"/>
    <w:rsid w:val="005C49EC"/>
    <w:rsid w:val="005C4E3A"/>
    <w:rsid w:val="005C60AE"/>
    <w:rsid w:val="005C6767"/>
    <w:rsid w:val="005C753F"/>
    <w:rsid w:val="005C7C83"/>
    <w:rsid w:val="005C7F3E"/>
    <w:rsid w:val="005D15FB"/>
    <w:rsid w:val="005D165A"/>
    <w:rsid w:val="005D1D46"/>
    <w:rsid w:val="005D2F60"/>
    <w:rsid w:val="005D32D3"/>
    <w:rsid w:val="005D3F93"/>
    <w:rsid w:val="005D49B4"/>
    <w:rsid w:val="005D4F0E"/>
    <w:rsid w:val="005D5487"/>
    <w:rsid w:val="005D56E5"/>
    <w:rsid w:val="005E05B8"/>
    <w:rsid w:val="005E0E2D"/>
    <w:rsid w:val="005E36F9"/>
    <w:rsid w:val="005E3F99"/>
    <w:rsid w:val="005E40E6"/>
    <w:rsid w:val="005E452F"/>
    <w:rsid w:val="005E5031"/>
    <w:rsid w:val="005E5D88"/>
    <w:rsid w:val="005E6501"/>
    <w:rsid w:val="005F013B"/>
    <w:rsid w:val="005F02FA"/>
    <w:rsid w:val="005F089C"/>
    <w:rsid w:val="005F5C37"/>
    <w:rsid w:val="005F6517"/>
    <w:rsid w:val="005F74ED"/>
    <w:rsid w:val="00600A50"/>
    <w:rsid w:val="0060164B"/>
    <w:rsid w:val="00604385"/>
    <w:rsid w:val="006050FA"/>
    <w:rsid w:val="006053E0"/>
    <w:rsid w:val="006054E9"/>
    <w:rsid w:val="00606189"/>
    <w:rsid w:val="00606309"/>
    <w:rsid w:val="00607071"/>
    <w:rsid w:val="006103A9"/>
    <w:rsid w:val="006110E3"/>
    <w:rsid w:val="00612CDF"/>
    <w:rsid w:val="006136F0"/>
    <w:rsid w:val="006153E0"/>
    <w:rsid w:val="0061587E"/>
    <w:rsid w:val="0061628A"/>
    <w:rsid w:val="006177D3"/>
    <w:rsid w:val="00620354"/>
    <w:rsid w:val="00621C78"/>
    <w:rsid w:val="0062450F"/>
    <w:rsid w:val="00625C8C"/>
    <w:rsid w:val="00625D94"/>
    <w:rsid w:val="006269DC"/>
    <w:rsid w:val="00626B04"/>
    <w:rsid w:val="00626BF8"/>
    <w:rsid w:val="00627183"/>
    <w:rsid w:val="00630B60"/>
    <w:rsid w:val="0063115D"/>
    <w:rsid w:val="0063266E"/>
    <w:rsid w:val="0063332C"/>
    <w:rsid w:val="00634840"/>
    <w:rsid w:val="00634876"/>
    <w:rsid w:val="00634B9A"/>
    <w:rsid w:val="00635B6B"/>
    <w:rsid w:val="00635BC0"/>
    <w:rsid w:val="00636276"/>
    <w:rsid w:val="00636E4B"/>
    <w:rsid w:val="00636FD5"/>
    <w:rsid w:val="00637414"/>
    <w:rsid w:val="00637DA4"/>
    <w:rsid w:val="00640636"/>
    <w:rsid w:val="0064256E"/>
    <w:rsid w:val="00643B68"/>
    <w:rsid w:val="00643EC4"/>
    <w:rsid w:val="006444ED"/>
    <w:rsid w:val="00644930"/>
    <w:rsid w:val="00646BEF"/>
    <w:rsid w:val="006473CD"/>
    <w:rsid w:val="00650827"/>
    <w:rsid w:val="00651916"/>
    <w:rsid w:val="006522A3"/>
    <w:rsid w:val="00652A38"/>
    <w:rsid w:val="00654CBD"/>
    <w:rsid w:val="00657561"/>
    <w:rsid w:val="0066038D"/>
    <w:rsid w:val="00660FBC"/>
    <w:rsid w:val="00661923"/>
    <w:rsid w:val="006627F6"/>
    <w:rsid w:val="006638B5"/>
    <w:rsid w:val="0066594D"/>
    <w:rsid w:val="006663F3"/>
    <w:rsid w:val="00666BD9"/>
    <w:rsid w:val="00666C15"/>
    <w:rsid w:val="00666E7B"/>
    <w:rsid w:val="00667DB4"/>
    <w:rsid w:val="006700A9"/>
    <w:rsid w:val="006717F7"/>
    <w:rsid w:val="00671A51"/>
    <w:rsid w:val="00671F63"/>
    <w:rsid w:val="00674419"/>
    <w:rsid w:val="006749E3"/>
    <w:rsid w:val="0067552D"/>
    <w:rsid w:val="00675AF5"/>
    <w:rsid w:val="00675BAD"/>
    <w:rsid w:val="0067606C"/>
    <w:rsid w:val="00676468"/>
    <w:rsid w:val="006769AF"/>
    <w:rsid w:val="0068061B"/>
    <w:rsid w:val="00680CC7"/>
    <w:rsid w:val="00682438"/>
    <w:rsid w:val="00683668"/>
    <w:rsid w:val="00684D8F"/>
    <w:rsid w:val="006852ED"/>
    <w:rsid w:val="00685568"/>
    <w:rsid w:val="00686C3F"/>
    <w:rsid w:val="0068712A"/>
    <w:rsid w:val="00687159"/>
    <w:rsid w:val="0068754C"/>
    <w:rsid w:val="00690063"/>
    <w:rsid w:val="00690130"/>
    <w:rsid w:val="00690787"/>
    <w:rsid w:val="006929DF"/>
    <w:rsid w:val="00692D62"/>
    <w:rsid w:val="00693414"/>
    <w:rsid w:val="00695A4B"/>
    <w:rsid w:val="00696288"/>
    <w:rsid w:val="00696E60"/>
    <w:rsid w:val="006A02C1"/>
    <w:rsid w:val="006A3575"/>
    <w:rsid w:val="006A3B8E"/>
    <w:rsid w:val="006A49E4"/>
    <w:rsid w:val="006A6305"/>
    <w:rsid w:val="006A64CE"/>
    <w:rsid w:val="006A69DA"/>
    <w:rsid w:val="006B1629"/>
    <w:rsid w:val="006B2871"/>
    <w:rsid w:val="006B33F1"/>
    <w:rsid w:val="006B39C6"/>
    <w:rsid w:val="006B50A5"/>
    <w:rsid w:val="006B60D8"/>
    <w:rsid w:val="006B7E2A"/>
    <w:rsid w:val="006C53D6"/>
    <w:rsid w:val="006C5F1E"/>
    <w:rsid w:val="006C6538"/>
    <w:rsid w:val="006C688A"/>
    <w:rsid w:val="006C77AF"/>
    <w:rsid w:val="006D02E9"/>
    <w:rsid w:val="006D03C1"/>
    <w:rsid w:val="006D2273"/>
    <w:rsid w:val="006D3515"/>
    <w:rsid w:val="006D4755"/>
    <w:rsid w:val="006D58AA"/>
    <w:rsid w:val="006D58FE"/>
    <w:rsid w:val="006D6243"/>
    <w:rsid w:val="006D770C"/>
    <w:rsid w:val="006D7C22"/>
    <w:rsid w:val="006E0663"/>
    <w:rsid w:val="006E1924"/>
    <w:rsid w:val="006E2F49"/>
    <w:rsid w:val="006E5EC3"/>
    <w:rsid w:val="006E5F55"/>
    <w:rsid w:val="006E65D6"/>
    <w:rsid w:val="006E683D"/>
    <w:rsid w:val="006E6894"/>
    <w:rsid w:val="006E7500"/>
    <w:rsid w:val="006E769D"/>
    <w:rsid w:val="006E7736"/>
    <w:rsid w:val="006F0145"/>
    <w:rsid w:val="006F02DB"/>
    <w:rsid w:val="006F035F"/>
    <w:rsid w:val="006F1C78"/>
    <w:rsid w:val="006F2531"/>
    <w:rsid w:val="006F270B"/>
    <w:rsid w:val="006F2734"/>
    <w:rsid w:val="006F37C7"/>
    <w:rsid w:val="006F4E8B"/>
    <w:rsid w:val="006F5CC9"/>
    <w:rsid w:val="006F6F9A"/>
    <w:rsid w:val="00700240"/>
    <w:rsid w:val="00700C09"/>
    <w:rsid w:val="007018A8"/>
    <w:rsid w:val="00702031"/>
    <w:rsid w:val="007022D8"/>
    <w:rsid w:val="0070267D"/>
    <w:rsid w:val="00702D8D"/>
    <w:rsid w:val="00703CCD"/>
    <w:rsid w:val="007041CB"/>
    <w:rsid w:val="0070434A"/>
    <w:rsid w:val="0070436D"/>
    <w:rsid w:val="00705FC9"/>
    <w:rsid w:val="0070664F"/>
    <w:rsid w:val="00706AE8"/>
    <w:rsid w:val="007076AA"/>
    <w:rsid w:val="007111F4"/>
    <w:rsid w:val="00711991"/>
    <w:rsid w:val="00713399"/>
    <w:rsid w:val="00713511"/>
    <w:rsid w:val="007151FE"/>
    <w:rsid w:val="00715798"/>
    <w:rsid w:val="007165A9"/>
    <w:rsid w:val="00716A45"/>
    <w:rsid w:val="00717EFF"/>
    <w:rsid w:val="0072110A"/>
    <w:rsid w:val="00721C86"/>
    <w:rsid w:val="0072229C"/>
    <w:rsid w:val="007227C9"/>
    <w:rsid w:val="00722A29"/>
    <w:rsid w:val="00724562"/>
    <w:rsid w:val="00724BBB"/>
    <w:rsid w:val="007253D4"/>
    <w:rsid w:val="00725720"/>
    <w:rsid w:val="0072618B"/>
    <w:rsid w:val="00726350"/>
    <w:rsid w:val="007269CD"/>
    <w:rsid w:val="00726F67"/>
    <w:rsid w:val="00730209"/>
    <w:rsid w:val="00730EB4"/>
    <w:rsid w:val="00730F11"/>
    <w:rsid w:val="00731033"/>
    <w:rsid w:val="00732533"/>
    <w:rsid w:val="00733DE3"/>
    <w:rsid w:val="00733E97"/>
    <w:rsid w:val="00734A0D"/>
    <w:rsid w:val="007350EA"/>
    <w:rsid w:val="00735A83"/>
    <w:rsid w:val="007374D6"/>
    <w:rsid w:val="00737D64"/>
    <w:rsid w:val="00740E0F"/>
    <w:rsid w:val="00742F0C"/>
    <w:rsid w:val="00743354"/>
    <w:rsid w:val="00743A4A"/>
    <w:rsid w:val="00743E00"/>
    <w:rsid w:val="00744412"/>
    <w:rsid w:val="007457E5"/>
    <w:rsid w:val="00746407"/>
    <w:rsid w:val="007503E6"/>
    <w:rsid w:val="00750C11"/>
    <w:rsid w:val="00751CCB"/>
    <w:rsid w:val="0075279B"/>
    <w:rsid w:val="00753CD3"/>
    <w:rsid w:val="00754593"/>
    <w:rsid w:val="00754782"/>
    <w:rsid w:val="00754918"/>
    <w:rsid w:val="00754E60"/>
    <w:rsid w:val="00755F04"/>
    <w:rsid w:val="00757B7A"/>
    <w:rsid w:val="007601E0"/>
    <w:rsid w:val="00761169"/>
    <w:rsid w:val="0076158E"/>
    <w:rsid w:val="00762C93"/>
    <w:rsid w:val="0076327F"/>
    <w:rsid w:val="0076404D"/>
    <w:rsid w:val="00764F6F"/>
    <w:rsid w:val="00765308"/>
    <w:rsid w:val="00765322"/>
    <w:rsid w:val="007655DB"/>
    <w:rsid w:val="00765665"/>
    <w:rsid w:val="00765A5B"/>
    <w:rsid w:val="00766122"/>
    <w:rsid w:val="007662C2"/>
    <w:rsid w:val="0076756D"/>
    <w:rsid w:val="00767B26"/>
    <w:rsid w:val="007705EB"/>
    <w:rsid w:val="0077079A"/>
    <w:rsid w:val="00772934"/>
    <w:rsid w:val="00772D3F"/>
    <w:rsid w:val="007730C1"/>
    <w:rsid w:val="00774616"/>
    <w:rsid w:val="00774803"/>
    <w:rsid w:val="007749AA"/>
    <w:rsid w:val="00774A13"/>
    <w:rsid w:val="00774DFC"/>
    <w:rsid w:val="00776075"/>
    <w:rsid w:val="00776DD7"/>
    <w:rsid w:val="00776F41"/>
    <w:rsid w:val="0077781E"/>
    <w:rsid w:val="00781430"/>
    <w:rsid w:val="00783582"/>
    <w:rsid w:val="00785805"/>
    <w:rsid w:val="00785A34"/>
    <w:rsid w:val="00785EAC"/>
    <w:rsid w:val="00786E08"/>
    <w:rsid w:val="007901E8"/>
    <w:rsid w:val="00790754"/>
    <w:rsid w:val="00791402"/>
    <w:rsid w:val="0079242D"/>
    <w:rsid w:val="00792BA4"/>
    <w:rsid w:val="00792C2A"/>
    <w:rsid w:val="00793331"/>
    <w:rsid w:val="00794354"/>
    <w:rsid w:val="00794567"/>
    <w:rsid w:val="00795551"/>
    <w:rsid w:val="00796546"/>
    <w:rsid w:val="007968DF"/>
    <w:rsid w:val="007976EE"/>
    <w:rsid w:val="007A047B"/>
    <w:rsid w:val="007A1D55"/>
    <w:rsid w:val="007A2422"/>
    <w:rsid w:val="007A3105"/>
    <w:rsid w:val="007A35D5"/>
    <w:rsid w:val="007A3C32"/>
    <w:rsid w:val="007A4577"/>
    <w:rsid w:val="007A5C83"/>
    <w:rsid w:val="007A5E86"/>
    <w:rsid w:val="007A60EA"/>
    <w:rsid w:val="007A6366"/>
    <w:rsid w:val="007A71A0"/>
    <w:rsid w:val="007B0D0F"/>
    <w:rsid w:val="007B1C6F"/>
    <w:rsid w:val="007B30E9"/>
    <w:rsid w:val="007B5A29"/>
    <w:rsid w:val="007B5F44"/>
    <w:rsid w:val="007B64A9"/>
    <w:rsid w:val="007B6945"/>
    <w:rsid w:val="007B790F"/>
    <w:rsid w:val="007C0050"/>
    <w:rsid w:val="007C060D"/>
    <w:rsid w:val="007C1341"/>
    <w:rsid w:val="007C24D6"/>
    <w:rsid w:val="007C28F8"/>
    <w:rsid w:val="007C2AAD"/>
    <w:rsid w:val="007C3352"/>
    <w:rsid w:val="007C364B"/>
    <w:rsid w:val="007C4728"/>
    <w:rsid w:val="007C63B9"/>
    <w:rsid w:val="007C6A8F"/>
    <w:rsid w:val="007D10B6"/>
    <w:rsid w:val="007D1E1C"/>
    <w:rsid w:val="007D2807"/>
    <w:rsid w:val="007D28D4"/>
    <w:rsid w:val="007D51D7"/>
    <w:rsid w:val="007D71D8"/>
    <w:rsid w:val="007D7640"/>
    <w:rsid w:val="007E005D"/>
    <w:rsid w:val="007E070C"/>
    <w:rsid w:val="007E247E"/>
    <w:rsid w:val="007E283A"/>
    <w:rsid w:val="007E2D07"/>
    <w:rsid w:val="007E2FC8"/>
    <w:rsid w:val="007E3225"/>
    <w:rsid w:val="007E7EE3"/>
    <w:rsid w:val="007F062C"/>
    <w:rsid w:val="007F158C"/>
    <w:rsid w:val="007F2D51"/>
    <w:rsid w:val="007F3F41"/>
    <w:rsid w:val="007F52A8"/>
    <w:rsid w:val="008002C2"/>
    <w:rsid w:val="00802B93"/>
    <w:rsid w:val="00804547"/>
    <w:rsid w:val="00804C9A"/>
    <w:rsid w:val="008070DB"/>
    <w:rsid w:val="0080742F"/>
    <w:rsid w:val="00807BF8"/>
    <w:rsid w:val="008100C6"/>
    <w:rsid w:val="0081240D"/>
    <w:rsid w:val="008130AF"/>
    <w:rsid w:val="0081320B"/>
    <w:rsid w:val="00813F1E"/>
    <w:rsid w:val="0081489B"/>
    <w:rsid w:val="00814F6D"/>
    <w:rsid w:val="00815751"/>
    <w:rsid w:val="00815A33"/>
    <w:rsid w:val="0082107D"/>
    <w:rsid w:val="00821B63"/>
    <w:rsid w:val="008225B3"/>
    <w:rsid w:val="008231A9"/>
    <w:rsid w:val="0082338B"/>
    <w:rsid w:val="00831DA1"/>
    <w:rsid w:val="00832082"/>
    <w:rsid w:val="00833C62"/>
    <w:rsid w:val="008347E0"/>
    <w:rsid w:val="0083609B"/>
    <w:rsid w:val="008373A1"/>
    <w:rsid w:val="00837952"/>
    <w:rsid w:val="00837EEA"/>
    <w:rsid w:val="00840D79"/>
    <w:rsid w:val="00841759"/>
    <w:rsid w:val="00841C88"/>
    <w:rsid w:val="00842AE4"/>
    <w:rsid w:val="008430FB"/>
    <w:rsid w:val="00844337"/>
    <w:rsid w:val="00844372"/>
    <w:rsid w:val="00844B51"/>
    <w:rsid w:val="00846157"/>
    <w:rsid w:val="00846407"/>
    <w:rsid w:val="008511AC"/>
    <w:rsid w:val="00851AC8"/>
    <w:rsid w:val="00851BF4"/>
    <w:rsid w:val="00853F6B"/>
    <w:rsid w:val="008547FD"/>
    <w:rsid w:val="008554FB"/>
    <w:rsid w:val="00855E8F"/>
    <w:rsid w:val="008565C7"/>
    <w:rsid w:val="00856CE0"/>
    <w:rsid w:val="00857DBD"/>
    <w:rsid w:val="0086005B"/>
    <w:rsid w:val="00860F79"/>
    <w:rsid w:val="0086150D"/>
    <w:rsid w:val="008619DF"/>
    <w:rsid w:val="00861ACA"/>
    <w:rsid w:val="00862400"/>
    <w:rsid w:val="00863CB5"/>
    <w:rsid w:val="00863CC0"/>
    <w:rsid w:val="00863F79"/>
    <w:rsid w:val="00864495"/>
    <w:rsid w:val="00864FD8"/>
    <w:rsid w:val="00865688"/>
    <w:rsid w:val="0086585D"/>
    <w:rsid w:val="00867180"/>
    <w:rsid w:val="008675FB"/>
    <w:rsid w:val="00867E58"/>
    <w:rsid w:val="0087070D"/>
    <w:rsid w:val="00870966"/>
    <w:rsid w:val="00870F1B"/>
    <w:rsid w:val="00871C1A"/>
    <w:rsid w:val="00874EAE"/>
    <w:rsid w:val="008759B4"/>
    <w:rsid w:val="00875A12"/>
    <w:rsid w:val="00875D3D"/>
    <w:rsid w:val="00877298"/>
    <w:rsid w:val="008807F3"/>
    <w:rsid w:val="00881C38"/>
    <w:rsid w:val="00881C63"/>
    <w:rsid w:val="00882386"/>
    <w:rsid w:val="008855B5"/>
    <w:rsid w:val="00885AE4"/>
    <w:rsid w:val="00890613"/>
    <w:rsid w:val="008934E2"/>
    <w:rsid w:val="00893FB9"/>
    <w:rsid w:val="00894A84"/>
    <w:rsid w:val="00896912"/>
    <w:rsid w:val="00896FAF"/>
    <w:rsid w:val="0089724B"/>
    <w:rsid w:val="00897974"/>
    <w:rsid w:val="008A0882"/>
    <w:rsid w:val="008A0DB0"/>
    <w:rsid w:val="008A1572"/>
    <w:rsid w:val="008A1752"/>
    <w:rsid w:val="008A28E3"/>
    <w:rsid w:val="008A5002"/>
    <w:rsid w:val="008A5B17"/>
    <w:rsid w:val="008A5B46"/>
    <w:rsid w:val="008A5BF7"/>
    <w:rsid w:val="008A5FAA"/>
    <w:rsid w:val="008A78AA"/>
    <w:rsid w:val="008B0645"/>
    <w:rsid w:val="008B3320"/>
    <w:rsid w:val="008B3D52"/>
    <w:rsid w:val="008B40EB"/>
    <w:rsid w:val="008B4418"/>
    <w:rsid w:val="008B455A"/>
    <w:rsid w:val="008B45A1"/>
    <w:rsid w:val="008B5539"/>
    <w:rsid w:val="008B57CC"/>
    <w:rsid w:val="008B63DC"/>
    <w:rsid w:val="008C03C1"/>
    <w:rsid w:val="008C116A"/>
    <w:rsid w:val="008C1621"/>
    <w:rsid w:val="008C20EB"/>
    <w:rsid w:val="008C3365"/>
    <w:rsid w:val="008C3C82"/>
    <w:rsid w:val="008C443C"/>
    <w:rsid w:val="008C61DC"/>
    <w:rsid w:val="008C6F4B"/>
    <w:rsid w:val="008C7A46"/>
    <w:rsid w:val="008D1C5A"/>
    <w:rsid w:val="008D32D3"/>
    <w:rsid w:val="008D41B1"/>
    <w:rsid w:val="008D42C0"/>
    <w:rsid w:val="008D45B3"/>
    <w:rsid w:val="008D47D5"/>
    <w:rsid w:val="008D561A"/>
    <w:rsid w:val="008D5A6B"/>
    <w:rsid w:val="008D6DB6"/>
    <w:rsid w:val="008D710F"/>
    <w:rsid w:val="008E0A11"/>
    <w:rsid w:val="008E0D33"/>
    <w:rsid w:val="008E2155"/>
    <w:rsid w:val="008E21CA"/>
    <w:rsid w:val="008E2526"/>
    <w:rsid w:val="008E2F98"/>
    <w:rsid w:val="008E3621"/>
    <w:rsid w:val="008E5C5E"/>
    <w:rsid w:val="008E621C"/>
    <w:rsid w:val="008E6659"/>
    <w:rsid w:val="008E70D2"/>
    <w:rsid w:val="008E7895"/>
    <w:rsid w:val="008F0134"/>
    <w:rsid w:val="008F048F"/>
    <w:rsid w:val="008F1648"/>
    <w:rsid w:val="008F164D"/>
    <w:rsid w:val="008F1D48"/>
    <w:rsid w:val="008F227F"/>
    <w:rsid w:val="008F2676"/>
    <w:rsid w:val="008F293E"/>
    <w:rsid w:val="008F2B98"/>
    <w:rsid w:val="008F2D0A"/>
    <w:rsid w:val="008F3A46"/>
    <w:rsid w:val="008F5A8D"/>
    <w:rsid w:val="008F6A4B"/>
    <w:rsid w:val="008F7625"/>
    <w:rsid w:val="008F79A5"/>
    <w:rsid w:val="00901324"/>
    <w:rsid w:val="009014F4"/>
    <w:rsid w:val="00901C44"/>
    <w:rsid w:val="00902652"/>
    <w:rsid w:val="00903AD8"/>
    <w:rsid w:val="00904B30"/>
    <w:rsid w:val="00904F8A"/>
    <w:rsid w:val="00905CE2"/>
    <w:rsid w:val="009064D1"/>
    <w:rsid w:val="00907411"/>
    <w:rsid w:val="009079C3"/>
    <w:rsid w:val="00911D56"/>
    <w:rsid w:val="0091220B"/>
    <w:rsid w:val="00914499"/>
    <w:rsid w:val="00914BAA"/>
    <w:rsid w:val="0091522C"/>
    <w:rsid w:val="00915708"/>
    <w:rsid w:val="009204CD"/>
    <w:rsid w:val="009211C2"/>
    <w:rsid w:val="0092288A"/>
    <w:rsid w:val="009234E0"/>
    <w:rsid w:val="009243F4"/>
    <w:rsid w:val="00924893"/>
    <w:rsid w:val="00924F97"/>
    <w:rsid w:val="00925650"/>
    <w:rsid w:val="00927A72"/>
    <w:rsid w:val="00931F16"/>
    <w:rsid w:val="00933838"/>
    <w:rsid w:val="00936AE8"/>
    <w:rsid w:val="00937105"/>
    <w:rsid w:val="009373E3"/>
    <w:rsid w:val="00937697"/>
    <w:rsid w:val="00940452"/>
    <w:rsid w:val="00941998"/>
    <w:rsid w:val="009432E5"/>
    <w:rsid w:val="009467ED"/>
    <w:rsid w:val="00946821"/>
    <w:rsid w:val="00946848"/>
    <w:rsid w:val="00946B5D"/>
    <w:rsid w:val="009472D0"/>
    <w:rsid w:val="0094741C"/>
    <w:rsid w:val="0094782E"/>
    <w:rsid w:val="009546FB"/>
    <w:rsid w:val="009548E2"/>
    <w:rsid w:val="00954F30"/>
    <w:rsid w:val="00954FAA"/>
    <w:rsid w:val="00955431"/>
    <w:rsid w:val="0095551B"/>
    <w:rsid w:val="009555F4"/>
    <w:rsid w:val="00955602"/>
    <w:rsid w:val="00956548"/>
    <w:rsid w:val="00956BAB"/>
    <w:rsid w:val="00956EA8"/>
    <w:rsid w:val="009600F5"/>
    <w:rsid w:val="009606F8"/>
    <w:rsid w:val="00961991"/>
    <w:rsid w:val="0096317C"/>
    <w:rsid w:val="009654C4"/>
    <w:rsid w:val="00965ECC"/>
    <w:rsid w:val="00966604"/>
    <w:rsid w:val="00967925"/>
    <w:rsid w:val="00967D94"/>
    <w:rsid w:val="009711C8"/>
    <w:rsid w:val="00971394"/>
    <w:rsid w:val="00971D9A"/>
    <w:rsid w:val="00975FBE"/>
    <w:rsid w:val="00976042"/>
    <w:rsid w:val="00977C0E"/>
    <w:rsid w:val="009800B9"/>
    <w:rsid w:val="00980350"/>
    <w:rsid w:val="00980364"/>
    <w:rsid w:val="00980EEB"/>
    <w:rsid w:val="00981763"/>
    <w:rsid w:val="009838A0"/>
    <w:rsid w:val="00984B27"/>
    <w:rsid w:val="00984B9A"/>
    <w:rsid w:val="00985913"/>
    <w:rsid w:val="00990BFD"/>
    <w:rsid w:val="00991C45"/>
    <w:rsid w:val="009923BD"/>
    <w:rsid w:val="00992E01"/>
    <w:rsid w:val="00994A93"/>
    <w:rsid w:val="009959A1"/>
    <w:rsid w:val="009A0568"/>
    <w:rsid w:val="009A1D94"/>
    <w:rsid w:val="009A2397"/>
    <w:rsid w:val="009A2A68"/>
    <w:rsid w:val="009A2B3F"/>
    <w:rsid w:val="009A4376"/>
    <w:rsid w:val="009A536E"/>
    <w:rsid w:val="009A5A45"/>
    <w:rsid w:val="009A71D0"/>
    <w:rsid w:val="009A72A4"/>
    <w:rsid w:val="009B0804"/>
    <w:rsid w:val="009B0A0A"/>
    <w:rsid w:val="009B0A36"/>
    <w:rsid w:val="009B10F3"/>
    <w:rsid w:val="009B1D6A"/>
    <w:rsid w:val="009B2169"/>
    <w:rsid w:val="009B2445"/>
    <w:rsid w:val="009B2B4B"/>
    <w:rsid w:val="009B2E14"/>
    <w:rsid w:val="009B3050"/>
    <w:rsid w:val="009B40F0"/>
    <w:rsid w:val="009B557F"/>
    <w:rsid w:val="009B5799"/>
    <w:rsid w:val="009B621E"/>
    <w:rsid w:val="009B6E73"/>
    <w:rsid w:val="009C0D1B"/>
    <w:rsid w:val="009C2219"/>
    <w:rsid w:val="009C2573"/>
    <w:rsid w:val="009C26D4"/>
    <w:rsid w:val="009C2A3E"/>
    <w:rsid w:val="009C2C2F"/>
    <w:rsid w:val="009C37F4"/>
    <w:rsid w:val="009C40E3"/>
    <w:rsid w:val="009C4ADF"/>
    <w:rsid w:val="009C5EA9"/>
    <w:rsid w:val="009C7DCC"/>
    <w:rsid w:val="009D0651"/>
    <w:rsid w:val="009D2620"/>
    <w:rsid w:val="009D4AEA"/>
    <w:rsid w:val="009D4E06"/>
    <w:rsid w:val="009D706F"/>
    <w:rsid w:val="009D72FE"/>
    <w:rsid w:val="009D790A"/>
    <w:rsid w:val="009D7E81"/>
    <w:rsid w:val="009E207E"/>
    <w:rsid w:val="009E2718"/>
    <w:rsid w:val="009F0BBD"/>
    <w:rsid w:val="009F15A2"/>
    <w:rsid w:val="009F16A3"/>
    <w:rsid w:val="009F28D5"/>
    <w:rsid w:val="009F2B34"/>
    <w:rsid w:val="009F338E"/>
    <w:rsid w:val="009F40E8"/>
    <w:rsid w:val="009F4845"/>
    <w:rsid w:val="009F5EFC"/>
    <w:rsid w:val="009F772C"/>
    <w:rsid w:val="009F7B51"/>
    <w:rsid w:val="00A00780"/>
    <w:rsid w:val="00A014C8"/>
    <w:rsid w:val="00A01AEB"/>
    <w:rsid w:val="00A01CE1"/>
    <w:rsid w:val="00A01FC5"/>
    <w:rsid w:val="00A02000"/>
    <w:rsid w:val="00A02A06"/>
    <w:rsid w:val="00A030F0"/>
    <w:rsid w:val="00A038F1"/>
    <w:rsid w:val="00A04071"/>
    <w:rsid w:val="00A05272"/>
    <w:rsid w:val="00A06621"/>
    <w:rsid w:val="00A07454"/>
    <w:rsid w:val="00A07FD8"/>
    <w:rsid w:val="00A10323"/>
    <w:rsid w:val="00A107F4"/>
    <w:rsid w:val="00A10981"/>
    <w:rsid w:val="00A1217C"/>
    <w:rsid w:val="00A136E1"/>
    <w:rsid w:val="00A139C2"/>
    <w:rsid w:val="00A13CBB"/>
    <w:rsid w:val="00A14442"/>
    <w:rsid w:val="00A14630"/>
    <w:rsid w:val="00A15071"/>
    <w:rsid w:val="00A170F5"/>
    <w:rsid w:val="00A175D8"/>
    <w:rsid w:val="00A17653"/>
    <w:rsid w:val="00A20985"/>
    <w:rsid w:val="00A22547"/>
    <w:rsid w:val="00A22E90"/>
    <w:rsid w:val="00A23423"/>
    <w:rsid w:val="00A23520"/>
    <w:rsid w:val="00A23547"/>
    <w:rsid w:val="00A23699"/>
    <w:rsid w:val="00A2493D"/>
    <w:rsid w:val="00A24E71"/>
    <w:rsid w:val="00A26947"/>
    <w:rsid w:val="00A273A9"/>
    <w:rsid w:val="00A273EE"/>
    <w:rsid w:val="00A27462"/>
    <w:rsid w:val="00A27882"/>
    <w:rsid w:val="00A30C4F"/>
    <w:rsid w:val="00A32CE1"/>
    <w:rsid w:val="00A33391"/>
    <w:rsid w:val="00A33EA2"/>
    <w:rsid w:val="00A33F76"/>
    <w:rsid w:val="00A34E8F"/>
    <w:rsid w:val="00A350EF"/>
    <w:rsid w:val="00A35BF2"/>
    <w:rsid w:val="00A361FD"/>
    <w:rsid w:val="00A36BB9"/>
    <w:rsid w:val="00A36CCD"/>
    <w:rsid w:val="00A36F0A"/>
    <w:rsid w:val="00A36F7B"/>
    <w:rsid w:val="00A37190"/>
    <w:rsid w:val="00A3774B"/>
    <w:rsid w:val="00A40AF5"/>
    <w:rsid w:val="00A4148F"/>
    <w:rsid w:val="00A4347F"/>
    <w:rsid w:val="00A45FAA"/>
    <w:rsid w:val="00A5244D"/>
    <w:rsid w:val="00A52465"/>
    <w:rsid w:val="00A525FC"/>
    <w:rsid w:val="00A5353E"/>
    <w:rsid w:val="00A54ECF"/>
    <w:rsid w:val="00A56133"/>
    <w:rsid w:val="00A56243"/>
    <w:rsid w:val="00A563AF"/>
    <w:rsid w:val="00A5706D"/>
    <w:rsid w:val="00A57E0C"/>
    <w:rsid w:val="00A57E6B"/>
    <w:rsid w:val="00A6029B"/>
    <w:rsid w:val="00A62743"/>
    <w:rsid w:val="00A71081"/>
    <w:rsid w:val="00A73BA7"/>
    <w:rsid w:val="00A75B14"/>
    <w:rsid w:val="00A75F77"/>
    <w:rsid w:val="00A76679"/>
    <w:rsid w:val="00A77DDC"/>
    <w:rsid w:val="00A80948"/>
    <w:rsid w:val="00A82A20"/>
    <w:rsid w:val="00A85814"/>
    <w:rsid w:val="00A879F8"/>
    <w:rsid w:val="00A909E8"/>
    <w:rsid w:val="00A9302A"/>
    <w:rsid w:val="00A93CD8"/>
    <w:rsid w:val="00A951D9"/>
    <w:rsid w:val="00A95B25"/>
    <w:rsid w:val="00A9765F"/>
    <w:rsid w:val="00AA088F"/>
    <w:rsid w:val="00AA0A55"/>
    <w:rsid w:val="00AA0E25"/>
    <w:rsid w:val="00AA1270"/>
    <w:rsid w:val="00AA24C7"/>
    <w:rsid w:val="00AA25E7"/>
    <w:rsid w:val="00AA26CA"/>
    <w:rsid w:val="00AA26E3"/>
    <w:rsid w:val="00AA4749"/>
    <w:rsid w:val="00AA4B8B"/>
    <w:rsid w:val="00AA6913"/>
    <w:rsid w:val="00AA6B81"/>
    <w:rsid w:val="00AA7773"/>
    <w:rsid w:val="00AB0E84"/>
    <w:rsid w:val="00AB20B1"/>
    <w:rsid w:val="00AB3489"/>
    <w:rsid w:val="00AB480B"/>
    <w:rsid w:val="00AB4C83"/>
    <w:rsid w:val="00AB55AC"/>
    <w:rsid w:val="00AB67B9"/>
    <w:rsid w:val="00AC09CE"/>
    <w:rsid w:val="00AC0A5A"/>
    <w:rsid w:val="00AC0B88"/>
    <w:rsid w:val="00AC167A"/>
    <w:rsid w:val="00AC2A65"/>
    <w:rsid w:val="00AC5281"/>
    <w:rsid w:val="00AC561F"/>
    <w:rsid w:val="00AC58A1"/>
    <w:rsid w:val="00AC5D01"/>
    <w:rsid w:val="00AD013A"/>
    <w:rsid w:val="00AD0DCC"/>
    <w:rsid w:val="00AD1A7F"/>
    <w:rsid w:val="00AD1D4C"/>
    <w:rsid w:val="00AD4BA6"/>
    <w:rsid w:val="00AD58A1"/>
    <w:rsid w:val="00AD5F15"/>
    <w:rsid w:val="00AD61FD"/>
    <w:rsid w:val="00AD6F78"/>
    <w:rsid w:val="00AE08D1"/>
    <w:rsid w:val="00AE3455"/>
    <w:rsid w:val="00AE5013"/>
    <w:rsid w:val="00AE50B0"/>
    <w:rsid w:val="00AE52E3"/>
    <w:rsid w:val="00AE5AE3"/>
    <w:rsid w:val="00AE6889"/>
    <w:rsid w:val="00AE76AD"/>
    <w:rsid w:val="00AE7B63"/>
    <w:rsid w:val="00AF0C4A"/>
    <w:rsid w:val="00AF143F"/>
    <w:rsid w:val="00AF1B4B"/>
    <w:rsid w:val="00AF231C"/>
    <w:rsid w:val="00AF23F8"/>
    <w:rsid w:val="00AF67F5"/>
    <w:rsid w:val="00AF6EE4"/>
    <w:rsid w:val="00AF7307"/>
    <w:rsid w:val="00AF7F64"/>
    <w:rsid w:val="00B000D6"/>
    <w:rsid w:val="00B0070B"/>
    <w:rsid w:val="00B0252E"/>
    <w:rsid w:val="00B02995"/>
    <w:rsid w:val="00B02BA3"/>
    <w:rsid w:val="00B03B51"/>
    <w:rsid w:val="00B04364"/>
    <w:rsid w:val="00B1057B"/>
    <w:rsid w:val="00B113B4"/>
    <w:rsid w:val="00B12D6D"/>
    <w:rsid w:val="00B1319E"/>
    <w:rsid w:val="00B1444D"/>
    <w:rsid w:val="00B14B98"/>
    <w:rsid w:val="00B15192"/>
    <w:rsid w:val="00B158A7"/>
    <w:rsid w:val="00B16304"/>
    <w:rsid w:val="00B17F54"/>
    <w:rsid w:val="00B205F6"/>
    <w:rsid w:val="00B20798"/>
    <w:rsid w:val="00B20BD8"/>
    <w:rsid w:val="00B20ED2"/>
    <w:rsid w:val="00B20EE5"/>
    <w:rsid w:val="00B220B3"/>
    <w:rsid w:val="00B235A1"/>
    <w:rsid w:val="00B23636"/>
    <w:rsid w:val="00B243B2"/>
    <w:rsid w:val="00B24631"/>
    <w:rsid w:val="00B24A65"/>
    <w:rsid w:val="00B25282"/>
    <w:rsid w:val="00B25FEB"/>
    <w:rsid w:val="00B30B2C"/>
    <w:rsid w:val="00B30D2A"/>
    <w:rsid w:val="00B31478"/>
    <w:rsid w:val="00B32438"/>
    <w:rsid w:val="00B3310F"/>
    <w:rsid w:val="00B33E53"/>
    <w:rsid w:val="00B34014"/>
    <w:rsid w:val="00B34202"/>
    <w:rsid w:val="00B35A12"/>
    <w:rsid w:val="00B35E30"/>
    <w:rsid w:val="00B361EC"/>
    <w:rsid w:val="00B45FC7"/>
    <w:rsid w:val="00B46B3D"/>
    <w:rsid w:val="00B5129D"/>
    <w:rsid w:val="00B53A6F"/>
    <w:rsid w:val="00B54982"/>
    <w:rsid w:val="00B554B9"/>
    <w:rsid w:val="00B55A68"/>
    <w:rsid w:val="00B55CE2"/>
    <w:rsid w:val="00B560B4"/>
    <w:rsid w:val="00B56936"/>
    <w:rsid w:val="00B5708F"/>
    <w:rsid w:val="00B574C5"/>
    <w:rsid w:val="00B577F2"/>
    <w:rsid w:val="00B5796C"/>
    <w:rsid w:val="00B60093"/>
    <w:rsid w:val="00B607FB"/>
    <w:rsid w:val="00B61050"/>
    <w:rsid w:val="00B610F6"/>
    <w:rsid w:val="00B61294"/>
    <w:rsid w:val="00B61842"/>
    <w:rsid w:val="00B62C0D"/>
    <w:rsid w:val="00B62E56"/>
    <w:rsid w:val="00B6318E"/>
    <w:rsid w:val="00B63AFE"/>
    <w:rsid w:val="00B63ED0"/>
    <w:rsid w:val="00B6403F"/>
    <w:rsid w:val="00B64BDE"/>
    <w:rsid w:val="00B653F6"/>
    <w:rsid w:val="00B65552"/>
    <w:rsid w:val="00B67427"/>
    <w:rsid w:val="00B67BDB"/>
    <w:rsid w:val="00B70376"/>
    <w:rsid w:val="00B70662"/>
    <w:rsid w:val="00B70BEB"/>
    <w:rsid w:val="00B71E82"/>
    <w:rsid w:val="00B727DC"/>
    <w:rsid w:val="00B7287B"/>
    <w:rsid w:val="00B73A82"/>
    <w:rsid w:val="00B74A5B"/>
    <w:rsid w:val="00B75BBD"/>
    <w:rsid w:val="00B76A99"/>
    <w:rsid w:val="00B815AA"/>
    <w:rsid w:val="00B81A50"/>
    <w:rsid w:val="00B81AAA"/>
    <w:rsid w:val="00B81EF2"/>
    <w:rsid w:val="00B82462"/>
    <w:rsid w:val="00B829DB"/>
    <w:rsid w:val="00B82FE1"/>
    <w:rsid w:val="00B8351B"/>
    <w:rsid w:val="00B83585"/>
    <w:rsid w:val="00B8384F"/>
    <w:rsid w:val="00B842D2"/>
    <w:rsid w:val="00B8459C"/>
    <w:rsid w:val="00B8520E"/>
    <w:rsid w:val="00B86C64"/>
    <w:rsid w:val="00B87299"/>
    <w:rsid w:val="00B877C7"/>
    <w:rsid w:val="00B90B1C"/>
    <w:rsid w:val="00B919F9"/>
    <w:rsid w:val="00B920F3"/>
    <w:rsid w:val="00B925F7"/>
    <w:rsid w:val="00B929B7"/>
    <w:rsid w:val="00B9323B"/>
    <w:rsid w:val="00B93402"/>
    <w:rsid w:val="00B93BDD"/>
    <w:rsid w:val="00B94504"/>
    <w:rsid w:val="00B945E5"/>
    <w:rsid w:val="00B97177"/>
    <w:rsid w:val="00BA264F"/>
    <w:rsid w:val="00BA27EA"/>
    <w:rsid w:val="00BA2F1B"/>
    <w:rsid w:val="00BA4493"/>
    <w:rsid w:val="00BA468F"/>
    <w:rsid w:val="00BA4705"/>
    <w:rsid w:val="00BA4D18"/>
    <w:rsid w:val="00BA50B4"/>
    <w:rsid w:val="00BA575C"/>
    <w:rsid w:val="00BA5B20"/>
    <w:rsid w:val="00BA6176"/>
    <w:rsid w:val="00BA630B"/>
    <w:rsid w:val="00BA724B"/>
    <w:rsid w:val="00BA7322"/>
    <w:rsid w:val="00BA7776"/>
    <w:rsid w:val="00BA7CE0"/>
    <w:rsid w:val="00BA7FF1"/>
    <w:rsid w:val="00BB1D29"/>
    <w:rsid w:val="00BB1F87"/>
    <w:rsid w:val="00BB24B1"/>
    <w:rsid w:val="00BB2E1A"/>
    <w:rsid w:val="00BB50BB"/>
    <w:rsid w:val="00BB57EF"/>
    <w:rsid w:val="00BB6B59"/>
    <w:rsid w:val="00BB6E7A"/>
    <w:rsid w:val="00BB7253"/>
    <w:rsid w:val="00BB7B7F"/>
    <w:rsid w:val="00BC07BE"/>
    <w:rsid w:val="00BC0D94"/>
    <w:rsid w:val="00BC281F"/>
    <w:rsid w:val="00BC39F0"/>
    <w:rsid w:val="00BC3DD1"/>
    <w:rsid w:val="00BC4501"/>
    <w:rsid w:val="00BC4A55"/>
    <w:rsid w:val="00BC4A6F"/>
    <w:rsid w:val="00BC4FEA"/>
    <w:rsid w:val="00BC5145"/>
    <w:rsid w:val="00BC5207"/>
    <w:rsid w:val="00BC6250"/>
    <w:rsid w:val="00BC63A7"/>
    <w:rsid w:val="00BC6506"/>
    <w:rsid w:val="00BC653E"/>
    <w:rsid w:val="00BC65B0"/>
    <w:rsid w:val="00BC712C"/>
    <w:rsid w:val="00BC7D7F"/>
    <w:rsid w:val="00BD07C0"/>
    <w:rsid w:val="00BD1910"/>
    <w:rsid w:val="00BD206F"/>
    <w:rsid w:val="00BD222C"/>
    <w:rsid w:val="00BD326D"/>
    <w:rsid w:val="00BD362B"/>
    <w:rsid w:val="00BD5A10"/>
    <w:rsid w:val="00BD5F3D"/>
    <w:rsid w:val="00BD60BB"/>
    <w:rsid w:val="00BD64AE"/>
    <w:rsid w:val="00BD7404"/>
    <w:rsid w:val="00BE0107"/>
    <w:rsid w:val="00BE0229"/>
    <w:rsid w:val="00BE0A94"/>
    <w:rsid w:val="00BE1F19"/>
    <w:rsid w:val="00BE2188"/>
    <w:rsid w:val="00BE28A7"/>
    <w:rsid w:val="00BE411C"/>
    <w:rsid w:val="00BE4D1B"/>
    <w:rsid w:val="00BE4DD6"/>
    <w:rsid w:val="00BF01FE"/>
    <w:rsid w:val="00BF35D4"/>
    <w:rsid w:val="00BF3C28"/>
    <w:rsid w:val="00BF3FD3"/>
    <w:rsid w:val="00BF4472"/>
    <w:rsid w:val="00BF582F"/>
    <w:rsid w:val="00BF5D96"/>
    <w:rsid w:val="00BF6804"/>
    <w:rsid w:val="00BF6921"/>
    <w:rsid w:val="00BF6EA6"/>
    <w:rsid w:val="00BF73A4"/>
    <w:rsid w:val="00C00B92"/>
    <w:rsid w:val="00C00CD2"/>
    <w:rsid w:val="00C00DFE"/>
    <w:rsid w:val="00C01A0D"/>
    <w:rsid w:val="00C02AA0"/>
    <w:rsid w:val="00C03D36"/>
    <w:rsid w:val="00C03E7F"/>
    <w:rsid w:val="00C04314"/>
    <w:rsid w:val="00C043EA"/>
    <w:rsid w:val="00C049CE"/>
    <w:rsid w:val="00C04C36"/>
    <w:rsid w:val="00C05AB2"/>
    <w:rsid w:val="00C062DD"/>
    <w:rsid w:val="00C06981"/>
    <w:rsid w:val="00C06ADE"/>
    <w:rsid w:val="00C10342"/>
    <w:rsid w:val="00C1137D"/>
    <w:rsid w:val="00C115AC"/>
    <w:rsid w:val="00C122A8"/>
    <w:rsid w:val="00C143D6"/>
    <w:rsid w:val="00C1512D"/>
    <w:rsid w:val="00C167F6"/>
    <w:rsid w:val="00C16C2C"/>
    <w:rsid w:val="00C16C3F"/>
    <w:rsid w:val="00C1795D"/>
    <w:rsid w:val="00C2073F"/>
    <w:rsid w:val="00C21902"/>
    <w:rsid w:val="00C21AA5"/>
    <w:rsid w:val="00C22758"/>
    <w:rsid w:val="00C22BC6"/>
    <w:rsid w:val="00C22CBB"/>
    <w:rsid w:val="00C22FF4"/>
    <w:rsid w:val="00C25400"/>
    <w:rsid w:val="00C25A5A"/>
    <w:rsid w:val="00C27FE3"/>
    <w:rsid w:val="00C30414"/>
    <w:rsid w:val="00C3161C"/>
    <w:rsid w:val="00C32E8E"/>
    <w:rsid w:val="00C33D07"/>
    <w:rsid w:val="00C3576A"/>
    <w:rsid w:val="00C35BD8"/>
    <w:rsid w:val="00C36B07"/>
    <w:rsid w:val="00C36C09"/>
    <w:rsid w:val="00C37979"/>
    <w:rsid w:val="00C41195"/>
    <w:rsid w:val="00C41FDC"/>
    <w:rsid w:val="00C422D4"/>
    <w:rsid w:val="00C4261D"/>
    <w:rsid w:val="00C4379F"/>
    <w:rsid w:val="00C43CD1"/>
    <w:rsid w:val="00C44280"/>
    <w:rsid w:val="00C4557C"/>
    <w:rsid w:val="00C46774"/>
    <w:rsid w:val="00C47384"/>
    <w:rsid w:val="00C4740D"/>
    <w:rsid w:val="00C51606"/>
    <w:rsid w:val="00C5197A"/>
    <w:rsid w:val="00C51E5F"/>
    <w:rsid w:val="00C52B8C"/>
    <w:rsid w:val="00C53227"/>
    <w:rsid w:val="00C54A88"/>
    <w:rsid w:val="00C54C4B"/>
    <w:rsid w:val="00C57A0E"/>
    <w:rsid w:val="00C60D70"/>
    <w:rsid w:val="00C61080"/>
    <w:rsid w:val="00C63008"/>
    <w:rsid w:val="00C635DD"/>
    <w:rsid w:val="00C641B7"/>
    <w:rsid w:val="00C64DDE"/>
    <w:rsid w:val="00C6573B"/>
    <w:rsid w:val="00C65A79"/>
    <w:rsid w:val="00C66CD9"/>
    <w:rsid w:val="00C67CBA"/>
    <w:rsid w:val="00C70B79"/>
    <w:rsid w:val="00C70E30"/>
    <w:rsid w:val="00C71B86"/>
    <w:rsid w:val="00C728E7"/>
    <w:rsid w:val="00C732BE"/>
    <w:rsid w:val="00C73603"/>
    <w:rsid w:val="00C751C2"/>
    <w:rsid w:val="00C75BFD"/>
    <w:rsid w:val="00C76027"/>
    <w:rsid w:val="00C76C99"/>
    <w:rsid w:val="00C76DB7"/>
    <w:rsid w:val="00C76F9E"/>
    <w:rsid w:val="00C80326"/>
    <w:rsid w:val="00C80896"/>
    <w:rsid w:val="00C81EE6"/>
    <w:rsid w:val="00C82D11"/>
    <w:rsid w:val="00C83EBF"/>
    <w:rsid w:val="00C86B0D"/>
    <w:rsid w:val="00C87CEA"/>
    <w:rsid w:val="00C907CB"/>
    <w:rsid w:val="00C90D02"/>
    <w:rsid w:val="00C9127E"/>
    <w:rsid w:val="00C913F4"/>
    <w:rsid w:val="00C9310D"/>
    <w:rsid w:val="00C93816"/>
    <w:rsid w:val="00C93909"/>
    <w:rsid w:val="00C94552"/>
    <w:rsid w:val="00C97545"/>
    <w:rsid w:val="00CA050F"/>
    <w:rsid w:val="00CA0789"/>
    <w:rsid w:val="00CA0E9E"/>
    <w:rsid w:val="00CA1F17"/>
    <w:rsid w:val="00CA23CF"/>
    <w:rsid w:val="00CA3251"/>
    <w:rsid w:val="00CA40CE"/>
    <w:rsid w:val="00CA43CB"/>
    <w:rsid w:val="00CA4D15"/>
    <w:rsid w:val="00CA57EE"/>
    <w:rsid w:val="00CA65E4"/>
    <w:rsid w:val="00CA7763"/>
    <w:rsid w:val="00CA7764"/>
    <w:rsid w:val="00CA784A"/>
    <w:rsid w:val="00CA7B15"/>
    <w:rsid w:val="00CB1BA2"/>
    <w:rsid w:val="00CB1F97"/>
    <w:rsid w:val="00CB222F"/>
    <w:rsid w:val="00CB25F1"/>
    <w:rsid w:val="00CB2F64"/>
    <w:rsid w:val="00CB46A0"/>
    <w:rsid w:val="00CB4C70"/>
    <w:rsid w:val="00CB595F"/>
    <w:rsid w:val="00CB5FDA"/>
    <w:rsid w:val="00CB6F3C"/>
    <w:rsid w:val="00CB7524"/>
    <w:rsid w:val="00CC24AC"/>
    <w:rsid w:val="00CC2BA3"/>
    <w:rsid w:val="00CC2CA7"/>
    <w:rsid w:val="00CC3FF5"/>
    <w:rsid w:val="00CC4DEA"/>
    <w:rsid w:val="00CC6F40"/>
    <w:rsid w:val="00CD06BB"/>
    <w:rsid w:val="00CD0994"/>
    <w:rsid w:val="00CD15A4"/>
    <w:rsid w:val="00CD164A"/>
    <w:rsid w:val="00CD1830"/>
    <w:rsid w:val="00CD1E99"/>
    <w:rsid w:val="00CD27BB"/>
    <w:rsid w:val="00CD27F1"/>
    <w:rsid w:val="00CD3283"/>
    <w:rsid w:val="00CD32C3"/>
    <w:rsid w:val="00CD37DA"/>
    <w:rsid w:val="00CD4391"/>
    <w:rsid w:val="00CD4BAD"/>
    <w:rsid w:val="00CD540C"/>
    <w:rsid w:val="00CD559C"/>
    <w:rsid w:val="00CD6493"/>
    <w:rsid w:val="00CD666F"/>
    <w:rsid w:val="00CD676D"/>
    <w:rsid w:val="00CD7AED"/>
    <w:rsid w:val="00CE07C9"/>
    <w:rsid w:val="00CE1DE4"/>
    <w:rsid w:val="00CE2083"/>
    <w:rsid w:val="00CE28D8"/>
    <w:rsid w:val="00CE2D2E"/>
    <w:rsid w:val="00CF161D"/>
    <w:rsid w:val="00CF2B97"/>
    <w:rsid w:val="00CF4935"/>
    <w:rsid w:val="00CF5168"/>
    <w:rsid w:val="00CF55C4"/>
    <w:rsid w:val="00CF5793"/>
    <w:rsid w:val="00CF5D27"/>
    <w:rsid w:val="00CF79D5"/>
    <w:rsid w:val="00D02092"/>
    <w:rsid w:val="00D0226E"/>
    <w:rsid w:val="00D0300E"/>
    <w:rsid w:val="00D06B86"/>
    <w:rsid w:val="00D070D2"/>
    <w:rsid w:val="00D07411"/>
    <w:rsid w:val="00D10BD8"/>
    <w:rsid w:val="00D12AE7"/>
    <w:rsid w:val="00D1434E"/>
    <w:rsid w:val="00D14661"/>
    <w:rsid w:val="00D15AA7"/>
    <w:rsid w:val="00D201B8"/>
    <w:rsid w:val="00D21B61"/>
    <w:rsid w:val="00D22414"/>
    <w:rsid w:val="00D2290E"/>
    <w:rsid w:val="00D22E7D"/>
    <w:rsid w:val="00D25F84"/>
    <w:rsid w:val="00D262A8"/>
    <w:rsid w:val="00D2635D"/>
    <w:rsid w:val="00D26C96"/>
    <w:rsid w:val="00D321E6"/>
    <w:rsid w:val="00D32368"/>
    <w:rsid w:val="00D33271"/>
    <w:rsid w:val="00D33D2F"/>
    <w:rsid w:val="00D33ECC"/>
    <w:rsid w:val="00D375D9"/>
    <w:rsid w:val="00D37D0A"/>
    <w:rsid w:val="00D40A7D"/>
    <w:rsid w:val="00D40D20"/>
    <w:rsid w:val="00D42E95"/>
    <w:rsid w:val="00D42F9A"/>
    <w:rsid w:val="00D43A20"/>
    <w:rsid w:val="00D458EC"/>
    <w:rsid w:val="00D472AB"/>
    <w:rsid w:val="00D5036A"/>
    <w:rsid w:val="00D507E4"/>
    <w:rsid w:val="00D50FC6"/>
    <w:rsid w:val="00D521DA"/>
    <w:rsid w:val="00D52C06"/>
    <w:rsid w:val="00D53910"/>
    <w:rsid w:val="00D543BC"/>
    <w:rsid w:val="00D55070"/>
    <w:rsid w:val="00D55CDA"/>
    <w:rsid w:val="00D56680"/>
    <w:rsid w:val="00D566C4"/>
    <w:rsid w:val="00D574A3"/>
    <w:rsid w:val="00D60800"/>
    <w:rsid w:val="00D60D8B"/>
    <w:rsid w:val="00D6146F"/>
    <w:rsid w:val="00D61995"/>
    <w:rsid w:val="00D61DD2"/>
    <w:rsid w:val="00D63331"/>
    <w:rsid w:val="00D64157"/>
    <w:rsid w:val="00D64737"/>
    <w:rsid w:val="00D649DD"/>
    <w:rsid w:val="00D653C0"/>
    <w:rsid w:val="00D65811"/>
    <w:rsid w:val="00D65FEB"/>
    <w:rsid w:val="00D666F2"/>
    <w:rsid w:val="00D6749C"/>
    <w:rsid w:val="00D67CE0"/>
    <w:rsid w:val="00D67E54"/>
    <w:rsid w:val="00D701DA"/>
    <w:rsid w:val="00D70425"/>
    <w:rsid w:val="00D721AE"/>
    <w:rsid w:val="00D7220D"/>
    <w:rsid w:val="00D72C59"/>
    <w:rsid w:val="00D72F7F"/>
    <w:rsid w:val="00D7310F"/>
    <w:rsid w:val="00D75106"/>
    <w:rsid w:val="00D779C9"/>
    <w:rsid w:val="00D77A2B"/>
    <w:rsid w:val="00D80BAF"/>
    <w:rsid w:val="00D8141C"/>
    <w:rsid w:val="00D81878"/>
    <w:rsid w:val="00D83987"/>
    <w:rsid w:val="00D85A89"/>
    <w:rsid w:val="00D860FF"/>
    <w:rsid w:val="00D86AE6"/>
    <w:rsid w:val="00D9101B"/>
    <w:rsid w:val="00D935EB"/>
    <w:rsid w:val="00D94463"/>
    <w:rsid w:val="00D94989"/>
    <w:rsid w:val="00D95194"/>
    <w:rsid w:val="00D9573F"/>
    <w:rsid w:val="00D95C66"/>
    <w:rsid w:val="00D9657D"/>
    <w:rsid w:val="00D972FE"/>
    <w:rsid w:val="00DA0B73"/>
    <w:rsid w:val="00DA1C19"/>
    <w:rsid w:val="00DA2255"/>
    <w:rsid w:val="00DA5F12"/>
    <w:rsid w:val="00DA6467"/>
    <w:rsid w:val="00DA6571"/>
    <w:rsid w:val="00DA6816"/>
    <w:rsid w:val="00DA6BC4"/>
    <w:rsid w:val="00DA7344"/>
    <w:rsid w:val="00DA7ADE"/>
    <w:rsid w:val="00DB00A7"/>
    <w:rsid w:val="00DB0795"/>
    <w:rsid w:val="00DB0A09"/>
    <w:rsid w:val="00DB10BB"/>
    <w:rsid w:val="00DB1920"/>
    <w:rsid w:val="00DB3899"/>
    <w:rsid w:val="00DB4028"/>
    <w:rsid w:val="00DB4B85"/>
    <w:rsid w:val="00DB5FEB"/>
    <w:rsid w:val="00DB63D1"/>
    <w:rsid w:val="00DB67A9"/>
    <w:rsid w:val="00DB73D9"/>
    <w:rsid w:val="00DB7ADC"/>
    <w:rsid w:val="00DB7B87"/>
    <w:rsid w:val="00DC0627"/>
    <w:rsid w:val="00DC0CA6"/>
    <w:rsid w:val="00DC0F93"/>
    <w:rsid w:val="00DC15E0"/>
    <w:rsid w:val="00DC1F1B"/>
    <w:rsid w:val="00DC25B3"/>
    <w:rsid w:val="00DC2FFA"/>
    <w:rsid w:val="00DC3244"/>
    <w:rsid w:val="00DC337E"/>
    <w:rsid w:val="00DC41B1"/>
    <w:rsid w:val="00DC44B6"/>
    <w:rsid w:val="00DC4744"/>
    <w:rsid w:val="00DC48DB"/>
    <w:rsid w:val="00DC4BD6"/>
    <w:rsid w:val="00DC50E9"/>
    <w:rsid w:val="00DC62FB"/>
    <w:rsid w:val="00DC7D53"/>
    <w:rsid w:val="00DC7EA6"/>
    <w:rsid w:val="00DD1E38"/>
    <w:rsid w:val="00DD296E"/>
    <w:rsid w:val="00DD4FEB"/>
    <w:rsid w:val="00DD509E"/>
    <w:rsid w:val="00DD5507"/>
    <w:rsid w:val="00DD57DD"/>
    <w:rsid w:val="00DD58ED"/>
    <w:rsid w:val="00DD642F"/>
    <w:rsid w:val="00DD6DAC"/>
    <w:rsid w:val="00DE0B8B"/>
    <w:rsid w:val="00DE0BFC"/>
    <w:rsid w:val="00DE2290"/>
    <w:rsid w:val="00DE2390"/>
    <w:rsid w:val="00DE26D2"/>
    <w:rsid w:val="00DE27FA"/>
    <w:rsid w:val="00DE2B9D"/>
    <w:rsid w:val="00DE2C08"/>
    <w:rsid w:val="00DE4E6F"/>
    <w:rsid w:val="00DE57E2"/>
    <w:rsid w:val="00DE6175"/>
    <w:rsid w:val="00DE6798"/>
    <w:rsid w:val="00DE6F8B"/>
    <w:rsid w:val="00DE6F8E"/>
    <w:rsid w:val="00DF04E5"/>
    <w:rsid w:val="00DF1184"/>
    <w:rsid w:val="00DF12A2"/>
    <w:rsid w:val="00DF1DAC"/>
    <w:rsid w:val="00DF321C"/>
    <w:rsid w:val="00DF473B"/>
    <w:rsid w:val="00DF4D40"/>
    <w:rsid w:val="00DF4E55"/>
    <w:rsid w:val="00DF55E2"/>
    <w:rsid w:val="00DF6788"/>
    <w:rsid w:val="00DF6BCE"/>
    <w:rsid w:val="00DF74CB"/>
    <w:rsid w:val="00E0006C"/>
    <w:rsid w:val="00E0006E"/>
    <w:rsid w:val="00E0031B"/>
    <w:rsid w:val="00E004C3"/>
    <w:rsid w:val="00E02868"/>
    <w:rsid w:val="00E035E4"/>
    <w:rsid w:val="00E03843"/>
    <w:rsid w:val="00E03BA9"/>
    <w:rsid w:val="00E03C40"/>
    <w:rsid w:val="00E04651"/>
    <w:rsid w:val="00E048BA"/>
    <w:rsid w:val="00E04CD7"/>
    <w:rsid w:val="00E04E70"/>
    <w:rsid w:val="00E1107A"/>
    <w:rsid w:val="00E121F3"/>
    <w:rsid w:val="00E123D8"/>
    <w:rsid w:val="00E12DF7"/>
    <w:rsid w:val="00E1523A"/>
    <w:rsid w:val="00E153C5"/>
    <w:rsid w:val="00E1544E"/>
    <w:rsid w:val="00E1595E"/>
    <w:rsid w:val="00E159D4"/>
    <w:rsid w:val="00E163AA"/>
    <w:rsid w:val="00E164EC"/>
    <w:rsid w:val="00E17A32"/>
    <w:rsid w:val="00E17A80"/>
    <w:rsid w:val="00E17B20"/>
    <w:rsid w:val="00E2182D"/>
    <w:rsid w:val="00E225DD"/>
    <w:rsid w:val="00E22C32"/>
    <w:rsid w:val="00E23FA4"/>
    <w:rsid w:val="00E25CD0"/>
    <w:rsid w:val="00E26093"/>
    <w:rsid w:val="00E2650B"/>
    <w:rsid w:val="00E310BC"/>
    <w:rsid w:val="00E322C5"/>
    <w:rsid w:val="00E33576"/>
    <w:rsid w:val="00E342CB"/>
    <w:rsid w:val="00E406D5"/>
    <w:rsid w:val="00E415AB"/>
    <w:rsid w:val="00E41726"/>
    <w:rsid w:val="00E42791"/>
    <w:rsid w:val="00E47B2D"/>
    <w:rsid w:val="00E47D76"/>
    <w:rsid w:val="00E510C7"/>
    <w:rsid w:val="00E51957"/>
    <w:rsid w:val="00E52DB6"/>
    <w:rsid w:val="00E52DD8"/>
    <w:rsid w:val="00E53DE6"/>
    <w:rsid w:val="00E53E81"/>
    <w:rsid w:val="00E554DF"/>
    <w:rsid w:val="00E554E4"/>
    <w:rsid w:val="00E55AF2"/>
    <w:rsid w:val="00E57BF8"/>
    <w:rsid w:val="00E60E04"/>
    <w:rsid w:val="00E61367"/>
    <w:rsid w:val="00E61BBE"/>
    <w:rsid w:val="00E62E1E"/>
    <w:rsid w:val="00E63978"/>
    <w:rsid w:val="00E64A3A"/>
    <w:rsid w:val="00E64BCD"/>
    <w:rsid w:val="00E6534D"/>
    <w:rsid w:val="00E663FC"/>
    <w:rsid w:val="00E67503"/>
    <w:rsid w:val="00E700A1"/>
    <w:rsid w:val="00E70D6C"/>
    <w:rsid w:val="00E712A4"/>
    <w:rsid w:val="00E71DED"/>
    <w:rsid w:val="00E7202D"/>
    <w:rsid w:val="00E73339"/>
    <w:rsid w:val="00E73E38"/>
    <w:rsid w:val="00E7438B"/>
    <w:rsid w:val="00E743F0"/>
    <w:rsid w:val="00E74B36"/>
    <w:rsid w:val="00E74ECD"/>
    <w:rsid w:val="00E74EF5"/>
    <w:rsid w:val="00E758AF"/>
    <w:rsid w:val="00E7779B"/>
    <w:rsid w:val="00E77C62"/>
    <w:rsid w:val="00E81375"/>
    <w:rsid w:val="00E8153D"/>
    <w:rsid w:val="00E81603"/>
    <w:rsid w:val="00E8196B"/>
    <w:rsid w:val="00E8447E"/>
    <w:rsid w:val="00E84911"/>
    <w:rsid w:val="00E8510E"/>
    <w:rsid w:val="00E8558B"/>
    <w:rsid w:val="00E86269"/>
    <w:rsid w:val="00E86BB3"/>
    <w:rsid w:val="00E86E95"/>
    <w:rsid w:val="00E86EE3"/>
    <w:rsid w:val="00E91602"/>
    <w:rsid w:val="00E91842"/>
    <w:rsid w:val="00E925D5"/>
    <w:rsid w:val="00E934DA"/>
    <w:rsid w:val="00E9759E"/>
    <w:rsid w:val="00E97AAF"/>
    <w:rsid w:val="00E97CF4"/>
    <w:rsid w:val="00EA04E5"/>
    <w:rsid w:val="00EA18E6"/>
    <w:rsid w:val="00EA29AB"/>
    <w:rsid w:val="00EA2A60"/>
    <w:rsid w:val="00EA3570"/>
    <w:rsid w:val="00EA4541"/>
    <w:rsid w:val="00EA4B93"/>
    <w:rsid w:val="00EA4F7F"/>
    <w:rsid w:val="00EA5056"/>
    <w:rsid w:val="00EA508A"/>
    <w:rsid w:val="00EA55E7"/>
    <w:rsid w:val="00EB068E"/>
    <w:rsid w:val="00EB0A22"/>
    <w:rsid w:val="00EB23D8"/>
    <w:rsid w:val="00EB45BC"/>
    <w:rsid w:val="00EB47B6"/>
    <w:rsid w:val="00EB4A31"/>
    <w:rsid w:val="00EB5C31"/>
    <w:rsid w:val="00EB5F5B"/>
    <w:rsid w:val="00EC1CC8"/>
    <w:rsid w:val="00EC1F7A"/>
    <w:rsid w:val="00EC4F01"/>
    <w:rsid w:val="00EC5260"/>
    <w:rsid w:val="00EC549D"/>
    <w:rsid w:val="00EC59AB"/>
    <w:rsid w:val="00EC6C7D"/>
    <w:rsid w:val="00ED0038"/>
    <w:rsid w:val="00ED0578"/>
    <w:rsid w:val="00ED1B55"/>
    <w:rsid w:val="00ED283E"/>
    <w:rsid w:val="00ED40CB"/>
    <w:rsid w:val="00ED4B79"/>
    <w:rsid w:val="00EE155E"/>
    <w:rsid w:val="00EE1D8F"/>
    <w:rsid w:val="00EE25A4"/>
    <w:rsid w:val="00EE3CF8"/>
    <w:rsid w:val="00EE3E11"/>
    <w:rsid w:val="00EE4303"/>
    <w:rsid w:val="00EE5283"/>
    <w:rsid w:val="00EE5578"/>
    <w:rsid w:val="00EE6E0B"/>
    <w:rsid w:val="00EF06D4"/>
    <w:rsid w:val="00EF0953"/>
    <w:rsid w:val="00EF572E"/>
    <w:rsid w:val="00EF580E"/>
    <w:rsid w:val="00EF76AB"/>
    <w:rsid w:val="00F00351"/>
    <w:rsid w:val="00F005C8"/>
    <w:rsid w:val="00F007E2"/>
    <w:rsid w:val="00F014E4"/>
    <w:rsid w:val="00F01753"/>
    <w:rsid w:val="00F0442E"/>
    <w:rsid w:val="00F04708"/>
    <w:rsid w:val="00F048B0"/>
    <w:rsid w:val="00F05D6B"/>
    <w:rsid w:val="00F06830"/>
    <w:rsid w:val="00F0742D"/>
    <w:rsid w:val="00F1032B"/>
    <w:rsid w:val="00F1093D"/>
    <w:rsid w:val="00F11728"/>
    <w:rsid w:val="00F1288B"/>
    <w:rsid w:val="00F13151"/>
    <w:rsid w:val="00F151A9"/>
    <w:rsid w:val="00F15882"/>
    <w:rsid w:val="00F16C21"/>
    <w:rsid w:val="00F16C44"/>
    <w:rsid w:val="00F17EBC"/>
    <w:rsid w:val="00F20547"/>
    <w:rsid w:val="00F2237A"/>
    <w:rsid w:val="00F230BB"/>
    <w:rsid w:val="00F23218"/>
    <w:rsid w:val="00F25F08"/>
    <w:rsid w:val="00F319E8"/>
    <w:rsid w:val="00F32256"/>
    <w:rsid w:val="00F3260F"/>
    <w:rsid w:val="00F33D85"/>
    <w:rsid w:val="00F37FC7"/>
    <w:rsid w:val="00F40637"/>
    <w:rsid w:val="00F4069A"/>
    <w:rsid w:val="00F41845"/>
    <w:rsid w:val="00F42290"/>
    <w:rsid w:val="00F44240"/>
    <w:rsid w:val="00F4536C"/>
    <w:rsid w:val="00F519E7"/>
    <w:rsid w:val="00F524F7"/>
    <w:rsid w:val="00F52A6F"/>
    <w:rsid w:val="00F53232"/>
    <w:rsid w:val="00F53EC5"/>
    <w:rsid w:val="00F54C82"/>
    <w:rsid w:val="00F563DE"/>
    <w:rsid w:val="00F575AD"/>
    <w:rsid w:val="00F60E52"/>
    <w:rsid w:val="00F62CC1"/>
    <w:rsid w:val="00F64BC9"/>
    <w:rsid w:val="00F65CAE"/>
    <w:rsid w:val="00F70499"/>
    <w:rsid w:val="00F714D2"/>
    <w:rsid w:val="00F72AF3"/>
    <w:rsid w:val="00F751C4"/>
    <w:rsid w:val="00F767DB"/>
    <w:rsid w:val="00F77635"/>
    <w:rsid w:val="00F800D4"/>
    <w:rsid w:val="00F8030E"/>
    <w:rsid w:val="00F82FF6"/>
    <w:rsid w:val="00F835D9"/>
    <w:rsid w:val="00F835ED"/>
    <w:rsid w:val="00F855D1"/>
    <w:rsid w:val="00F85E7B"/>
    <w:rsid w:val="00F8624E"/>
    <w:rsid w:val="00F86669"/>
    <w:rsid w:val="00F87551"/>
    <w:rsid w:val="00F87C30"/>
    <w:rsid w:val="00F90101"/>
    <w:rsid w:val="00F9071A"/>
    <w:rsid w:val="00F90E01"/>
    <w:rsid w:val="00F91287"/>
    <w:rsid w:val="00F91B38"/>
    <w:rsid w:val="00F91D3C"/>
    <w:rsid w:val="00F938C5"/>
    <w:rsid w:val="00F93D0F"/>
    <w:rsid w:val="00F9491F"/>
    <w:rsid w:val="00F96999"/>
    <w:rsid w:val="00F96E0D"/>
    <w:rsid w:val="00FA1639"/>
    <w:rsid w:val="00FA1FB1"/>
    <w:rsid w:val="00FA278C"/>
    <w:rsid w:val="00FA447B"/>
    <w:rsid w:val="00FA4A1F"/>
    <w:rsid w:val="00FA5B03"/>
    <w:rsid w:val="00FA5D86"/>
    <w:rsid w:val="00FA6476"/>
    <w:rsid w:val="00FA722E"/>
    <w:rsid w:val="00FA754B"/>
    <w:rsid w:val="00FA771B"/>
    <w:rsid w:val="00FA7A82"/>
    <w:rsid w:val="00FB0003"/>
    <w:rsid w:val="00FB0862"/>
    <w:rsid w:val="00FB0CDF"/>
    <w:rsid w:val="00FB13DB"/>
    <w:rsid w:val="00FB3AAA"/>
    <w:rsid w:val="00FB4162"/>
    <w:rsid w:val="00FB4B06"/>
    <w:rsid w:val="00FB4BEA"/>
    <w:rsid w:val="00FB4F1E"/>
    <w:rsid w:val="00FB5341"/>
    <w:rsid w:val="00FB5C70"/>
    <w:rsid w:val="00FB627A"/>
    <w:rsid w:val="00FB6AE7"/>
    <w:rsid w:val="00FB7B30"/>
    <w:rsid w:val="00FB7FF0"/>
    <w:rsid w:val="00FC05F1"/>
    <w:rsid w:val="00FC06B4"/>
    <w:rsid w:val="00FC0F9C"/>
    <w:rsid w:val="00FC1017"/>
    <w:rsid w:val="00FC1247"/>
    <w:rsid w:val="00FC1AEF"/>
    <w:rsid w:val="00FC4BAD"/>
    <w:rsid w:val="00FC5079"/>
    <w:rsid w:val="00FC588E"/>
    <w:rsid w:val="00FC67DB"/>
    <w:rsid w:val="00FC6D05"/>
    <w:rsid w:val="00FD0091"/>
    <w:rsid w:val="00FD10E7"/>
    <w:rsid w:val="00FD45AC"/>
    <w:rsid w:val="00FD46E6"/>
    <w:rsid w:val="00FD48E4"/>
    <w:rsid w:val="00FD4B8F"/>
    <w:rsid w:val="00FD53A9"/>
    <w:rsid w:val="00FD7B12"/>
    <w:rsid w:val="00FE0670"/>
    <w:rsid w:val="00FE19D5"/>
    <w:rsid w:val="00FE3065"/>
    <w:rsid w:val="00FE5553"/>
    <w:rsid w:val="00FE65CE"/>
    <w:rsid w:val="00FE7095"/>
    <w:rsid w:val="00FE7810"/>
    <w:rsid w:val="00FF048B"/>
    <w:rsid w:val="00FF11A0"/>
    <w:rsid w:val="00FF1700"/>
    <w:rsid w:val="00FF211B"/>
    <w:rsid w:val="00FF3704"/>
    <w:rsid w:val="00FF3BBC"/>
    <w:rsid w:val="00FF48D9"/>
    <w:rsid w:val="00FF4B3A"/>
    <w:rsid w:val="00FF4E16"/>
    <w:rsid w:val="00FF55B2"/>
    <w:rsid w:val="00FF5C59"/>
    <w:rsid w:val="00FF669C"/>
    <w:rsid w:val="00FF67F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34DCC"/>
  <w15:chartTrackingRefBased/>
  <w15:docId w15:val="{B868F769-C68A-4075-870A-42858FDA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AE3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D6B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054C2A"/>
    <w:pPr>
      <w:keepNext/>
      <w:spacing w:before="120"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05D6B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B2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05D6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05D6B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B4F1E"/>
    <w:pPr>
      <w:spacing w:before="240" w:after="60"/>
      <w:jc w:val="both"/>
      <w:outlineLvl w:val="6"/>
    </w:pPr>
    <w:rPr>
      <w:rFonts w:ascii="Arial" w:hAnsi="Arial"/>
      <w:sz w:val="22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B253B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05D6B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D6B"/>
    <w:rPr>
      <w:sz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EB4A31"/>
    <w:pPr>
      <w:tabs>
        <w:tab w:val="left" w:pos="1440"/>
        <w:tab w:val="right" w:leader="dot" w:pos="9062"/>
      </w:tabs>
      <w:spacing w:before="120"/>
      <w:ind w:left="1440" w:hanging="1440"/>
    </w:pPr>
    <w:rPr>
      <w:bCs/>
      <w:iCs/>
      <w:szCs w:val="24"/>
    </w:rPr>
  </w:style>
  <w:style w:type="paragraph" w:styleId="Spistreci2">
    <w:name w:val="toc 2"/>
    <w:basedOn w:val="Normalny"/>
    <w:next w:val="Normalny"/>
    <w:autoRedefine/>
    <w:uiPriority w:val="39"/>
    <w:rsid w:val="008B3320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Cs w:val="24"/>
    </w:rPr>
  </w:style>
  <w:style w:type="paragraph" w:styleId="Nagwek">
    <w:name w:val="header"/>
    <w:aliases w:val="Nagłówek strony"/>
    <w:basedOn w:val="Normalny"/>
    <w:link w:val="NagwekZnak"/>
    <w:rsid w:val="00F05D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5D6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F05D6B"/>
    <w:pPr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F05D6B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F05D6B"/>
    <w:pPr>
      <w:tabs>
        <w:tab w:val="left" w:pos="0"/>
      </w:tabs>
      <w:jc w:val="both"/>
    </w:pPr>
  </w:style>
  <w:style w:type="character" w:styleId="Numerstrony">
    <w:name w:val="page number"/>
    <w:basedOn w:val="Domylnaczcionkaakapitu"/>
    <w:rsid w:val="00F05D6B"/>
  </w:style>
  <w:style w:type="paragraph" w:styleId="Tekstpodstawowy2">
    <w:name w:val="Body Text 2"/>
    <w:basedOn w:val="Normalny"/>
    <w:link w:val="Tekstpodstawowy2Znak"/>
    <w:rsid w:val="00F05D6B"/>
    <w:pPr>
      <w:spacing w:after="120" w:line="480" w:lineRule="auto"/>
    </w:pPr>
  </w:style>
  <w:style w:type="character" w:styleId="Hipercze">
    <w:name w:val="Hyperlink"/>
    <w:uiPriority w:val="99"/>
    <w:rsid w:val="00F05D6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05D6B"/>
    <w:rPr>
      <w:sz w:val="20"/>
    </w:rPr>
  </w:style>
  <w:style w:type="character" w:styleId="Odwoanieprzypisudolnego">
    <w:name w:val="footnote reference"/>
    <w:rsid w:val="00F05D6B"/>
    <w:rPr>
      <w:vertAlign w:val="superscript"/>
    </w:rPr>
  </w:style>
  <w:style w:type="paragraph" w:customStyle="1" w:styleId="t9">
    <w:name w:val="t9"/>
    <w:basedOn w:val="Normalny"/>
    <w:rsid w:val="00F05D6B"/>
    <w:pPr>
      <w:widowControl w:val="0"/>
      <w:spacing w:line="240" w:lineRule="atLeast"/>
    </w:pPr>
    <w:rPr>
      <w:snapToGrid w:val="0"/>
    </w:rPr>
  </w:style>
  <w:style w:type="paragraph" w:customStyle="1" w:styleId="c5">
    <w:name w:val="c5"/>
    <w:basedOn w:val="Normalny"/>
    <w:rsid w:val="00F05D6B"/>
    <w:pPr>
      <w:widowControl w:val="0"/>
      <w:spacing w:line="240" w:lineRule="atLeast"/>
      <w:jc w:val="center"/>
    </w:pPr>
    <w:rPr>
      <w:snapToGrid w:val="0"/>
    </w:rPr>
  </w:style>
  <w:style w:type="character" w:styleId="UyteHipercze">
    <w:name w:val="FollowedHyperlink"/>
    <w:uiPriority w:val="99"/>
    <w:rsid w:val="00F05D6B"/>
    <w:rPr>
      <w:color w:val="800080"/>
      <w:u w:val="single"/>
    </w:rPr>
  </w:style>
  <w:style w:type="paragraph" w:styleId="Mapadokumentu">
    <w:name w:val="Document Map"/>
    <w:aliases w:val="Plan dokumentu"/>
    <w:basedOn w:val="Normalny"/>
    <w:semiHidden/>
    <w:rsid w:val="0000718A"/>
    <w:pPr>
      <w:shd w:val="clear" w:color="auto" w:fill="000080"/>
    </w:pPr>
    <w:rPr>
      <w:rFonts w:ascii="Tahoma" w:hAnsi="Tahoma" w:cs="Tahoma"/>
      <w:sz w:val="20"/>
    </w:rPr>
  </w:style>
  <w:style w:type="paragraph" w:styleId="Lista">
    <w:name w:val="List"/>
    <w:basedOn w:val="Normalny"/>
    <w:rsid w:val="003B253B"/>
    <w:pPr>
      <w:ind w:left="283" w:hanging="283"/>
    </w:pPr>
  </w:style>
  <w:style w:type="paragraph" w:styleId="Lista2">
    <w:name w:val="List 2"/>
    <w:basedOn w:val="Normalny"/>
    <w:rsid w:val="003B253B"/>
    <w:pPr>
      <w:ind w:left="566" w:hanging="283"/>
    </w:pPr>
  </w:style>
  <w:style w:type="paragraph" w:styleId="Lista3">
    <w:name w:val="List 3"/>
    <w:basedOn w:val="Normalny"/>
    <w:rsid w:val="003B253B"/>
    <w:pPr>
      <w:ind w:left="849" w:hanging="283"/>
    </w:pPr>
  </w:style>
  <w:style w:type="paragraph" w:styleId="Lista4">
    <w:name w:val="List 4"/>
    <w:basedOn w:val="Normalny"/>
    <w:rsid w:val="003B253B"/>
    <w:pPr>
      <w:ind w:left="1132" w:hanging="283"/>
    </w:pPr>
  </w:style>
  <w:style w:type="paragraph" w:styleId="Lista5">
    <w:name w:val="List 5"/>
    <w:basedOn w:val="Normalny"/>
    <w:rsid w:val="003B253B"/>
    <w:pPr>
      <w:ind w:left="1415" w:hanging="283"/>
    </w:pPr>
  </w:style>
  <w:style w:type="paragraph" w:styleId="Listapunktowana2">
    <w:name w:val="List Bullet 2"/>
    <w:basedOn w:val="Normalny"/>
    <w:rsid w:val="003B253B"/>
    <w:pPr>
      <w:numPr>
        <w:numId w:val="3"/>
      </w:numPr>
    </w:pPr>
  </w:style>
  <w:style w:type="paragraph" w:styleId="Listapunktowana3">
    <w:name w:val="List Bullet 3"/>
    <w:basedOn w:val="Normalny"/>
    <w:rsid w:val="003B253B"/>
    <w:pPr>
      <w:numPr>
        <w:numId w:val="4"/>
      </w:numPr>
    </w:pPr>
  </w:style>
  <w:style w:type="paragraph" w:styleId="Lista-kontynuacja">
    <w:name w:val="List Continue"/>
    <w:basedOn w:val="Normalny"/>
    <w:rsid w:val="003B253B"/>
    <w:pPr>
      <w:spacing w:after="120"/>
      <w:ind w:left="283"/>
    </w:pPr>
  </w:style>
  <w:style w:type="paragraph" w:styleId="Tytu">
    <w:name w:val="Title"/>
    <w:basedOn w:val="Normalny"/>
    <w:link w:val="TytuZnak"/>
    <w:uiPriority w:val="10"/>
    <w:qFormat/>
    <w:rsid w:val="003B25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3B253B"/>
    <w:pPr>
      <w:spacing w:after="120"/>
      <w:ind w:left="283"/>
    </w:pPr>
  </w:style>
  <w:style w:type="paragraph" w:styleId="Podtytu">
    <w:name w:val="Subtitle"/>
    <w:basedOn w:val="Normalny"/>
    <w:link w:val="PodtytuZnak"/>
    <w:uiPriority w:val="11"/>
    <w:qFormat/>
    <w:rsid w:val="003B253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kstpodstawowyzwciciem">
    <w:name w:val="Body Text First Indent"/>
    <w:basedOn w:val="Tekstpodstawowy"/>
    <w:rsid w:val="003B253B"/>
    <w:pPr>
      <w:spacing w:after="120"/>
      <w:ind w:firstLine="210"/>
      <w:jc w:val="left"/>
    </w:pPr>
    <w:rPr>
      <w:sz w:val="24"/>
    </w:rPr>
  </w:style>
  <w:style w:type="paragraph" w:styleId="Tekstpodstawowyzwciciem2">
    <w:name w:val="Body Text First Indent 2"/>
    <w:basedOn w:val="Tekstpodstawowywcity"/>
    <w:rsid w:val="003B253B"/>
    <w:pPr>
      <w:ind w:firstLine="210"/>
    </w:pPr>
  </w:style>
  <w:style w:type="paragraph" w:styleId="Tekstdymka">
    <w:name w:val="Balloon Text"/>
    <w:basedOn w:val="Normalny"/>
    <w:link w:val="TekstdymkaZnak"/>
    <w:uiPriority w:val="99"/>
    <w:rsid w:val="006054E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82A20"/>
    <w:rPr>
      <w:sz w:val="20"/>
    </w:rPr>
  </w:style>
  <w:style w:type="character" w:styleId="Odwoanieprzypisukocowego">
    <w:name w:val="endnote reference"/>
    <w:semiHidden/>
    <w:rsid w:val="00A82A20"/>
    <w:rPr>
      <w:vertAlign w:val="superscript"/>
    </w:rPr>
  </w:style>
  <w:style w:type="paragraph" w:styleId="Listapunktowana">
    <w:name w:val="List Bullet"/>
    <w:basedOn w:val="Normalny"/>
    <w:rsid w:val="00FB4F1E"/>
    <w:pPr>
      <w:numPr>
        <w:numId w:val="5"/>
      </w:numPr>
      <w:spacing w:after="120"/>
      <w:jc w:val="both"/>
    </w:pPr>
    <w:rPr>
      <w:rFonts w:ascii="Arial" w:hAnsi="Arial"/>
      <w:sz w:val="22"/>
      <w:szCs w:val="24"/>
      <w:lang w:eastAsia="en-US"/>
    </w:rPr>
  </w:style>
  <w:style w:type="character" w:styleId="Odwoaniedokomentarza">
    <w:name w:val="annotation reference"/>
    <w:rsid w:val="00AE08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08D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E08D1"/>
  </w:style>
  <w:style w:type="paragraph" w:styleId="Tematkomentarza">
    <w:name w:val="annotation subject"/>
    <w:basedOn w:val="Tekstkomentarza"/>
    <w:next w:val="Tekstkomentarza"/>
    <w:link w:val="TematkomentarzaZnak"/>
    <w:rsid w:val="00AE08D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E08D1"/>
    <w:rPr>
      <w:b/>
      <w:bCs/>
    </w:rPr>
  </w:style>
  <w:style w:type="table" w:styleId="Tabela-Siatka">
    <w:name w:val="Table Grid"/>
    <w:basedOn w:val="Standardowy"/>
    <w:rsid w:val="0014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bs">
    <w:name w:val="adbs"/>
    <w:basedOn w:val="Domylnaczcionkaakapitu"/>
    <w:rsid w:val="00E97AAF"/>
  </w:style>
  <w:style w:type="character" w:customStyle="1" w:styleId="st1">
    <w:name w:val="st1"/>
    <w:basedOn w:val="Domylnaczcionkaakapitu"/>
    <w:rsid w:val="00007E7E"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1C10F4"/>
    <w:pPr>
      <w:ind w:left="708"/>
    </w:pPr>
  </w:style>
  <w:style w:type="character" w:customStyle="1" w:styleId="StopkaZnak">
    <w:name w:val="Stopka Znak"/>
    <w:link w:val="Stopka"/>
    <w:uiPriority w:val="99"/>
    <w:rsid w:val="00504223"/>
    <w:rPr>
      <w:sz w:val="24"/>
    </w:rPr>
  </w:style>
  <w:style w:type="paragraph" w:customStyle="1" w:styleId="Podstawowy">
    <w:name w:val="Podstawowy"/>
    <w:basedOn w:val="Spistreci1"/>
    <w:autoRedefine/>
    <w:rsid w:val="005A0921"/>
    <w:pPr>
      <w:tabs>
        <w:tab w:val="clear" w:pos="1440"/>
        <w:tab w:val="left" w:pos="-108"/>
      </w:tabs>
      <w:spacing w:before="0" w:line="220" w:lineRule="exact"/>
      <w:ind w:left="0" w:firstLine="0"/>
      <w:jc w:val="both"/>
    </w:pPr>
    <w:rPr>
      <w:i/>
      <w:iCs w:val="0"/>
    </w:rPr>
  </w:style>
  <w:style w:type="paragraph" w:styleId="NormalnyWeb">
    <w:name w:val="Normal (Web)"/>
    <w:basedOn w:val="Normalny"/>
    <w:uiPriority w:val="99"/>
    <w:rsid w:val="003A0B4E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335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6D7C22"/>
    <w:rPr>
      <w:sz w:val="28"/>
      <w:lang w:val="pl-PL" w:eastAsia="pl-PL" w:bidi="ar-SA"/>
    </w:rPr>
  </w:style>
  <w:style w:type="paragraph" w:customStyle="1" w:styleId="pkt">
    <w:name w:val="pkt"/>
    <w:basedOn w:val="Normalny"/>
    <w:rsid w:val="00324132"/>
    <w:pPr>
      <w:suppressAutoHyphens/>
      <w:spacing w:before="60" w:after="60"/>
      <w:ind w:left="851" w:hanging="295"/>
      <w:jc w:val="both"/>
    </w:pPr>
    <w:rPr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D74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D7404"/>
    <w:rPr>
      <w:sz w:val="16"/>
      <w:szCs w:val="16"/>
    </w:rPr>
  </w:style>
  <w:style w:type="paragraph" w:customStyle="1" w:styleId="st">
    <w:name w:val="st"/>
    <w:basedOn w:val="Normalny"/>
    <w:rsid w:val="000C45AE"/>
    <w:pPr>
      <w:suppressAutoHyphens/>
    </w:pPr>
    <w:rPr>
      <w:lang w:eastAsia="ar-SA"/>
    </w:rPr>
  </w:style>
  <w:style w:type="paragraph" w:styleId="Zwykytekst">
    <w:name w:val="Plain Text"/>
    <w:basedOn w:val="Normalny"/>
    <w:link w:val="ZwykytekstZnak"/>
    <w:uiPriority w:val="99"/>
    <w:rsid w:val="000C45AE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ZwykytekstZnak">
    <w:name w:val="Zwykły tekst Znak"/>
    <w:link w:val="Zwykytekst"/>
    <w:uiPriority w:val="99"/>
    <w:rsid w:val="000C45AE"/>
    <w:rPr>
      <w:rFonts w:ascii="Courier New" w:hAnsi="Courier New" w:cs="Courier New"/>
      <w:lang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D86AE6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B6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054C2A"/>
    <w:rPr>
      <w:rFonts w:eastAsia="Arial Unicode MS"/>
      <w:sz w:val="24"/>
    </w:rPr>
  </w:style>
  <w:style w:type="character" w:customStyle="1" w:styleId="Nagwek7Znak">
    <w:name w:val="Nagłówek 7 Znak"/>
    <w:link w:val="Nagwek7"/>
    <w:uiPriority w:val="9"/>
    <w:rsid w:val="00D50FC6"/>
    <w:rPr>
      <w:rFonts w:ascii="Arial" w:hAnsi="Arial"/>
      <w:sz w:val="22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rsid w:val="00D50FC6"/>
    <w:rPr>
      <w:sz w:val="24"/>
    </w:rPr>
  </w:style>
  <w:style w:type="character" w:customStyle="1" w:styleId="Tekstpodstawowywcity2Znak">
    <w:name w:val="Tekst podstawowy wcięty 2 Znak"/>
    <w:link w:val="Tekstpodstawowywcity2"/>
    <w:rsid w:val="00D50FC6"/>
    <w:rPr>
      <w:sz w:val="24"/>
    </w:rPr>
  </w:style>
  <w:style w:type="character" w:customStyle="1" w:styleId="TekstpodstawowywcityZnak">
    <w:name w:val="Tekst podstawowy wcięty Znak"/>
    <w:link w:val="Tekstpodstawowywcity"/>
    <w:rsid w:val="00D50FC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750E"/>
  </w:style>
  <w:style w:type="character" w:customStyle="1" w:styleId="Tekstpodstawowy2Znak">
    <w:name w:val="Tekst podstawowy 2 Znak"/>
    <w:link w:val="Tekstpodstawowy2"/>
    <w:rsid w:val="00B919F9"/>
    <w:rPr>
      <w:sz w:val="24"/>
    </w:rPr>
  </w:style>
  <w:style w:type="character" w:customStyle="1" w:styleId="gmail-txt-new">
    <w:name w:val="gmail-txt-new"/>
    <w:uiPriority w:val="99"/>
    <w:rsid w:val="00B919F9"/>
    <w:rPr>
      <w:rFonts w:ascii="Times New Roman" w:hAnsi="Times New Roman" w:cs="Times New Roman" w:hint="default"/>
    </w:rPr>
  </w:style>
  <w:style w:type="numbering" w:customStyle="1" w:styleId="WWNum1">
    <w:name w:val="WWNum1"/>
    <w:basedOn w:val="Bezlisty"/>
    <w:rsid w:val="0081240D"/>
    <w:pPr>
      <w:numPr>
        <w:numId w:val="24"/>
      </w:numPr>
    </w:p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C43CD1"/>
    <w:rPr>
      <w:sz w:val="24"/>
    </w:rPr>
  </w:style>
  <w:style w:type="character" w:customStyle="1" w:styleId="Nagwek3Znak">
    <w:name w:val="Nagłówek 3 Znak"/>
    <w:link w:val="Nagwek3"/>
    <w:uiPriority w:val="9"/>
    <w:rsid w:val="006F270B"/>
    <w:rPr>
      <w:b/>
      <w:sz w:val="28"/>
    </w:rPr>
  </w:style>
  <w:style w:type="character" w:customStyle="1" w:styleId="Nagwek4Znak">
    <w:name w:val="Nagłówek 4 Znak"/>
    <w:link w:val="Nagwek4"/>
    <w:uiPriority w:val="9"/>
    <w:rsid w:val="006F270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6F270B"/>
    <w:rPr>
      <w:b/>
      <w:bCs/>
      <w:sz w:val="28"/>
    </w:rPr>
  </w:style>
  <w:style w:type="character" w:customStyle="1" w:styleId="Nagwek6Znak">
    <w:name w:val="Nagłówek 6 Znak"/>
    <w:link w:val="Nagwek6"/>
    <w:uiPriority w:val="9"/>
    <w:rsid w:val="006F270B"/>
    <w:rPr>
      <w:rFonts w:eastAsia="Arial Unicode MS"/>
      <w:b/>
      <w:sz w:val="36"/>
    </w:rPr>
  </w:style>
  <w:style w:type="character" w:customStyle="1" w:styleId="Nagwek8Znak">
    <w:name w:val="Nagłówek 8 Znak"/>
    <w:link w:val="Nagwek8"/>
    <w:uiPriority w:val="9"/>
    <w:rsid w:val="006F270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6F270B"/>
    <w:rPr>
      <w:b/>
      <w:sz w:val="28"/>
    </w:rPr>
  </w:style>
  <w:style w:type="character" w:customStyle="1" w:styleId="TekstdymkaZnak">
    <w:name w:val="Tekst dymka Znak"/>
    <w:link w:val="Tekstdymka"/>
    <w:uiPriority w:val="99"/>
    <w:rsid w:val="006F270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F27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70B"/>
    <w:rPr>
      <w:sz w:val="16"/>
      <w:szCs w:val="16"/>
    </w:rPr>
  </w:style>
  <w:style w:type="character" w:customStyle="1" w:styleId="TekstprzypisukocowegoZnak">
    <w:name w:val="Tekst przypisu końcowego Znak"/>
    <w:link w:val="Tekstprzypisukocowego"/>
    <w:semiHidden/>
    <w:rsid w:val="006F270B"/>
  </w:style>
  <w:style w:type="paragraph" w:customStyle="1" w:styleId="ZTIRPKTzmpkttiret">
    <w:name w:val="Z_TIR/PKT – zm. pkt tiret"/>
    <w:basedOn w:val="Normalny"/>
    <w:uiPriority w:val="56"/>
    <w:qFormat/>
    <w:rsid w:val="006F270B"/>
    <w:pPr>
      <w:spacing w:line="360" w:lineRule="auto"/>
      <w:ind w:left="1893" w:hanging="510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F270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numbering" w:customStyle="1" w:styleId="Styl1">
    <w:name w:val="Styl1"/>
    <w:rsid w:val="006F270B"/>
    <w:pPr>
      <w:numPr>
        <w:numId w:val="27"/>
      </w:numPr>
    </w:pPr>
  </w:style>
  <w:style w:type="paragraph" w:styleId="Poprawka">
    <w:name w:val="Revision"/>
    <w:hidden/>
    <w:uiPriority w:val="99"/>
    <w:semiHidden/>
    <w:rsid w:val="006F270B"/>
    <w:rPr>
      <w:sz w:val="24"/>
    </w:rPr>
  </w:style>
  <w:style w:type="paragraph" w:customStyle="1" w:styleId="Blockquote">
    <w:name w:val="Blockquote"/>
    <w:basedOn w:val="Normalny"/>
    <w:rsid w:val="006F270B"/>
    <w:pPr>
      <w:widowControl w:val="0"/>
      <w:spacing w:before="100" w:after="100"/>
      <w:ind w:left="360" w:right="360"/>
    </w:pPr>
    <w:rPr>
      <w:snapToGrid w:val="0"/>
      <w:lang w:val="en-US"/>
    </w:rPr>
  </w:style>
  <w:style w:type="numbering" w:customStyle="1" w:styleId="Styl2">
    <w:name w:val="Styl2"/>
    <w:rsid w:val="006F270B"/>
    <w:pPr>
      <w:numPr>
        <w:numId w:val="28"/>
      </w:numPr>
    </w:pPr>
  </w:style>
  <w:style w:type="character" w:styleId="Pogrubienie">
    <w:name w:val="Strong"/>
    <w:uiPriority w:val="22"/>
    <w:qFormat/>
    <w:rsid w:val="006F270B"/>
    <w:rPr>
      <w:b/>
      <w:bCs/>
    </w:rPr>
  </w:style>
  <w:style w:type="character" w:customStyle="1" w:styleId="WW8Num1z0">
    <w:name w:val="WW8Num1z0"/>
    <w:rsid w:val="006F270B"/>
    <w:rPr>
      <w:b w:val="0"/>
    </w:rPr>
  </w:style>
  <w:style w:type="character" w:customStyle="1" w:styleId="WW8Num2z0">
    <w:name w:val="WW8Num2z0"/>
    <w:rsid w:val="006F270B"/>
    <w:rPr>
      <w:b w:val="0"/>
      <w:color w:val="auto"/>
    </w:rPr>
  </w:style>
  <w:style w:type="character" w:customStyle="1" w:styleId="WW8Num3z1">
    <w:name w:val="WW8Num3z1"/>
    <w:rsid w:val="006F270B"/>
    <w:rPr>
      <w:b/>
    </w:rPr>
  </w:style>
  <w:style w:type="character" w:customStyle="1" w:styleId="WW8Num4z0">
    <w:name w:val="WW8Num4z0"/>
    <w:rsid w:val="006F270B"/>
    <w:rPr>
      <w:b/>
    </w:rPr>
  </w:style>
  <w:style w:type="character" w:customStyle="1" w:styleId="WW8Num7z0">
    <w:name w:val="WW8Num7z0"/>
    <w:rsid w:val="006F270B"/>
    <w:rPr>
      <w:color w:val="auto"/>
    </w:rPr>
  </w:style>
  <w:style w:type="character" w:customStyle="1" w:styleId="WW8Num9z0">
    <w:name w:val="WW8Num9z0"/>
    <w:rsid w:val="006F270B"/>
    <w:rPr>
      <w:sz w:val="28"/>
    </w:rPr>
  </w:style>
  <w:style w:type="character" w:customStyle="1" w:styleId="WW8Num10z0">
    <w:name w:val="WW8Num10z0"/>
    <w:rsid w:val="006F270B"/>
    <w:rPr>
      <w:color w:val="000000"/>
    </w:rPr>
  </w:style>
  <w:style w:type="character" w:customStyle="1" w:styleId="WW8Num13z0">
    <w:name w:val="WW8Num13z0"/>
    <w:rsid w:val="006F270B"/>
    <w:rPr>
      <w:sz w:val="28"/>
    </w:rPr>
  </w:style>
  <w:style w:type="character" w:customStyle="1" w:styleId="WW8Num14z0">
    <w:name w:val="WW8Num14z0"/>
    <w:rsid w:val="006F270B"/>
    <w:rPr>
      <w:b/>
      <w:i w:val="0"/>
      <w:sz w:val="28"/>
    </w:rPr>
  </w:style>
  <w:style w:type="character" w:customStyle="1" w:styleId="WW8Num15z0">
    <w:name w:val="WW8Num15z0"/>
    <w:rsid w:val="006F270B"/>
    <w:rPr>
      <w:b/>
      <w:i w:val="0"/>
      <w:sz w:val="28"/>
      <w:szCs w:val="28"/>
    </w:rPr>
  </w:style>
  <w:style w:type="character" w:customStyle="1" w:styleId="WW8Num15z1">
    <w:name w:val="WW8Num15z1"/>
    <w:rsid w:val="006F270B"/>
    <w:rPr>
      <w:b w:val="0"/>
      <w:i w:val="0"/>
      <w:color w:val="auto"/>
      <w:sz w:val="24"/>
    </w:rPr>
  </w:style>
  <w:style w:type="character" w:customStyle="1" w:styleId="WW8Num15z2">
    <w:name w:val="WW8Num15z2"/>
    <w:rsid w:val="006F270B"/>
    <w:rPr>
      <w:b w:val="0"/>
      <w:sz w:val="24"/>
    </w:rPr>
  </w:style>
  <w:style w:type="character" w:customStyle="1" w:styleId="WW8Num20z0">
    <w:name w:val="WW8Num20z0"/>
    <w:rsid w:val="006F270B"/>
    <w:rPr>
      <w:b/>
      <w:i w:val="0"/>
      <w:sz w:val="28"/>
    </w:rPr>
  </w:style>
  <w:style w:type="character" w:customStyle="1" w:styleId="WW8Num20z1">
    <w:name w:val="WW8Num20z1"/>
    <w:rsid w:val="006F270B"/>
    <w:rPr>
      <w:b w:val="0"/>
      <w:color w:val="000000"/>
    </w:rPr>
  </w:style>
  <w:style w:type="character" w:customStyle="1" w:styleId="WW8Num23z0">
    <w:name w:val="WW8Num23z0"/>
    <w:rsid w:val="006F270B"/>
    <w:rPr>
      <w:b/>
      <w:i w:val="0"/>
      <w:sz w:val="28"/>
    </w:rPr>
  </w:style>
  <w:style w:type="character" w:customStyle="1" w:styleId="WW8Num23z1">
    <w:name w:val="WW8Num23z1"/>
    <w:rsid w:val="006F270B"/>
    <w:rPr>
      <w:b w:val="0"/>
      <w:color w:val="000000"/>
    </w:rPr>
  </w:style>
  <w:style w:type="character" w:customStyle="1" w:styleId="WW8Num26z1">
    <w:name w:val="WW8Num26z1"/>
    <w:rsid w:val="006F270B"/>
    <w:rPr>
      <w:rFonts w:ascii="Garamond" w:eastAsia="Times New Roman" w:hAnsi="Garamond" w:cs="Times New Roman"/>
    </w:rPr>
  </w:style>
  <w:style w:type="character" w:customStyle="1" w:styleId="WW8Num26z2">
    <w:name w:val="WW8Num26z2"/>
    <w:rsid w:val="006F270B"/>
    <w:rPr>
      <w:b w:val="0"/>
    </w:rPr>
  </w:style>
  <w:style w:type="character" w:customStyle="1" w:styleId="WW8Num27z0">
    <w:name w:val="WW8Num27z0"/>
    <w:rsid w:val="006F270B"/>
    <w:rPr>
      <w:color w:val="auto"/>
    </w:rPr>
  </w:style>
  <w:style w:type="character" w:customStyle="1" w:styleId="WW8Num29z1">
    <w:name w:val="WW8Num29z1"/>
    <w:rsid w:val="006F270B"/>
    <w:rPr>
      <w:rFonts w:ascii="Times New Roman" w:hAnsi="Times New Roman" w:cs="Times New Roman"/>
    </w:rPr>
  </w:style>
  <w:style w:type="character" w:customStyle="1" w:styleId="WW8Num36z0">
    <w:name w:val="WW8Num36z0"/>
    <w:rsid w:val="006F270B"/>
    <w:rPr>
      <w:b/>
      <w:i w:val="0"/>
      <w:sz w:val="28"/>
      <w:szCs w:val="28"/>
    </w:rPr>
  </w:style>
  <w:style w:type="character" w:customStyle="1" w:styleId="WW8Num36z1">
    <w:name w:val="WW8Num36z1"/>
    <w:rsid w:val="006F270B"/>
    <w:rPr>
      <w:b w:val="0"/>
      <w:color w:val="auto"/>
      <w:sz w:val="24"/>
    </w:rPr>
  </w:style>
  <w:style w:type="character" w:customStyle="1" w:styleId="WW8Num36z2">
    <w:name w:val="WW8Num36z2"/>
    <w:rsid w:val="006F270B"/>
    <w:rPr>
      <w:b w:val="0"/>
      <w:sz w:val="24"/>
    </w:rPr>
  </w:style>
  <w:style w:type="character" w:customStyle="1" w:styleId="WW8Num37z1">
    <w:name w:val="WW8Num37z1"/>
    <w:rsid w:val="006F270B"/>
    <w:rPr>
      <w:rFonts w:ascii="Symbol" w:hAnsi="Symbol"/>
    </w:rPr>
  </w:style>
  <w:style w:type="character" w:customStyle="1" w:styleId="WW8Num38z1">
    <w:name w:val="WW8Num38z1"/>
    <w:rsid w:val="006F270B"/>
    <w:rPr>
      <w:color w:val="auto"/>
    </w:rPr>
  </w:style>
  <w:style w:type="character" w:customStyle="1" w:styleId="WW8Num41z0">
    <w:name w:val="WW8Num41z0"/>
    <w:rsid w:val="006F270B"/>
    <w:rPr>
      <w:b w:val="0"/>
    </w:rPr>
  </w:style>
  <w:style w:type="character" w:customStyle="1" w:styleId="WW8Num41z2">
    <w:name w:val="WW8Num41z2"/>
    <w:rsid w:val="006F270B"/>
    <w:rPr>
      <w:b w:val="0"/>
      <w:color w:val="000000"/>
    </w:rPr>
  </w:style>
  <w:style w:type="character" w:customStyle="1" w:styleId="WW8Num42z1">
    <w:name w:val="WW8Num42z1"/>
    <w:rsid w:val="006F270B"/>
    <w:rPr>
      <w:b w:val="0"/>
    </w:rPr>
  </w:style>
  <w:style w:type="character" w:customStyle="1" w:styleId="Domylnaczcionkaakapitu1">
    <w:name w:val="Domyślna czcionka akapitu1"/>
    <w:rsid w:val="006F270B"/>
  </w:style>
  <w:style w:type="character" w:customStyle="1" w:styleId="Znakiprzypiswdolnych">
    <w:name w:val="Znaki przypisów dolnych"/>
    <w:rsid w:val="006F270B"/>
    <w:rPr>
      <w:vertAlign w:val="superscript"/>
    </w:rPr>
  </w:style>
  <w:style w:type="character" w:customStyle="1" w:styleId="ZnakZnak">
    <w:name w:val="Znak Znak"/>
    <w:rsid w:val="006F270B"/>
    <w:rPr>
      <w:sz w:val="24"/>
      <w:lang w:val="pl-PL" w:eastAsia="ar-SA" w:bidi="ar-SA"/>
    </w:rPr>
  </w:style>
  <w:style w:type="character" w:customStyle="1" w:styleId="Znakinumeracji">
    <w:name w:val="Znaki numeracji"/>
    <w:rsid w:val="006F270B"/>
  </w:style>
  <w:style w:type="paragraph" w:customStyle="1" w:styleId="Nagwek10">
    <w:name w:val="Nagłówek1"/>
    <w:basedOn w:val="Normalny"/>
    <w:next w:val="Tekstpodstawowy"/>
    <w:rsid w:val="006F270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6F270B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6F270B"/>
    <w:pPr>
      <w:suppressLineNumbers/>
      <w:suppressAutoHyphens/>
    </w:pPr>
    <w:rPr>
      <w:rFonts w:cs="Mangal"/>
      <w:lang w:eastAsia="ar-SA"/>
    </w:rPr>
  </w:style>
  <w:style w:type="paragraph" w:customStyle="1" w:styleId="Tekstpodstawowywcity21">
    <w:name w:val="Tekst podstawowy wcięty 21"/>
    <w:basedOn w:val="Normalny"/>
    <w:rsid w:val="006F270B"/>
    <w:pPr>
      <w:tabs>
        <w:tab w:val="left" w:pos="284"/>
      </w:tabs>
      <w:suppressAutoHyphens/>
      <w:ind w:left="567" w:hanging="566"/>
      <w:jc w:val="both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270B"/>
    <w:pPr>
      <w:suppressAutoHyphens/>
      <w:ind w:left="720"/>
      <w:jc w:val="both"/>
    </w:pPr>
    <w:rPr>
      <w:b/>
      <w:u w:val="single"/>
      <w:lang w:eastAsia="ar-SA"/>
    </w:rPr>
  </w:style>
  <w:style w:type="paragraph" w:customStyle="1" w:styleId="Tekstkomentarza1">
    <w:name w:val="Tekst komentarza1"/>
    <w:basedOn w:val="Normalny"/>
    <w:rsid w:val="006F270B"/>
    <w:pPr>
      <w:suppressAutoHyphens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6F270B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6F270B"/>
    <w:pPr>
      <w:suppressAutoHyphens/>
      <w:spacing w:after="120" w:line="480" w:lineRule="auto"/>
    </w:pPr>
    <w:rPr>
      <w:lang w:eastAsia="ar-SA"/>
    </w:rPr>
  </w:style>
  <w:style w:type="paragraph" w:customStyle="1" w:styleId="dominik">
    <w:name w:val="dominik"/>
    <w:basedOn w:val="Tekstpodstawowy21"/>
    <w:rsid w:val="006F270B"/>
    <w:pPr>
      <w:spacing w:line="240" w:lineRule="auto"/>
      <w:jc w:val="both"/>
    </w:pPr>
  </w:style>
  <w:style w:type="paragraph" w:customStyle="1" w:styleId="Zawartoramki">
    <w:name w:val="Zawartość ramki"/>
    <w:basedOn w:val="Tekstpodstawowy"/>
    <w:rsid w:val="006F270B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6F270B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6F270B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rsid w:val="006F270B"/>
  </w:style>
  <w:style w:type="paragraph" w:customStyle="1" w:styleId="Styl">
    <w:name w:val="Styl"/>
    <w:rsid w:val="006F27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ytuZnak">
    <w:name w:val="Tytuł Znak"/>
    <w:link w:val="Tytu"/>
    <w:uiPriority w:val="10"/>
    <w:rsid w:val="006F270B"/>
    <w:rPr>
      <w:rFonts w:ascii="Arial" w:hAnsi="Arial" w:cs="Arial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6F270B"/>
    <w:rPr>
      <w:rFonts w:ascii="Arial" w:hAnsi="Arial" w:cs="Arial"/>
      <w:sz w:val="24"/>
      <w:szCs w:val="24"/>
    </w:rPr>
  </w:style>
  <w:style w:type="character" w:styleId="Uwydatnienie">
    <w:name w:val="Emphasis"/>
    <w:uiPriority w:val="20"/>
    <w:qFormat/>
    <w:rsid w:val="006F270B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6F270B"/>
    <w:rPr>
      <w:szCs w:val="3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F270B"/>
    <w:rPr>
      <w:i/>
      <w:szCs w:val="24"/>
      <w:lang w:val="en-US" w:eastAsia="en-US" w:bidi="en-US"/>
    </w:rPr>
  </w:style>
  <w:style w:type="character" w:customStyle="1" w:styleId="CytatZnak">
    <w:name w:val="Cytat Znak"/>
    <w:link w:val="Cytat"/>
    <w:uiPriority w:val="29"/>
    <w:rsid w:val="006F270B"/>
    <w:rPr>
      <w:i/>
      <w:sz w:val="24"/>
      <w:szCs w:val="24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270B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CytatintensywnyZnak">
    <w:name w:val="Cytat intensywny Znak"/>
    <w:link w:val="Cytatintensywny"/>
    <w:uiPriority w:val="30"/>
    <w:rsid w:val="006F270B"/>
    <w:rPr>
      <w:b/>
      <w:i/>
      <w:sz w:val="24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6F270B"/>
    <w:rPr>
      <w:i/>
      <w:color w:val="5A5A5A"/>
    </w:rPr>
  </w:style>
  <w:style w:type="character" w:styleId="Wyrnienieintensywne">
    <w:name w:val="Intense Emphasis"/>
    <w:uiPriority w:val="21"/>
    <w:qFormat/>
    <w:rsid w:val="006F270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6F270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6F270B"/>
    <w:rPr>
      <w:b/>
      <w:sz w:val="24"/>
      <w:u w:val="single"/>
    </w:rPr>
  </w:style>
  <w:style w:type="character" w:styleId="Tytuksiki">
    <w:name w:val="Book Title"/>
    <w:uiPriority w:val="33"/>
    <w:qFormat/>
    <w:rsid w:val="006F270B"/>
    <w:rPr>
      <w:rFonts w:ascii="Arial" w:eastAsia="Times New Roman" w:hAnsi="Arial"/>
      <w:b/>
      <w:i/>
      <w:sz w:val="24"/>
      <w:szCs w:val="24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6F270B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181978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874EAE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0987">
                      <w:marLeft w:val="-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1158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7678">
                              <w:marLeft w:val="9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648">
          <w:marLeft w:val="1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1997">
              <w:marLeft w:val="41"/>
              <w:marRight w:val="41"/>
              <w:marTop w:val="136"/>
              <w:marBottom w:val="0"/>
              <w:divBdr>
                <w:top w:val="single" w:sz="6" w:space="0" w:color="E5E5E3"/>
                <w:left w:val="single" w:sz="6" w:space="0" w:color="E5E5E3"/>
                <w:bottom w:val="single" w:sz="6" w:space="0" w:color="E5E5E3"/>
                <w:right w:val="single" w:sz="6" w:space="0" w:color="E5E5E3"/>
              </w:divBdr>
              <w:divsChild>
                <w:div w:id="915096348">
                  <w:marLeft w:val="204"/>
                  <w:marRight w:val="204"/>
                  <w:marTop w:val="204"/>
                  <w:marBottom w:val="543"/>
                  <w:divBdr>
                    <w:top w:val="none" w:sz="0" w:space="0" w:color="auto"/>
                    <w:left w:val="none" w:sz="0" w:space="0" w:color="auto"/>
                    <w:bottom w:val="dotted" w:sz="6" w:space="7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wik@zwik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wik@zwik.szczec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atformazakupowa.pl/pn/zwik_szczec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031D6-C988-488F-B277-17992055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5654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WODOCIĄGÓW I KANALIZACJI</vt:lpstr>
    </vt:vector>
  </TitlesOfParts>
  <Company>Hewlett-Packard Company</Company>
  <LinksUpToDate>false</LinksUpToDate>
  <CharactersWithSpaces>39504</CharactersWithSpaces>
  <SharedDoc>false</SharedDoc>
  <HLinks>
    <vt:vector size="210" baseType="variant">
      <vt:variant>
        <vt:i4>3080267</vt:i4>
      </vt:variant>
      <vt:variant>
        <vt:i4>186</vt:i4>
      </vt:variant>
      <vt:variant>
        <vt:i4>0</vt:i4>
      </vt:variant>
      <vt:variant>
        <vt:i4>5</vt:i4>
      </vt:variant>
      <vt:variant>
        <vt:lpwstr>mailto:iod@zwik.szczecin.pl</vt:lpwstr>
      </vt:variant>
      <vt:variant>
        <vt:lpwstr/>
      </vt:variant>
      <vt:variant>
        <vt:i4>1507383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_Toc462307125</vt:lpwstr>
      </vt:variant>
      <vt:variant>
        <vt:i4>1507383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_Toc462307125</vt:lpwstr>
      </vt:variant>
      <vt:variant>
        <vt:i4>32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https://platformazakupowa.pl/pn/zwik_szczecin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7536662</vt:i4>
      </vt:variant>
      <vt:variant>
        <vt:i4>171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_Toc33083789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_Toc33083788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_Toc33083787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_Toc33083784</vt:lpwstr>
      </vt:variant>
      <vt:variant>
        <vt:i4>1572920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_Toc33083783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_Toc33083782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_Toc33083781</vt:lpwstr>
      </vt:variant>
      <vt:variant>
        <vt:i4>1769528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_Toc33083780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_Toc33083779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_Toc33083778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_Toc33083777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_Toc33083776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_Toc33083775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_Toc33083774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_Toc33083773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_Toc33083772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_Toc33083771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_Toc33083770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_Toc33083769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_Toc33083768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_Toc33083767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_Toc33083766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_Toc33083765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_Toc33083764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_Toc33083763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_Toc33083762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_Toc33083761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_Toc33083760</vt:lpwstr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WODOCIĄGÓW I KANALIZACJI</dc:title>
  <dc:subject/>
  <dc:creator>irechwas</dc:creator>
  <cp:keywords/>
  <cp:lastModifiedBy>Agnieszka Poręczewska-Bereszko</cp:lastModifiedBy>
  <cp:revision>8</cp:revision>
  <cp:lastPrinted>2020-06-24T07:27:00Z</cp:lastPrinted>
  <dcterms:created xsi:type="dcterms:W3CDTF">2020-06-10T09:43:00Z</dcterms:created>
  <dcterms:modified xsi:type="dcterms:W3CDTF">2020-06-25T06:46:00Z</dcterms:modified>
</cp:coreProperties>
</file>