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D" w:rsidRPr="00B6640B" w:rsidRDefault="006877BD" w:rsidP="00687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W ZAKRESIE CZĘŚCI NR 2 –Sprzęt nagłaśniający</w:t>
      </w:r>
    </w:p>
    <w:tbl>
      <w:tblPr>
        <w:tblStyle w:val="Tabela-Siatka"/>
        <w:tblW w:w="15586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34"/>
        <w:gridCol w:w="5270"/>
        <w:gridCol w:w="2693"/>
        <w:gridCol w:w="567"/>
        <w:gridCol w:w="850"/>
        <w:gridCol w:w="1418"/>
        <w:gridCol w:w="1418"/>
        <w:gridCol w:w="1418"/>
        <w:gridCol w:w="1418"/>
      </w:tblGrid>
      <w:tr w:rsidR="006877BD" w:rsidRPr="00580375" w:rsidTr="00B31F61">
        <w:tc>
          <w:tcPr>
            <w:tcW w:w="534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 w:rsidRPr="00580375">
              <w:rPr>
                <w:b/>
              </w:rPr>
              <w:t>LP.</w:t>
            </w:r>
          </w:p>
        </w:tc>
        <w:tc>
          <w:tcPr>
            <w:tcW w:w="5270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 w:rsidRPr="00580375">
              <w:rPr>
                <w:b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6877BD" w:rsidRPr="008B53B5" w:rsidRDefault="005A74B9" w:rsidP="00E57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9522F">
              <w:rPr>
                <w:rFonts w:ascii="Arial" w:hAnsi="Arial" w:cs="Arial"/>
                <w:b/>
                <w:sz w:val="16"/>
                <w:szCs w:val="16"/>
              </w:rPr>
              <w:t>roponowany model</w:t>
            </w:r>
          </w:p>
        </w:tc>
        <w:tc>
          <w:tcPr>
            <w:tcW w:w="567" w:type="dxa"/>
            <w:vAlign w:val="center"/>
          </w:tcPr>
          <w:p w:rsidR="006877BD" w:rsidRPr="008B53B5" w:rsidRDefault="006877BD" w:rsidP="00E573B6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850" w:type="dxa"/>
            <w:vAlign w:val="center"/>
          </w:tcPr>
          <w:p w:rsidR="006877BD" w:rsidRPr="008B53B5" w:rsidRDefault="006877BD" w:rsidP="00E573B6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Cena jednostkowa netto / zł./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Wartość netto /zł./</w:t>
            </w:r>
          </w:p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(5x6)</w:t>
            </w:r>
          </w:p>
        </w:tc>
        <w:tc>
          <w:tcPr>
            <w:tcW w:w="1418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Wartość brutto /zł./</w:t>
            </w:r>
          </w:p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(7x8)</w:t>
            </w:r>
          </w:p>
        </w:tc>
      </w:tr>
      <w:tr w:rsidR="006877BD" w:rsidRPr="00580375" w:rsidTr="00B31F61">
        <w:tc>
          <w:tcPr>
            <w:tcW w:w="534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0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6877BD" w:rsidRPr="008B53B5" w:rsidRDefault="006877BD" w:rsidP="00E57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1.</w:t>
            </w:r>
          </w:p>
        </w:tc>
        <w:tc>
          <w:tcPr>
            <w:tcW w:w="5270" w:type="dxa"/>
          </w:tcPr>
          <w:p w:rsidR="005A74B9" w:rsidRPr="001F19B8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BEZPRZEWODOWY ZESTAW MIKROFONOWY</w:t>
            </w:r>
            <w:r w:rsidRPr="001F19B8">
              <w:rPr>
                <w:b/>
                <w:u w:val="single"/>
              </w:rPr>
              <w:t>: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Odbiornik</w:t>
            </w:r>
          </w:p>
          <w:p w:rsidR="005A74B9" w:rsidRPr="005C030A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do ręki – 2szt.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Charakterystyka: </w:t>
            </w:r>
            <w:proofErr w:type="spellStart"/>
            <w:r w:rsidRPr="00B165FF">
              <w:rPr>
                <w:sz w:val="18"/>
                <w:szCs w:val="18"/>
              </w:rPr>
              <w:t>kardioidalna</w:t>
            </w:r>
            <w:proofErr w:type="spellEnd"/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50Hz-15.000Hz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Dynamika: min. 100dB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Zasięg działania: min. 90m 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Liczba kompatybilnych systemów w jednym paśmie częstotliwości – min. 12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Praca w paśmie UHF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Wyjście sygnał w odbiorniku: symetryczne – XLR i niesymetryczne - Jack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Zasilanie nadajnika: do min. 10 godzin nieprzerwanej pracy</w:t>
            </w:r>
          </w:p>
          <w:p w:rsidR="005A74B9" w:rsidRPr="00BF206B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Przetwornik: dynamiczny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5A74B9" w:rsidRPr="00BF206B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5A74B9" w:rsidRPr="005C030A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2.</w:t>
            </w:r>
          </w:p>
        </w:tc>
        <w:tc>
          <w:tcPr>
            <w:tcW w:w="5270" w:type="dxa"/>
          </w:tcPr>
          <w:p w:rsidR="005A74B9" w:rsidRPr="001F19B8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KOLUMNA PASYWNA</w:t>
            </w:r>
            <w:r w:rsidRPr="001F19B8">
              <w:rPr>
                <w:b/>
                <w:u w:val="single"/>
              </w:rPr>
              <w:t>: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Kolumna szerokopasmowa pasywna</w:t>
            </w:r>
          </w:p>
          <w:p w:rsidR="005A74B9" w:rsidRPr="005C030A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Kabel połączeniowy </w:t>
            </w:r>
            <w:proofErr w:type="spellStart"/>
            <w:r w:rsidRPr="00B165FF">
              <w:rPr>
                <w:sz w:val="18"/>
                <w:szCs w:val="18"/>
              </w:rPr>
              <w:t>Speakon-Speakon</w:t>
            </w:r>
            <w:proofErr w:type="spellEnd"/>
            <w:r w:rsidRPr="00B165FF">
              <w:rPr>
                <w:sz w:val="18"/>
                <w:szCs w:val="18"/>
              </w:rPr>
              <w:t xml:space="preserve"> 6m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Moc muzyczna: min. 500W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Głośnik wysokotonowy: min. 1x1”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Głośnik </w:t>
            </w:r>
            <w:proofErr w:type="spellStart"/>
            <w:r w:rsidRPr="00B165FF">
              <w:rPr>
                <w:sz w:val="18"/>
                <w:szCs w:val="18"/>
              </w:rPr>
              <w:t>niskotonowy</w:t>
            </w:r>
            <w:proofErr w:type="spellEnd"/>
            <w:r w:rsidRPr="00B165FF">
              <w:rPr>
                <w:sz w:val="18"/>
                <w:szCs w:val="18"/>
              </w:rPr>
              <w:t>: min. 1x15”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 — 18kHz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Impedancja (Ohm): 8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Wejścia: 1xSpeakon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Wyjścia: 1xSpeakon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Gniazdo statywu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5A74B9" w:rsidRPr="00BF206B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  <w:p w:rsidR="005A74B9" w:rsidRDefault="005A74B9" w:rsidP="005A74B9">
            <w:pPr>
              <w:pStyle w:val="Akapitzlist"/>
              <w:rPr>
                <w:sz w:val="18"/>
                <w:szCs w:val="18"/>
              </w:rPr>
            </w:pPr>
          </w:p>
          <w:p w:rsidR="005A74B9" w:rsidRDefault="005A74B9" w:rsidP="005A74B9">
            <w:pPr>
              <w:pStyle w:val="Akapitzlist"/>
              <w:rPr>
                <w:sz w:val="18"/>
                <w:szCs w:val="18"/>
              </w:rPr>
            </w:pPr>
          </w:p>
          <w:p w:rsidR="005A74B9" w:rsidRPr="005A74B9" w:rsidRDefault="005A74B9" w:rsidP="005A74B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ZESTAW GŁOŚNIKOWY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proofErr w:type="spellStart"/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Subwoofer</w:t>
            </w:r>
            <w:proofErr w:type="spellEnd"/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–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Kolumna Top –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Statyw połączeniowy –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głośnikowe i sieciowe – 1kpl.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przewodowy – 1szt.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– 1szt.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Moc zestawu: min. 1000W 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częstotliwości: min. 40Hz – 20kHz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SPL max.: </w:t>
            </w:r>
            <w:r w:rsidR="00C704D9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122 -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128dB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min. odbiornik Bluetooth, port USB, slot na karty SD do odtwarzania MP3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Złącza: min. 1 x wejście AUX, 1 x wyjście AUX, 1 x 6,3mm wejście mikrofonowe JACK, 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 x 6.3mm wejście liniowe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4.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bezprzewodowy min. 2szt.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zdalnego sterowania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800W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Skuteczność: min. 110-120 </w:t>
            </w:r>
            <w:proofErr w:type="spellStart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dB</w:t>
            </w:r>
            <w:proofErr w:type="spellEnd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SPL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60Hz – 19kHz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Przetworniki: min. 15" LF, 1" HF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Media: min. USB, karta SD, wyświetlacz LCD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Złącza: min.  mikrofonowe 6.3mm </w:t>
            </w:r>
            <w:proofErr w:type="spellStart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jack</w:t>
            </w:r>
            <w:proofErr w:type="spellEnd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, symetryczne wejścia/wyjścia RCA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 akumulator 12V/6-7Ah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Czas pracy na baterii: min. 2 godz.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uchwyt do łatwego transportu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Stabilna wytrzymała konstrukcja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220-240V, 50-60Hz</w:t>
            </w:r>
          </w:p>
          <w:p w:rsidR="005A74B9" w:rsidRPr="0007566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5.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Mikrofon bezprzewodowy min.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Bezprzewodowy dwukanałowy odbiornik (nadajnik mikrofonowy)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220W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45Hz – 20kHz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Obudowa odporna na niekorzystne warunki środowiska min. IPX4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Wysuwane ramię i kółka do transportu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Łączność Bluetooth i dedykowana aplikacja do sterowania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 sieciowe i akumulatorowe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Obsługiwane formaty: min. MP3, WAV, WMA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Złącza: min. USB, wejście mikrofonowe, gitarowe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6.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PUNKTOWY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ktor sceniczny punktowy (</w:t>
            </w:r>
            <w:proofErr w:type="spellStart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ledowy</w:t>
            </w:r>
            <w:proofErr w:type="spellEnd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Źródło światła: min. 4 diody/</w:t>
            </w:r>
            <w:proofErr w:type="spellStart"/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led</w:t>
            </w:r>
            <w:proofErr w:type="spellEnd"/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4x8 W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25 stopni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Tryb pracy: DMX, sterowany muzyką, typ automatyczny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Ilość kanałów: 8/6/5/4/3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efekt stroboskopowy, funkcja ściemniania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Napięcie znamionowe: min. 230V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1A7866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7.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TEATRALNY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Reflektor sceniczny teatralny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Rodzaj reflektora: 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Fresnel</w:t>
            </w:r>
            <w:proofErr w:type="spellEnd"/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Pobór energii: 1000W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10 - 40 stopni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min. 230V/AC, 50Hz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8.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STEROWNIK OŚWIETLENIA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Sterownik oświetlenia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Kanały: min. 1000 kanałów DMX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Pamięć sceny/sekwencje: min. 60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Możliwość jednoczesnego odtwarzania scen: min. 10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Kroki sceniczne: min. 600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port USB do zapisywania i ładowania pokazów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Wyświetlacz LCD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Koła 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enkoderów</w:t>
            </w:r>
            <w:proofErr w:type="spellEnd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: min. 3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9638D2" w:rsidRDefault="005A74B9" w:rsidP="005A74B9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9.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MEGAFON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Megafon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Pasek na ramię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Akumulator 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litowo</w:t>
            </w:r>
            <w:proofErr w:type="spellEnd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-jonowy / baterie (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kpl</w:t>
            </w:r>
            <w:proofErr w:type="spellEnd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.)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Moc:min.25W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ręczny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Połączenia: 1 x gniazdo USB, 1 x gniazdo SD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Odtwarzane formaty audio: min. MP3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Zasięg: min. 100m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Impedancja: 8 Ohm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9638D2" w:rsidRDefault="005A74B9" w:rsidP="005A74B9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8A6519" w:rsidRPr="00580375" w:rsidTr="00E64BD5">
        <w:tc>
          <w:tcPr>
            <w:tcW w:w="534" w:type="dxa"/>
          </w:tcPr>
          <w:p w:rsidR="008A6519" w:rsidRDefault="008A6519" w:rsidP="005A74B9">
            <w:pPr>
              <w:jc w:val="center"/>
            </w:pPr>
          </w:p>
        </w:tc>
        <w:tc>
          <w:tcPr>
            <w:tcW w:w="7963" w:type="dxa"/>
            <w:gridSpan w:val="2"/>
          </w:tcPr>
          <w:p w:rsidR="008A6519" w:rsidRPr="008A6519" w:rsidRDefault="008A6519" w:rsidP="008A6519">
            <w:pPr>
              <w:jc w:val="right"/>
              <w:rPr>
                <w:b/>
                <w:sz w:val="24"/>
                <w:szCs w:val="24"/>
              </w:rPr>
            </w:pPr>
            <w:r w:rsidRPr="008A651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567" w:type="dxa"/>
            <w:vAlign w:val="center"/>
          </w:tcPr>
          <w:p w:rsidR="008A6519" w:rsidRDefault="008A6519" w:rsidP="005A74B9">
            <w:pPr>
              <w:jc w:val="center"/>
            </w:pPr>
          </w:p>
        </w:tc>
        <w:tc>
          <w:tcPr>
            <w:tcW w:w="850" w:type="dxa"/>
            <w:vAlign w:val="center"/>
          </w:tcPr>
          <w:p w:rsidR="008A6519" w:rsidRDefault="008A6519" w:rsidP="005A74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519" w:rsidRDefault="008A6519" w:rsidP="005A74B9">
            <w:pPr>
              <w:jc w:val="center"/>
            </w:pPr>
          </w:p>
        </w:tc>
        <w:tc>
          <w:tcPr>
            <w:tcW w:w="1418" w:type="dxa"/>
          </w:tcPr>
          <w:p w:rsidR="008A6519" w:rsidRDefault="008A6519" w:rsidP="005A74B9">
            <w:pPr>
              <w:jc w:val="center"/>
            </w:pPr>
          </w:p>
        </w:tc>
        <w:tc>
          <w:tcPr>
            <w:tcW w:w="1418" w:type="dxa"/>
          </w:tcPr>
          <w:p w:rsidR="008A6519" w:rsidRDefault="008A6519" w:rsidP="005A74B9">
            <w:pPr>
              <w:jc w:val="center"/>
            </w:pPr>
          </w:p>
        </w:tc>
        <w:tc>
          <w:tcPr>
            <w:tcW w:w="1418" w:type="dxa"/>
          </w:tcPr>
          <w:p w:rsidR="008A6519" w:rsidRDefault="008A6519" w:rsidP="005A74B9">
            <w:pPr>
              <w:jc w:val="center"/>
            </w:pPr>
          </w:p>
        </w:tc>
      </w:tr>
    </w:tbl>
    <w:p w:rsidR="006877BD" w:rsidRDefault="006877BD" w:rsidP="000B6549">
      <w:bookmarkStart w:id="0" w:name="_GoBack"/>
      <w:bookmarkEnd w:id="0"/>
    </w:p>
    <w:sectPr w:rsidR="006877BD" w:rsidSect="0060633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8E" w:rsidRDefault="0076478E" w:rsidP="00F0127A">
      <w:pPr>
        <w:spacing w:after="0" w:line="240" w:lineRule="auto"/>
      </w:pPr>
      <w:r>
        <w:separator/>
      </w:r>
    </w:p>
  </w:endnote>
  <w:endnote w:type="continuationSeparator" w:id="0">
    <w:p w:rsidR="0076478E" w:rsidRDefault="0076478E" w:rsidP="00F0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8E" w:rsidRDefault="0076478E" w:rsidP="00F0127A">
      <w:pPr>
        <w:spacing w:after="0" w:line="240" w:lineRule="auto"/>
      </w:pPr>
      <w:r>
        <w:separator/>
      </w:r>
    </w:p>
  </w:footnote>
  <w:footnote w:type="continuationSeparator" w:id="0">
    <w:p w:rsidR="0076478E" w:rsidRDefault="0076478E" w:rsidP="00F0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7F"/>
    <w:rsid w:val="00003770"/>
    <w:rsid w:val="0009522F"/>
    <w:rsid w:val="000B6549"/>
    <w:rsid w:val="00166603"/>
    <w:rsid w:val="00170A7F"/>
    <w:rsid w:val="00254E5F"/>
    <w:rsid w:val="00304B65"/>
    <w:rsid w:val="004A0593"/>
    <w:rsid w:val="005A74B9"/>
    <w:rsid w:val="0060633E"/>
    <w:rsid w:val="006877BD"/>
    <w:rsid w:val="0076478E"/>
    <w:rsid w:val="00870BE9"/>
    <w:rsid w:val="008A6519"/>
    <w:rsid w:val="00A323DF"/>
    <w:rsid w:val="00B31F61"/>
    <w:rsid w:val="00BF4DC3"/>
    <w:rsid w:val="00C6040E"/>
    <w:rsid w:val="00C704D9"/>
    <w:rsid w:val="00D0426A"/>
    <w:rsid w:val="00E6210E"/>
    <w:rsid w:val="00F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0DF6"/>
  <w15:docId w15:val="{816F7BED-81ED-4F66-A915-AEC6F24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27A"/>
  </w:style>
  <w:style w:type="paragraph" w:styleId="Stopka">
    <w:name w:val="footer"/>
    <w:basedOn w:val="Normalny"/>
    <w:link w:val="StopkaZnak"/>
    <w:uiPriority w:val="99"/>
    <w:unhideWhenUsed/>
    <w:rsid w:val="00F0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964C29-F2EB-4F64-914D-ADBA9CAD37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Wojciech</dc:creator>
  <cp:keywords/>
  <dc:description/>
  <cp:lastModifiedBy>Długosz Wojciech</cp:lastModifiedBy>
  <cp:revision>8</cp:revision>
  <cp:lastPrinted>2019-09-20T07:28:00Z</cp:lastPrinted>
  <dcterms:created xsi:type="dcterms:W3CDTF">2021-09-22T11:42:00Z</dcterms:created>
  <dcterms:modified xsi:type="dcterms:W3CDTF">2022-02-22T11:33:00Z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9a895737-36ab-41ad-8644-c21b18d9fedb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