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68904CDF" w:rsidR="00CA2BFA" w:rsidRPr="00C70A20" w:rsidRDefault="004A7883" w:rsidP="000A386F">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UMOWA NA ROBOTY BUDOWLANE NR</w:t>
      </w:r>
      <w:r w:rsidR="00CA2BFA" w:rsidRPr="00C70A20">
        <w:rPr>
          <w:rFonts w:asciiTheme="minorHAnsi" w:hAnsiTheme="minorHAnsi" w:cs="Times New Roman"/>
          <w:b/>
          <w:sz w:val="22"/>
          <w:szCs w:val="22"/>
        </w:rPr>
        <w:t xml:space="preserve"> </w:t>
      </w:r>
      <w:r w:rsidR="006429A2" w:rsidRPr="00C70A20">
        <w:rPr>
          <w:rFonts w:asciiTheme="minorHAnsi" w:hAnsiTheme="minorHAnsi" w:cs="Times New Roman"/>
          <w:b/>
          <w:sz w:val="22"/>
          <w:szCs w:val="22"/>
        </w:rPr>
        <w:t>TI/</w:t>
      </w:r>
      <w:r w:rsidR="005D60F9" w:rsidRPr="00C70A20">
        <w:rPr>
          <w:rFonts w:asciiTheme="minorHAnsi" w:hAnsiTheme="minorHAnsi" w:cs="Times New Roman"/>
          <w:b/>
          <w:sz w:val="22"/>
          <w:szCs w:val="22"/>
        </w:rPr>
        <w:t>………….</w:t>
      </w:r>
      <w:r w:rsidR="00CD6BF1" w:rsidRPr="00C70A20">
        <w:rPr>
          <w:rFonts w:asciiTheme="minorHAnsi" w:hAnsiTheme="minorHAnsi" w:cs="Times New Roman"/>
          <w:b/>
          <w:sz w:val="22"/>
          <w:szCs w:val="22"/>
        </w:rPr>
        <w:t>/20</w:t>
      </w:r>
      <w:r w:rsidR="00E30260">
        <w:rPr>
          <w:rFonts w:asciiTheme="minorHAnsi" w:hAnsiTheme="minorHAnsi" w:cs="Times New Roman"/>
          <w:b/>
          <w:sz w:val="22"/>
          <w:szCs w:val="22"/>
        </w:rPr>
        <w:t>22</w:t>
      </w:r>
    </w:p>
    <w:p w14:paraId="11F00FD8" w14:textId="77777777" w:rsidR="00CA2BFA" w:rsidRPr="00C70A20" w:rsidRDefault="00CA2BFA" w:rsidP="000A386F">
      <w:pPr>
        <w:tabs>
          <w:tab w:val="left" w:pos="6960"/>
        </w:tabs>
        <w:spacing w:line="276" w:lineRule="auto"/>
        <w:jc w:val="both"/>
        <w:rPr>
          <w:rFonts w:asciiTheme="minorHAnsi" w:hAnsiTheme="minorHAnsi" w:cs="Times New Roman"/>
          <w:sz w:val="22"/>
          <w:szCs w:val="22"/>
        </w:rPr>
      </w:pPr>
    </w:p>
    <w:p w14:paraId="419C7C8E" w14:textId="268312EB" w:rsidR="00CA2BFA" w:rsidRPr="00C70A20" w:rsidRDefault="00CA2BFA"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zwana dalej „Umową”, zawarta w Bydgoszczy w dniu .......................... między Komunalnym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Przedsiębiorstwem Energetyki Cieplnej Sp. z o.o. z siedzibą przy ul. Ks. Józefa Schulza 5 w</w:t>
      </w:r>
      <w:r w:rsidR="00525109" w:rsidRPr="00C70A20">
        <w:rPr>
          <w:rFonts w:asciiTheme="minorHAnsi" w:hAnsiTheme="minorHAnsi" w:cs="Times New Roman"/>
          <w:sz w:val="22"/>
          <w:szCs w:val="22"/>
        </w:rPr>
        <w:t> </w:t>
      </w:r>
      <w:r w:rsidRPr="00C70A20">
        <w:rPr>
          <w:rFonts w:asciiTheme="minorHAnsi" w:hAnsiTheme="minorHAnsi" w:cs="Times New Roman"/>
          <w:sz w:val="22"/>
          <w:szCs w:val="22"/>
        </w:rPr>
        <w:t>Bydgoszczy, wpisanym do rejestru przedsiębiorstw Krajowego Rejestru Sądowego</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prowadzonego przez Sąd Rejonowy w Bydgoszczy XIII Wydział Gospodarczy pod numerem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0000033107, posiadającym NIP 554-030-90-86, REGON 090523340, Kapitał Zakładowy</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 xml:space="preserve">Spółki – </w:t>
      </w:r>
      <w:r w:rsidR="00C01947" w:rsidRPr="00C01947">
        <w:rPr>
          <w:rFonts w:asciiTheme="minorHAnsi" w:hAnsiTheme="minorHAnsi" w:cs="Times New Roman"/>
          <w:sz w:val="22"/>
          <w:szCs w:val="22"/>
        </w:rPr>
        <w:t xml:space="preserve"> 50 200 000</w:t>
      </w:r>
      <w:r w:rsidRPr="00C70A20">
        <w:rPr>
          <w:rFonts w:asciiTheme="minorHAnsi" w:hAnsiTheme="minorHAnsi" w:cs="Times New Roman"/>
          <w:sz w:val="22"/>
          <w:szCs w:val="22"/>
        </w:rPr>
        <w:t>,00 zł, zwanym w treści umowy „Zamawiającym”, reprezentowanym</w:t>
      </w:r>
      <w:r w:rsidR="00C90B92"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przez:</w:t>
      </w:r>
    </w:p>
    <w:p w14:paraId="2B631812" w14:textId="77777777" w:rsidR="00260B57" w:rsidRPr="00C70A20" w:rsidRDefault="00260B57" w:rsidP="000A386F">
      <w:pPr>
        <w:spacing w:line="276" w:lineRule="auto"/>
        <w:jc w:val="both"/>
        <w:rPr>
          <w:rFonts w:asciiTheme="minorHAnsi" w:hAnsiTheme="minorHAnsi" w:cs="Times New Roman"/>
          <w:sz w:val="22"/>
          <w:szCs w:val="22"/>
        </w:rPr>
      </w:pPr>
    </w:p>
    <w:p w14:paraId="139F4521"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602BCD9D" w14:textId="77777777" w:rsidR="003D686C" w:rsidRPr="00C70A20" w:rsidRDefault="003D686C" w:rsidP="000A386F">
      <w:pPr>
        <w:spacing w:line="276" w:lineRule="auto"/>
        <w:jc w:val="both"/>
        <w:rPr>
          <w:rFonts w:asciiTheme="minorHAnsi" w:hAnsiTheme="minorHAnsi" w:cs="Times New Roman"/>
          <w:sz w:val="22"/>
          <w:szCs w:val="22"/>
        </w:rPr>
      </w:pPr>
    </w:p>
    <w:p w14:paraId="0B7BFCF2"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2EA37B86" w14:textId="77777777" w:rsidR="009A25C2" w:rsidRPr="00C70A20" w:rsidRDefault="009A25C2" w:rsidP="000A386F">
      <w:pPr>
        <w:spacing w:line="276" w:lineRule="auto"/>
        <w:jc w:val="both"/>
        <w:rPr>
          <w:rFonts w:asciiTheme="minorHAnsi" w:hAnsiTheme="minorHAnsi" w:cs="Times New Roman"/>
          <w:sz w:val="22"/>
          <w:szCs w:val="22"/>
        </w:rPr>
      </w:pPr>
    </w:p>
    <w:p w14:paraId="50C69294"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a</w:t>
      </w:r>
    </w:p>
    <w:p w14:paraId="6CF21BDE" w14:textId="77777777" w:rsidR="00AF382E" w:rsidRPr="00C70A20" w:rsidRDefault="00AF382E" w:rsidP="000A386F">
      <w:pPr>
        <w:spacing w:line="276" w:lineRule="auto"/>
        <w:jc w:val="both"/>
        <w:rPr>
          <w:rFonts w:asciiTheme="minorHAnsi" w:hAnsiTheme="minorHAnsi" w:cs="Times New Roman"/>
          <w:sz w:val="22"/>
          <w:szCs w:val="22"/>
        </w:rPr>
      </w:pPr>
    </w:p>
    <w:p w14:paraId="1F240744" w14:textId="77777777" w:rsidR="00AF382E"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443779AB" w14:textId="77777777" w:rsidR="006500C1"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1F437748" w14:textId="77777777" w:rsidR="00C21F19" w:rsidRPr="00C70A20" w:rsidRDefault="00C21F19" w:rsidP="000A386F">
      <w:pPr>
        <w:spacing w:line="276" w:lineRule="auto"/>
        <w:jc w:val="both"/>
        <w:rPr>
          <w:rFonts w:asciiTheme="minorHAnsi" w:hAnsiTheme="minorHAnsi" w:cs="Times New Roman"/>
          <w:sz w:val="22"/>
          <w:szCs w:val="22"/>
        </w:rPr>
      </w:pPr>
    </w:p>
    <w:p w14:paraId="7A43B6AE"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zwanym dalej „Wykonawcą", reprezentowanym przez:</w:t>
      </w:r>
    </w:p>
    <w:p w14:paraId="12C433E4" w14:textId="77777777" w:rsidR="00B507A8" w:rsidRPr="00C70A20" w:rsidRDefault="00B507A8" w:rsidP="000A386F">
      <w:pPr>
        <w:spacing w:line="276" w:lineRule="auto"/>
        <w:jc w:val="both"/>
        <w:rPr>
          <w:rFonts w:asciiTheme="minorHAnsi" w:hAnsiTheme="minorHAnsi" w:cs="Times New Roman"/>
          <w:sz w:val="22"/>
          <w:szCs w:val="22"/>
        </w:rPr>
      </w:pPr>
    </w:p>
    <w:p w14:paraId="0C075CEA" w14:textId="77777777" w:rsidR="00AF382E" w:rsidRPr="00C70A20" w:rsidRDefault="009A25C2" w:rsidP="000A386F">
      <w:pPr>
        <w:spacing w:line="276" w:lineRule="auto"/>
        <w:jc w:val="both"/>
        <w:rPr>
          <w:rFonts w:asciiTheme="minorHAnsi" w:hAnsiTheme="minorHAnsi" w:cs="Times New Roman"/>
          <w:spacing w:val="-1"/>
          <w:sz w:val="22"/>
          <w:szCs w:val="22"/>
        </w:rPr>
      </w:pPr>
      <w:r w:rsidRPr="00C70A20">
        <w:rPr>
          <w:rFonts w:asciiTheme="minorHAnsi" w:hAnsiTheme="minorHAnsi" w:cs="Times New Roman"/>
          <w:spacing w:val="-1"/>
          <w:sz w:val="22"/>
          <w:szCs w:val="22"/>
        </w:rPr>
        <w:t>………………………………..</w:t>
      </w:r>
      <w:r w:rsidRPr="00C70A20">
        <w:rPr>
          <w:rFonts w:asciiTheme="minorHAnsi" w:hAnsiTheme="minorHAnsi" w:cs="Times New Roman"/>
          <w:spacing w:val="-1"/>
          <w:sz w:val="22"/>
          <w:szCs w:val="22"/>
        </w:rPr>
        <w:tab/>
        <w:t xml:space="preserve">   -   …………………………………….</w:t>
      </w:r>
    </w:p>
    <w:p w14:paraId="1184417F" w14:textId="77777777" w:rsidR="00A65F6D" w:rsidRPr="00C70A20" w:rsidRDefault="00A65F6D" w:rsidP="000A386F">
      <w:pPr>
        <w:spacing w:line="276" w:lineRule="auto"/>
        <w:jc w:val="both"/>
        <w:rPr>
          <w:rFonts w:asciiTheme="minorHAnsi" w:hAnsiTheme="minorHAnsi" w:cs="Times New Roman"/>
          <w:spacing w:val="-1"/>
          <w:sz w:val="22"/>
          <w:szCs w:val="22"/>
        </w:rPr>
      </w:pPr>
    </w:p>
    <w:p w14:paraId="19D1595D" w14:textId="77777777" w:rsidR="00E9098F" w:rsidRPr="00C70A20"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C70A20" w:rsidRDefault="000F6AE4"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C70A20" w:rsidRDefault="0022052D" w:rsidP="000A386F">
      <w:pPr>
        <w:spacing w:line="276" w:lineRule="auto"/>
        <w:jc w:val="both"/>
        <w:rPr>
          <w:rFonts w:asciiTheme="minorHAnsi" w:hAnsiTheme="minorHAnsi" w:cs="Times New Roman"/>
          <w:sz w:val="22"/>
          <w:szCs w:val="22"/>
        </w:rPr>
      </w:pPr>
    </w:p>
    <w:p w14:paraId="6AE0C0B1" w14:textId="77777777" w:rsidR="00CA2BFA" w:rsidRPr="00C70A20"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 1</w:t>
      </w:r>
    </w:p>
    <w:p w14:paraId="4B4D3B90" w14:textId="2115C793" w:rsidR="00CA2BFA"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Przedmiot umowy</w:t>
      </w:r>
    </w:p>
    <w:p w14:paraId="5B961EFA" w14:textId="77777777" w:rsidR="000C715E" w:rsidRPr="00C70A20" w:rsidRDefault="000C715E" w:rsidP="009816E9">
      <w:pPr>
        <w:spacing w:line="276" w:lineRule="auto"/>
        <w:jc w:val="center"/>
        <w:rPr>
          <w:rFonts w:asciiTheme="minorHAnsi" w:hAnsiTheme="minorHAnsi" w:cs="Times New Roman"/>
          <w:b/>
          <w:sz w:val="22"/>
          <w:szCs w:val="22"/>
        </w:rPr>
      </w:pPr>
    </w:p>
    <w:p w14:paraId="602F1E9B" w14:textId="6029465E" w:rsidR="00302CFE" w:rsidRDefault="00CA2BFA" w:rsidP="00302CFE">
      <w:pPr>
        <w:pStyle w:val="Konspekt1"/>
        <w:numPr>
          <w:ilvl w:val="0"/>
          <w:numId w:val="0"/>
        </w:numPr>
        <w:spacing w:line="276" w:lineRule="auto"/>
        <w:ind w:left="284"/>
        <w:rPr>
          <w:rFonts w:asciiTheme="minorHAnsi" w:hAnsiTheme="minorHAnsi"/>
          <w:sz w:val="22"/>
          <w:szCs w:val="22"/>
        </w:rPr>
      </w:pPr>
      <w:r w:rsidRPr="00C70A20">
        <w:rPr>
          <w:rFonts w:asciiTheme="minorHAnsi" w:hAnsiTheme="minorHAnsi"/>
          <w:sz w:val="22"/>
          <w:szCs w:val="22"/>
        </w:rPr>
        <w:t>Zam</w:t>
      </w:r>
      <w:r w:rsidR="007F5E8D" w:rsidRPr="00C70A20">
        <w:rPr>
          <w:rFonts w:asciiTheme="minorHAnsi" w:hAnsiTheme="minorHAnsi"/>
          <w:sz w:val="22"/>
          <w:szCs w:val="22"/>
        </w:rPr>
        <w:t>awiający zleca, a Wykonawca przy</w:t>
      </w:r>
      <w:r w:rsidRPr="00C70A20">
        <w:rPr>
          <w:rFonts w:asciiTheme="minorHAnsi" w:hAnsiTheme="minorHAnsi"/>
          <w:sz w:val="22"/>
          <w:szCs w:val="22"/>
        </w:rPr>
        <w:t xml:space="preserve">jmuje do wykonania </w:t>
      </w:r>
      <w:r w:rsidR="00E0591B" w:rsidRPr="00C70A20">
        <w:rPr>
          <w:rFonts w:asciiTheme="minorHAnsi" w:hAnsiTheme="minorHAnsi"/>
          <w:sz w:val="22"/>
          <w:szCs w:val="22"/>
        </w:rPr>
        <w:t>następując</w:t>
      </w:r>
      <w:r w:rsidR="003D686C" w:rsidRPr="00C70A20">
        <w:rPr>
          <w:rFonts w:asciiTheme="minorHAnsi" w:hAnsiTheme="minorHAnsi"/>
          <w:sz w:val="22"/>
          <w:szCs w:val="22"/>
        </w:rPr>
        <w:t>e</w:t>
      </w:r>
      <w:r w:rsidR="004D1187" w:rsidRPr="00C70A20">
        <w:rPr>
          <w:rFonts w:asciiTheme="minorHAnsi" w:hAnsiTheme="minorHAnsi"/>
          <w:sz w:val="22"/>
          <w:szCs w:val="22"/>
        </w:rPr>
        <w:t xml:space="preserve"> zadanie</w:t>
      </w:r>
      <w:r w:rsidR="0050100A" w:rsidRPr="00C70A20">
        <w:rPr>
          <w:rFonts w:asciiTheme="minorHAnsi" w:hAnsiTheme="minorHAnsi"/>
          <w:sz w:val="22"/>
          <w:szCs w:val="22"/>
        </w:rPr>
        <w:t>:</w:t>
      </w:r>
      <w:r w:rsidR="003D686C" w:rsidRPr="00C70A20">
        <w:rPr>
          <w:rFonts w:asciiTheme="minorHAnsi" w:hAnsiTheme="minorHAnsi"/>
          <w:sz w:val="22"/>
          <w:szCs w:val="22"/>
        </w:rPr>
        <w:t xml:space="preserve"> </w:t>
      </w:r>
      <w:bookmarkStart w:id="0" w:name="_Hlk84850510"/>
      <w:bookmarkStart w:id="1" w:name="_Hlk84940023"/>
      <w:r w:rsidR="00302CFE" w:rsidRPr="00302CFE">
        <w:rPr>
          <w:rFonts w:asciiTheme="minorHAnsi" w:hAnsiTheme="minorHAnsi"/>
          <w:b/>
          <w:bCs/>
          <w:sz w:val="22"/>
          <w:szCs w:val="22"/>
        </w:rPr>
        <w:t>„</w:t>
      </w:r>
      <w:r w:rsidR="00FB1047" w:rsidRPr="00FB1047">
        <w:rPr>
          <w:rFonts w:asciiTheme="minorHAnsi" w:hAnsiTheme="minorHAnsi"/>
          <w:b/>
          <w:bCs/>
          <w:sz w:val="22"/>
          <w:szCs w:val="22"/>
        </w:rPr>
        <w:t>Wykonanie w systemie zaprojektuj i wybuduj: opracowanie dokumentacji projektowej oraz budowa sieci rozdzielczej i przyłączy do budynków przy ul. Gdańskiej 160 i 162 w Bydgoszczy</w:t>
      </w:r>
      <w:r w:rsidR="00302CFE" w:rsidRPr="00302CFE">
        <w:rPr>
          <w:rFonts w:asciiTheme="minorHAnsi" w:hAnsiTheme="minorHAnsi"/>
          <w:b/>
          <w:bCs/>
          <w:sz w:val="22"/>
          <w:szCs w:val="22"/>
        </w:rPr>
        <w:t>”.</w:t>
      </w:r>
    </w:p>
    <w:bookmarkEnd w:id="0"/>
    <w:bookmarkEnd w:id="1"/>
    <w:p w14:paraId="076FB0F0" w14:textId="199457BE" w:rsidR="00386121" w:rsidRPr="00C70A20" w:rsidRDefault="00386121" w:rsidP="00BE736C">
      <w:pPr>
        <w:spacing w:line="276" w:lineRule="auto"/>
        <w:ind w:firstLine="284"/>
        <w:rPr>
          <w:rFonts w:asciiTheme="minorHAnsi" w:hAnsiTheme="minorHAnsi"/>
          <w:bCs/>
          <w:sz w:val="22"/>
          <w:szCs w:val="22"/>
        </w:rPr>
      </w:pPr>
      <w:r w:rsidRPr="00C70A20">
        <w:rPr>
          <w:rFonts w:asciiTheme="minorHAnsi" w:hAnsiTheme="minorHAnsi"/>
          <w:bCs/>
          <w:sz w:val="22"/>
          <w:szCs w:val="22"/>
        </w:rPr>
        <w:t>Zakres umowy obejmuje m.in.:</w:t>
      </w:r>
    </w:p>
    <w:p w14:paraId="7050519B" w14:textId="6E331C74" w:rsidR="007944A7" w:rsidRPr="00C70A20"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2" w:name="_Hlk84937945"/>
      <w:r w:rsidRPr="00C70A20">
        <w:rPr>
          <w:rFonts w:ascii="Calibri" w:hAnsi="Calibri" w:cs="Arial"/>
          <w:color w:val="000000"/>
          <w:sz w:val="22"/>
          <w:szCs w:val="22"/>
        </w:rPr>
        <w:t xml:space="preserve">Wykonanie spisu/zestawienia opracowań wchodzących w skład zestawu przekazywanej dokumentacji projektowej, </w:t>
      </w:r>
    </w:p>
    <w:bookmarkEnd w:id="2"/>
    <w:p w14:paraId="016245F0" w14:textId="4F5AFAB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uzyskanie mapy do celów projektowych;</w:t>
      </w:r>
    </w:p>
    <w:p w14:paraId="3221C7BA" w14:textId="417AC878" w:rsidR="00386121" w:rsidRPr="00BE736C" w:rsidRDefault="00532784" w:rsidP="00BE736C">
      <w:pPr>
        <w:pStyle w:val="Konspekt1"/>
        <w:numPr>
          <w:ilvl w:val="0"/>
          <w:numId w:val="54"/>
        </w:numPr>
        <w:spacing w:line="276" w:lineRule="auto"/>
        <w:ind w:left="1134" w:hanging="425"/>
        <w:outlineLvl w:val="0"/>
        <w:rPr>
          <w:rFonts w:ascii="Calibri" w:hAnsi="Calibri" w:cs="Arial"/>
          <w:color w:val="000000"/>
          <w:sz w:val="22"/>
          <w:szCs w:val="22"/>
        </w:rPr>
      </w:pPr>
      <w:r w:rsidRPr="00056B89">
        <w:rPr>
          <w:rFonts w:ascii="Calibri" w:hAnsi="Calibri" w:cs="Arial"/>
          <w:color w:val="000000"/>
          <w:sz w:val="22"/>
          <w:szCs w:val="22"/>
        </w:rPr>
        <w:t xml:space="preserve">wykonanie projektu budowlanego </w:t>
      </w:r>
      <w:r w:rsidR="00386121" w:rsidRPr="00056B89">
        <w:rPr>
          <w:rFonts w:ascii="Calibri" w:hAnsi="Calibri" w:cs="Arial"/>
          <w:color w:val="000000"/>
          <w:sz w:val="22"/>
          <w:szCs w:val="22"/>
        </w:rPr>
        <w:t xml:space="preserve">zgodnie </w:t>
      </w:r>
      <w:r w:rsidR="00386121" w:rsidRPr="00BE736C">
        <w:rPr>
          <w:rFonts w:ascii="Calibri" w:hAnsi="Calibri" w:cs="Arial"/>
          <w:color w:val="000000"/>
          <w:sz w:val="22"/>
          <w:szCs w:val="22"/>
        </w:rPr>
        <w:t>z miejscowym planem zagospodarowania przestrzennego oraz studium uwarunkowań i kierunków zagospodarowania przestrzennego (</w:t>
      </w:r>
      <w:r w:rsidR="00860521" w:rsidRPr="00BE736C">
        <w:rPr>
          <w:rFonts w:ascii="Calibri" w:hAnsi="Calibri" w:cs="Arial"/>
          <w:color w:val="000000"/>
          <w:sz w:val="22"/>
          <w:szCs w:val="22"/>
        </w:rPr>
        <w:t>4</w:t>
      </w:r>
      <w:r w:rsidR="00386121" w:rsidRPr="00BE736C">
        <w:rPr>
          <w:rFonts w:ascii="Calibri" w:hAnsi="Calibri" w:cs="Arial"/>
          <w:color w:val="000000"/>
          <w:sz w:val="22"/>
          <w:szCs w:val="22"/>
        </w:rPr>
        <w:t xml:space="preserve">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lastRenderedPageBreak/>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49FC0B40"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Ewentualna jednorazowa opłata, odszkodowanie itp. zostanie oszacowane przez Dział Zarządzania Infrastruktury KPEC Bydgoszcz i wraz z materiałem graficznym, szerokością pasa oraz pozostałymi współczynnikami jak też przyjętą wartością 1m</w:t>
      </w:r>
      <w:r w:rsidRPr="00C70A20">
        <w:rPr>
          <w:rFonts w:ascii="Calibri" w:hAnsi="Calibri" w:cs="Arial"/>
          <w:color w:val="000000"/>
          <w:sz w:val="22"/>
          <w:szCs w:val="22"/>
          <w:vertAlign w:val="superscript"/>
        </w:rPr>
        <w:t>2</w:t>
      </w:r>
      <w:r w:rsidRPr="00C70A20">
        <w:rPr>
          <w:rFonts w:ascii="Calibri" w:hAnsi="Calibri" w:cs="Arial"/>
          <w:color w:val="000000"/>
          <w:sz w:val="22"/>
          <w:szCs w:val="22"/>
        </w:rPr>
        <w:t xml:space="preserve"> gruntu. W sprawie zobowiązań finansowych i rzeczowych rozmowy i negocjacje prowadzić będzie przedstawiciel KPEC Sp. z o. o.</w:t>
      </w:r>
    </w:p>
    <w:p w14:paraId="654862AD" w14:textId="4B8AEB5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3" w:name="_Hlk84923631"/>
      <w:r w:rsidRPr="00C70A20">
        <w:rPr>
          <w:rFonts w:ascii="Calibri" w:hAnsi="Calibri" w:cs="Arial"/>
          <w:color w:val="000000"/>
          <w:sz w:val="22"/>
          <w:szCs w:val="22"/>
        </w:rPr>
        <w:t xml:space="preserve">wykonanie projektu </w:t>
      </w:r>
      <w:r w:rsidR="00860521" w:rsidRPr="00C70A20">
        <w:rPr>
          <w:rFonts w:ascii="Calibri" w:hAnsi="Calibri" w:cs="Arial"/>
          <w:color w:val="000000"/>
          <w:sz w:val="22"/>
          <w:szCs w:val="22"/>
        </w:rPr>
        <w:t>technicznego</w:t>
      </w:r>
      <w:r w:rsidRPr="00C70A20">
        <w:rPr>
          <w:rFonts w:ascii="Calibri" w:hAnsi="Calibri" w:cs="Arial"/>
          <w:color w:val="000000"/>
          <w:sz w:val="22"/>
          <w:szCs w:val="22"/>
        </w:rPr>
        <w:t xml:space="preserve"> </w:t>
      </w:r>
      <w:bookmarkEnd w:id="3"/>
      <w:r w:rsidRPr="00C70A20">
        <w:rPr>
          <w:rFonts w:ascii="Calibri" w:hAnsi="Calibri" w:cs="Arial"/>
          <w:b/>
          <w:sz w:val="22"/>
          <w:szCs w:val="22"/>
        </w:rPr>
        <w:t>z obliczeniami</w:t>
      </w:r>
      <w:r w:rsidRPr="00C70A20">
        <w:rPr>
          <w:rFonts w:ascii="Calibri" w:hAnsi="Calibri" w:cs="Arial"/>
          <w:color w:val="000000"/>
          <w:sz w:val="22"/>
          <w:szCs w:val="22"/>
        </w:rPr>
        <w:t xml:space="preserve"> (</w:t>
      </w:r>
      <w:r w:rsidR="00860521" w:rsidRPr="00C70A20">
        <w:rPr>
          <w:rFonts w:ascii="Calibri" w:hAnsi="Calibri" w:cs="Arial"/>
          <w:color w:val="000000"/>
          <w:sz w:val="22"/>
          <w:szCs w:val="22"/>
        </w:rPr>
        <w:t>4</w:t>
      </w:r>
      <w:r w:rsidRPr="00C70A20">
        <w:rPr>
          <w:rFonts w:ascii="Calibri" w:hAnsi="Calibri" w:cs="Arial"/>
          <w:color w:val="000000"/>
          <w:sz w:val="22"/>
          <w:szCs w:val="22"/>
        </w:rPr>
        <w:t xml:space="preserve"> egz. w wersji papierowej, 1 egz. w wersji elektronicznej), </w:t>
      </w:r>
    </w:p>
    <w:p w14:paraId="24FE6B2E" w14:textId="008C456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sidRPr="00C70A20">
        <w:rPr>
          <w:rFonts w:ascii="Calibri" w:hAnsi="Calibri" w:cs="Arial"/>
          <w:color w:val="000000"/>
          <w:sz w:val="22"/>
          <w:szCs w:val="22"/>
        </w:rPr>
        <w:t> </w:t>
      </w:r>
      <w:r w:rsidRPr="00C70A20">
        <w:rPr>
          <w:rFonts w:ascii="Calibri" w:hAnsi="Calibri" w:cs="Arial"/>
          <w:color w:val="000000"/>
          <w:sz w:val="22"/>
          <w:szCs w:val="22"/>
        </w:rPr>
        <w:t xml:space="preserve">kablami sterowania ruchem ulicznym itp.) i z drogami itp., z uzgodnieniem ich w organach opiniujących (np. </w:t>
      </w:r>
      <w:proofErr w:type="spellStart"/>
      <w:r w:rsidRPr="00C70A20">
        <w:rPr>
          <w:rFonts w:ascii="Calibri" w:hAnsi="Calibri" w:cs="Arial"/>
          <w:color w:val="000000"/>
          <w:sz w:val="22"/>
          <w:szCs w:val="22"/>
        </w:rPr>
        <w:t>ZDMiKP</w:t>
      </w:r>
      <w:proofErr w:type="spellEnd"/>
      <w:r w:rsidRPr="00C70A20">
        <w:rPr>
          <w:rFonts w:ascii="Calibri" w:hAnsi="Calibri" w:cs="Arial"/>
          <w:color w:val="000000"/>
          <w:sz w:val="22"/>
          <w:szCs w:val="22"/>
        </w:rPr>
        <w:t xml:space="preserve">, Policja, właściwy Wydział Urzędu Miasta Bydgoszczy) oraz z Odbiorcą – właścicielem/władającym terenem, na którym posadowiony jest podłączany obiekt - 4 egz. w wersji papierowej, 1 egz. w wersji elektronicznej, dołączone do </w:t>
      </w:r>
      <w:r w:rsidR="00C70A20">
        <w:rPr>
          <w:rFonts w:ascii="Calibri" w:hAnsi="Calibri" w:cs="Arial"/>
          <w:color w:val="000000"/>
          <w:sz w:val="22"/>
          <w:szCs w:val="22"/>
        </w:rPr>
        <w:t>dokumentacji projektowej</w:t>
      </w:r>
      <w:r w:rsidRPr="00C70A20">
        <w:rPr>
          <w:rFonts w:ascii="Calibri" w:hAnsi="Calibri" w:cs="Arial"/>
          <w:color w:val="000000"/>
          <w:sz w:val="22"/>
          <w:szCs w:val="22"/>
        </w:rPr>
        <w:t xml:space="preserve"> w formie załączników,</w:t>
      </w:r>
    </w:p>
    <w:p w14:paraId="4F627F81" w14:textId="1E6976D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C70A20">
        <w:rPr>
          <w:rFonts w:ascii="Calibri" w:hAnsi="Calibri" w:cs="Arial"/>
          <w:color w:val="000000"/>
          <w:sz w:val="22"/>
          <w:szCs w:val="22"/>
          <w:u w:val="single"/>
        </w:rPr>
        <w:t>warunkiem przystąpienia do robót budowlanych będzie uzyskanie prawomocnej decyzji o pozwoleniu na budowę/zgłoszenie robót – jeśli jest wymagane przepisami prawa.</w:t>
      </w:r>
    </w:p>
    <w:p w14:paraId="10C24FC2"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Wersja elektroniczna oznacza pliki w wersji edytowalnej - .</w:t>
      </w:r>
      <w:proofErr w:type="spellStart"/>
      <w:r w:rsidRPr="00C70A20">
        <w:rPr>
          <w:rFonts w:ascii="Calibri" w:hAnsi="Calibri" w:cs="Arial"/>
          <w:color w:val="000000"/>
          <w:sz w:val="22"/>
          <w:szCs w:val="22"/>
        </w:rPr>
        <w:t>dxf</w:t>
      </w:r>
      <w:proofErr w:type="spellEnd"/>
      <w:r w:rsidRPr="00C70A20">
        <w:rPr>
          <w:rFonts w:ascii="Calibri" w:hAnsi="Calibri" w:cs="Arial"/>
          <w:color w:val="000000"/>
          <w:sz w:val="22"/>
          <w:szCs w:val="22"/>
        </w:rPr>
        <w:t>, .</w:t>
      </w:r>
      <w:proofErr w:type="spellStart"/>
      <w:r w:rsidRPr="00C70A20">
        <w:rPr>
          <w:rFonts w:ascii="Calibri" w:hAnsi="Calibri" w:cs="Arial"/>
          <w:color w:val="000000"/>
          <w:sz w:val="22"/>
          <w:szCs w:val="22"/>
        </w:rPr>
        <w:t>dwg</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ath</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word</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excel</w:t>
      </w:r>
      <w:proofErr w:type="spellEnd"/>
      <w:r w:rsidRPr="00C70A20">
        <w:rPr>
          <w:rFonts w:ascii="Calibri" w:hAnsi="Calibri" w:cs="Arial"/>
          <w:color w:val="000000"/>
          <w:sz w:val="22"/>
          <w:szCs w:val="22"/>
        </w:rPr>
        <w:t xml:space="preserve"> itp. oraz z pliki w formacie pdf – skany z dokumentacji papierowej z podpisami projektantów </w:t>
      </w:r>
      <w:r w:rsidRPr="00C70A20">
        <w:rPr>
          <w:rFonts w:ascii="Calibri" w:hAnsi="Calibri" w:cs="Arial"/>
          <w:color w:val="000000"/>
          <w:sz w:val="22"/>
          <w:szCs w:val="22"/>
        </w:rPr>
        <w:br/>
        <w:t xml:space="preserve">i sprawdzających. Wszystkie pliki nieedytowalne winny być scalone i ich układ winien odpowiadać wersji papierowej dokumentacji. </w:t>
      </w:r>
    </w:p>
    <w:p w14:paraId="3ADDD60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musi odpowiadać wymogom obowiązującego Prawa Budowlanego oraz przepisom wykonawczym, które się z nim wiążą.</w:t>
      </w:r>
    </w:p>
    <w:p w14:paraId="0BA980F1" w14:textId="3D8CBAE6" w:rsidR="00FD4DD8" w:rsidRPr="00056B89" w:rsidRDefault="00386121" w:rsidP="00056B89">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color w:val="000000"/>
          <w:sz w:val="22"/>
          <w:szCs w:val="22"/>
        </w:rPr>
        <w:t xml:space="preserve">Wykonanie robót polegających </w:t>
      </w:r>
      <w:r w:rsidR="009E2249" w:rsidRPr="00C70A20">
        <w:rPr>
          <w:rFonts w:ascii="Calibri" w:hAnsi="Calibri" w:cs="Arial"/>
          <w:color w:val="000000"/>
          <w:sz w:val="22"/>
          <w:szCs w:val="22"/>
        </w:rPr>
        <w:t xml:space="preserve">m.in. </w:t>
      </w:r>
      <w:r w:rsidRPr="00C70A20">
        <w:rPr>
          <w:rFonts w:ascii="Calibri" w:hAnsi="Calibri" w:cs="Arial"/>
          <w:color w:val="000000"/>
          <w:sz w:val="22"/>
          <w:szCs w:val="22"/>
        </w:rPr>
        <w:t>na:</w:t>
      </w:r>
      <w:bookmarkStart w:id="4" w:name="_Hlk77142501"/>
      <w:r w:rsidR="003D24A9" w:rsidRPr="00C70A20">
        <w:rPr>
          <w:rFonts w:ascii="Calibri" w:hAnsi="Calibri" w:cs="Arial"/>
          <w:sz w:val="22"/>
          <w:szCs w:val="22"/>
        </w:rPr>
        <w:t xml:space="preserve"> </w:t>
      </w:r>
      <w:r w:rsidR="00FB1047" w:rsidRPr="00FB1047">
        <w:rPr>
          <w:rFonts w:asciiTheme="minorHAnsi" w:hAnsiTheme="minorHAnsi"/>
          <w:b/>
          <w:bCs/>
          <w:sz w:val="22"/>
          <w:szCs w:val="22"/>
        </w:rPr>
        <w:t xml:space="preserve">budowie sieci rozdzielczej i przyłączy do budynku biurowo-usługowego oraz budynku mieszkalnego przy ul. Gdańskiej 160 i 162 w Bydgoszczy </w:t>
      </w:r>
      <w:r w:rsidR="00D6757E" w:rsidRPr="00056B89">
        <w:rPr>
          <w:rFonts w:ascii="Calibri" w:hAnsi="Calibri" w:cs="Arial"/>
          <w:color w:val="000000" w:themeColor="text1"/>
          <w:sz w:val="22"/>
          <w:szCs w:val="22"/>
        </w:rPr>
        <w:t>według wykonanego projektu oraz wszelkich niezbędnych prac i uzgodnień związanych z realizacją (w tym wycinki, nasadzenia zastępcze), dotyczy również odpłatnych i nieodpłatnych zajęć terenów. Budowę przyłączy zakończonych w pomieszczeniu węzła pierwszymi zaworami odcinającymi wraz ze spinką sieciową i manometrem. Należy przewidzieć montaż kryzy na spince sieciowej (otwór min. 2 mm) oraz kołnierzy zaślepiających za pierwszymi zaworami odcinającymi.</w:t>
      </w:r>
    </w:p>
    <w:p w14:paraId="2B1E75A8" w14:textId="2252D01E" w:rsidR="003D24A9" w:rsidRPr="00C70A20" w:rsidRDefault="003D24A9" w:rsidP="003D24A9">
      <w:pPr>
        <w:pStyle w:val="Konspekt1"/>
        <w:numPr>
          <w:ilvl w:val="0"/>
          <w:numId w:val="54"/>
        </w:numPr>
        <w:spacing w:line="276" w:lineRule="auto"/>
        <w:outlineLvl w:val="0"/>
        <w:rPr>
          <w:rFonts w:ascii="Calibri" w:hAnsi="Calibri" w:cs="Arial"/>
          <w:sz w:val="22"/>
          <w:szCs w:val="22"/>
        </w:rPr>
      </w:pPr>
      <w:r w:rsidRPr="00C70A20">
        <w:rPr>
          <w:rFonts w:ascii="Calibri" w:hAnsi="Calibri" w:cs="Arial"/>
          <w:b/>
          <w:bCs/>
          <w:sz w:val="22"/>
          <w:szCs w:val="22"/>
          <w:u w:val="single"/>
        </w:rPr>
        <w:t>Teren należy przywrócić do stanu istniejącego</w:t>
      </w:r>
    </w:p>
    <w:bookmarkEnd w:id="4"/>
    <w:p w14:paraId="1039FC3D" w14:textId="77B1E8F2" w:rsidR="00D6757E" w:rsidRPr="006E0146" w:rsidRDefault="00386121" w:rsidP="006E0146">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sz w:val="22"/>
          <w:szCs w:val="22"/>
        </w:rPr>
        <w:t>Formalne zakończenie zadania (zgłoszenie o zakończeniu) jeśli jest wymagane.</w:t>
      </w:r>
    </w:p>
    <w:p w14:paraId="486A6F43" w14:textId="4C105398" w:rsidR="00056B89" w:rsidRDefault="00056B89" w:rsidP="009816E9">
      <w:pPr>
        <w:spacing w:line="276" w:lineRule="auto"/>
        <w:jc w:val="center"/>
        <w:rPr>
          <w:rFonts w:asciiTheme="minorHAnsi" w:hAnsiTheme="minorHAnsi" w:cs="Times New Roman"/>
          <w:b/>
          <w:sz w:val="22"/>
          <w:szCs w:val="22"/>
        </w:rPr>
      </w:pPr>
    </w:p>
    <w:p w14:paraId="2963C882" w14:textId="77777777" w:rsidR="00C203E2" w:rsidRDefault="00C203E2" w:rsidP="009816E9">
      <w:pPr>
        <w:spacing w:line="276" w:lineRule="auto"/>
        <w:jc w:val="center"/>
        <w:rPr>
          <w:rFonts w:asciiTheme="minorHAnsi" w:hAnsiTheme="minorHAnsi" w:cs="Times New Roman"/>
          <w:b/>
          <w:sz w:val="22"/>
          <w:szCs w:val="22"/>
        </w:rPr>
      </w:pPr>
    </w:p>
    <w:p w14:paraId="15FA4159" w14:textId="71A0FF2E"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2</w:t>
      </w:r>
    </w:p>
    <w:p w14:paraId="3CA9A576" w14:textId="703DB893" w:rsidR="00B206E2"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0ADED172" w14:textId="77777777" w:rsidR="000C715E" w:rsidRPr="00922C8C" w:rsidRDefault="000C715E" w:rsidP="009816E9">
      <w:pPr>
        <w:spacing w:line="276" w:lineRule="auto"/>
        <w:jc w:val="center"/>
        <w:rPr>
          <w:rFonts w:asciiTheme="minorHAnsi" w:hAnsiTheme="minorHAnsi" w:cs="Times New Roman"/>
          <w:b/>
          <w:sz w:val="22"/>
          <w:szCs w:val="22"/>
        </w:rPr>
      </w:pP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3021829B" w:rsidR="00E47788" w:rsidRPr="00C203E2" w:rsidRDefault="00E47788" w:rsidP="00C203E2">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Rozpoczęcie prac budowlanych </w:t>
      </w:r>
      <w:r w:rsidRPr="00C203E2">
        <w:rPr>
          <w:rFonts w:asciiTheme="minorHAnsi" w:hAnsiTheme="minorHAnsi"/>
          <w:sz w:val="22"/>
          <w:szCs w:val="22"/>
        </w:rPr>
        <w:t>po</w:t>
      </w:r>
      <w:r w:rsidR="00C203E2">
        <w:rPr>
          <w:rFonts w:asciiTheme="minorHAnsi" w:hAnsiTheme="minorHAnsi"/>
          <w:sz w:val="22"/>
          <w:szCs w:val="22"/>
        </w:rPr>
        <w:t xml:space="preserve"> </w:t>
      </w:r>
      <w:r w:rsidRPr="00C203E2">
        <w:rPr>
          <w:rFonts w:asciiTheme="minorHAnsi" w:hAnsiTheme="minorHAnsi"/>
          <w:sz w:val="22"/>
          <w:szCs w:val="22"/>
        </w:rPr>
        <w:t>przekazaniu placu budowy, na pisemny wniosek Wykonawcy (w tym również drogą mailową).</w:t>
      </w:r>
      <w:r w:rsidR="005C162F" w:rsidRPr="00C203E2">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5ECF2A9E" w:rsidR="00E377C4"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od dostarczenia wniosku Zamawiającemu.</w:t>
      </w:r>
    </w:p>
    <w:p w14:paraId="5168B9F7" w14:textId="152E85F0" w:rsidR="00BE736C" w:rsidRPr="00BE736C" w:rsidRDefault="00A00FD2" w:rsidP="00BE736C">
      <w:pPr>
        <w:pStyle w:val="Akapitzlist"/>
        <w:widowControl/>
        <w:autoSpaceDE/>
        <w:autoSpaceDN/>
        <w:adjustRightInd/>
        <w:spacing w:line="276" w:lineRule="auto"/>
        <w:ind w:left="426"/>
        <w:jc w:val="both"/>
        <w:rPr>
          <w:rFonts w:asciiTheme="minorHAnsi" w:hAnsiTheme="minorHAnsi"/>
          <w:sz w:val="22"/>
          <w:szCs w:val="22"/>
        </w:rPr>
      </w:pPr>
      <w:r w:rsidRPr="001300E6">
        <w:rPr>
          <w:rFonts w:asciiTheme="minorHAnsi" w:hAnsiTheme="minorHAnsi"/>
          <w:sz w:val="22"/>
          <w:szCs w:val="22"/>
        </w:rPr>
        <w:t xml:space="preserve">Wykonawca w ciągu </w:t>
      </w:r>
      <w:r w:rsidRPr="001300E6">
        <w:rPr>
          <w:rFonts w:asciiTheme="minorHAnsi" w:hAnsiTheme="minorHAnsi"/>
          <w:b/>
          <w:bCs/>
          <w:sz w:val="22"/>
          <w:szCs w:val="22"/>
        </w:rPr>
        <w:t>30 dni od podpisania umowy</w:t>
      </w:r>
      <w:r w:rsidRPr="001300E6">
        <w:rPr>
          <w:rFonts w:asciiTheme="minorHAnsi" w:hAnsiTheme="minorHAnsi"/>
          <w:sz w:val="22"/>
          <w:szCs w:val="22"/>
        </w:rPr>
        <w:t xml:space="preserve"> ma obowiązek uzgodnić </w:t>
      </w:r>
      <w:r w:rsidR="00BE736C" w:rsidRPr="001300E6">
        <w:rPr>
          <w:rFonts w:asciiTheme="minorHAnsi" w:hAnsiTheme="minorHAnsi"/>
          <w:sz w:val="22"/>
          <w:szCs w:val="22"/>
        </w:rPr>
        <w:t xml:space="preserve">z Zamawiającym </w:t>
      </w:r>
      <w:r w:rsidRPr="001300E6">
        <w:rPr>
          <w:rFonts w:asciiTheme="minorHAnsi" w:hAnsiTheme="minorHAnsi"/>
          <w:sz w:val="22"/>
          <w:szCs w:val="22"/>
        </w:rPr>
        <w:t>przebieg trasy sieci oraz przyłączy ciepłowniczych.</w:t>
      </w:r>
    </w:p>
    <w:p w14:paraId="24C802FE" w14:textId="36B3EA65" w:rsidR="00C01947" w:rsidRPr="00C01947" w:rsidRDefault="00334674" w:rsidP="00C01947">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2B46C44F" w14:textId="77777777" w:rsidR="00C01947" w:rsidRPr="00C01947" w:rsidRDefault="00C01947" w:rsidP="00C01947">
      <w:pPr>
        <w:pStyle w:val="Tekstpodstawowy"/>
        <w:spacing w:line="276" w:lineRule="auto"/>
        <w:ind w:firstLine="426"/>
        <w:rPr>
          <w:rFonts w:ascii="Calibri" w:hAnsi="Calibri"/>
          <w:bCs/>
          <w:color w:val="000000"/>
          <w:sz w:val="22"/>
          <w:szCs w:val="22"/>
        </w:rPr>
      </w:pPr>
      <w:r w:rsidRPr="00C01947">
        <w:rPr>
          <w:rFonts w:ascii="Calibri" w:hAnsi="Calibri"/>
          <w:bCs/>
          <w:color w:val="000000"/>
          <w:sz w:val="22"/>
          <w:szCs w:val="22"/>
        </w:rPr>
        <w:t xml:space="preserve">Wykonanie przedmiotu zamówienia: </w:t>
      </w:r>
    </w:p>
    <w:p w14:paraId="6A590B6A" w14:textId="341CB019" w:rsidR="00C203E2" w:rsidRDefault="00FB1047" w:rsidP="00FB1047">
      <w:pPr>
        <w:pStyle w:val="Tekstpodstawowy"/>
        <w:spacing w:line="276" w:lineRule="auto"/>
        <w:ind w:left="426"/>
        <w:rPr>
          <w:rFonts w:ascii="Calibri" w:hAnsi="Calibri"/>
          <w:b/>
          <w:bCs/>
          <w:color w:val="000000"/>
          <w:sz w:val="22"/>
          <w:szCs w:val="22"/>
          <w:u w:val="double"/>
        </w:rPr>
      </w:pPr>
      <w:bookmarkStart w:id="5" w:name="_Hlk95291171"/>
      <w:bookmarkStart w:id="6" w:name="_Hlk74127918"/>
      <w:r w:rsidRPr="00FB1047">
        <w:rPr>
          <w:rFonts w:ascii="Calibri" w:hAnsi="Calibri"/>
          <w:b/>
          <w:bCs/>
          <w:color w:val="000000"/>
          <w:sz w:val="22"/>
          <w:szCs w:val="22"/>
        </w:rPr>
        <w:t>budowa sieci ciepłowniczej oraz przyłączy do budynków przy ul. Gdańskiej 160 i 162 do </w:t>
      </w:r>
      <w:r w:rsidRPr="00FB1047">
        <w:rPr>
          <w:rFonts w:ascii="Calibri" w:hAnsi="Calibri"/>
          <w:b/>
          <w:bCs/>
          <w:color w:val="000000"/>
          <w:sz w:val="22"/>
          <w:szCs w:val="22"/>
          <w:u w:val="double"/>
        </w:rPr>
        <w:t>16.10.2023 r.</w:t>
      </w:r>
      <w:bookmarkEnd w:id="5"/>
      <w:r w:rsidR="00C203E2" w:rsidRPr="00C203E2">
        <w:rPr>
          <w:rFonts w:ascii="Calibri" w:hAnsi="Calibri"/>
          <w:b/>
          <w:bCs/>
          <w:color w:val="000000"/>
          <w:sz w:val="22"/>
          <w:szCs w:val="22"/>
          <w:u w:val="double"/>
        </w:rPr>
        <w:t>.</w:t>
      </w:r>
    </w:p>
    <w:p w14:paraId="29B55DBE" w14:textId="19B5B121" w:rsidR="0050100A" w:rsidRPr="00922C8C" w:rsidRDefault="0050100A" w:rsidP="00C203E2">
      <w:pPr>
        <w:pStyle w:val="Tekstpodstawowy"/>
        <w:spacing w:line="276" w:lineRule="auto"/>
        <w:ind w:left="426"/>
        <w:rPr>
          <w:rFonts w:ascii="Calibri" w:hAnsi="Calibri"/>
          <w:bCs/>
          <w:sz w:val="22"/>
          <w:szCs w:val="22"/>
        </w:rPr>
      </w:pPr>
      <w:r w:rsidRPr="00922C8C">
        <w:rPr>
          <w:rFonts w:ascii="Calibri" w:hAnsi="Calibri"/>
          <w:bCs/>
          <w:sz w:val="22"/>
          <w:szCs w:val="22"/>
        </w:rPr>
        <w:t>Za datę zakończenia robót przyjmuje się datę powiadomienia zamawiającego o gotowości do odbioru końcowego po skutecznym złożeniu przez wykonawcę wniosku o dokonanie odbioru końcowego robót, o ile zostaną odebrane.</w:t>
      </w:r>
    </w:p>
    <w:bookmarkEnd w:id="6"/>
    <w:p w14:paraId="2DDA0888" w14:textId="66B3D5AE"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Razem z wnioskiem o dokonanie końcowego odbioru wykonawca przekaże uprawnionemu przedstawicielowi zamawiającego komplet dokumentów pozwalających na ocenę prawidłowości wykonania przedmiotu umowy.</w:t>
      </w:r>
    </w:p>
    <w:p w14:paraId="20862053" w14:textId="4F9987D7"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 xml:space="preserve">Zamawiający wyznaczy termin i dokona czynności odbiorowe w ciągu 14 </w:t>
      </w:r>
      <w:r w:rsidR="00860521">
        <w:rPr>
          <w:rFonts w:ascii="Calibri" w:hAnsi="Calibri"/>
          <w:bCs/>
          <w:sz w:val="22"/>
          <w:szCs w:val="22"/>
        </w:rPr>
        <w:t>dni</w:t>
      </w:r>
      <w:r w:rsidRPr="00922C8C">
        <w:rPr>
          <w:rFonts w:ascii="Calibri" w:hAnsi="Calibri"/>
          <w:bCs/>
          <w:sz w:val="22"/>
          <w:szCs w:val="22"/>
        </w:rPr>
        <w:t xml:space="preserve"> od skutecznego potwierdzenia złożonego przez wykonawcę wniosku o dokonanie odbioru końcowego robót.</w:t>
      </w:r>
    </w:p>
    <w:p w14:paraId="5492DE9A" w14:textId="086324F9"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34A8CC5B" w:rsidR="0050100A"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p w14:paraId="4AB497B3" w14:textId="77777777" w:rsidR="005916CD" w:rsidRPr="00922C8C" w:rsidRDefault="005916CD" w:rsidP="005916CD">
      <w:pPr>
        <w:pStyle w:val="Tekstpodstawowy"/>
        <w:spacing w:line="276" w:lineRule="auto"/>
        <w:ind w:left="360"/>
        <w:rPr>
          <w:rFonts w:ascii="Calibri" w:hAnsi="Calibri"/>
          <w:bCs/>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lastRenderedPageBreak/>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57D5AF7E"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t>
      </w:r>
      <w:r w:rsidR="00C70A20" w:rsidRPr="00C70A20">
        <w:rPr>
          <w:rFonts w:asciiTheme="minorHAnsi" w:hAnsiTheme="minorHAnsi" w:cs="Times New Roman"/>
          <w:sz w:val="22"/>
          <w:szCs w:val="22"/>
        </w:rPr>
        <w:t>w dokumentacji projektowej</w:t>
      </w:r>
      <w:r w:rsidRPr="00C70A20">
        <w:rPr>
          <w:rFonts w:asciiTheme="minorHAnsi" w:hAnsiTheme="minorHAnsi" w:cs="Times New Roman"/>
          <w:sz w:val="22"/>
          <w:szCs w:val="22"/>
        </w:rPr>
        <w:t xml:space="preserve"> i pozostałej</w:t>
      </w:r>
      <w:r w:rsidRPr="00323DAF">
        <w:rPr>
          <w:rFonts w:asciiTheme="minorHAnsi" w:hAnsiTheme="minorHAnsi" w:cs="Times New Roman"/>
          <w:sz w:val="22"/>
          <w:szCs w:val="22"/>
        </w:rPr>
        <w:t xml:space="preserve">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922C8C">
        <w:rPr>
          <w:rFonts w:asciiTheme="minorHAnsi" w:hAnsiTheme="minorHAnsi" w:cs="Times New Roman"/>
          <w:sz w:val="22"/>
          <w:szCs w:val="22"/>
        </w:rPr>
        <w:t>odwodnień</w:t>
      </w:r>
      <w:proofErr w:type="spellEnd"/>
      <w:r w:rsidRPr="00922C8C">
        <w:rPr>
          <w:rFonts w:asciiTheme="minorHAnsi" w:hAnsiTheme="minorHAnsi" w:cs="Times New Roman"/>
          <w:sz w:val="22"/>
          <w:szCs w:val="22"/>
        </w:rPr>
        <w:t xml:space="preserve"> i/lub </w:t>
      </w:r>
      <w:proofErr w:type="spellStart"/>
      <w:r w:rsidRPr="00922C8C">
        <w:rPr>
          <w:rFonts w:asciiTheme="minorHAnsi" w:hAnsiTheme="minorHAnsi" w:cs="Times New Roman"/>
          <w:sz w:val="22"/>
          <w:szCs w:val="22"/>
        </w:rPr>
        <w:t>odpowietrzeń</w:t>
      </w:r>
      <w:proofErr w:type="spellEnd"/>
      <w:r w:rsidRPr="00922C8C">
        <w:rPr>
          <w:rFonts w:asciiTheme="minorHAnsi" w:hAnsiTheme="minorHAnsi" w:cs="Times New Roman"/>
          <w:sz w:val="22"/>
          <w:szCs w:val="22"/>
        </w:rPr>
        <w:t xml:space="preserve"> sieci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1A0B12D" w14:textId="55A00B6B"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7CB9E901" w14:textId="292F4F16" w:rsidR="00CF0D9C" w:rsidRDefault="00CF0D9C" w:rsidP="009816E9">
      <w:pPr>
        <w:spacing w:line="276" w:lineRule="auto"/>
        <w:jc w:val="both"/>
        <w:rPr>
          <w:rFonts w:asciiTheme="minorHAnsi" w:hAnsiTheme="minorHAnsi" w:cs="Times New Roman"/>
          <w:sz w:val="22"/>
          <w:szCs w:val="22"/>
        </w:rPr>
      </w:pPr>
    </w:p>
    <w:p w14:paraId="16F9D8E9" w14:textId="0A0314ED" w:rsidR="000C715E" w:rsidRDefault="000C715E" w:rsidP="009816E9">
      <w:pPr>
        <w:spacing w:line="276" w:lineRule="auto"/>
        <w:jc w:val="both"/>
        <w:rPr>
          <w:rFonts w:asciiTheme="minorHAnsi" w:hAnsiTheme="minorHAnsi" w:cs="Times New Roman"/>
          <w:sz w:val="22"/>
          <w:szCs w:val="22"/>
        </w:rPr>
      </w:pPr>
    </w:p>
    <w:p w14:paraId="33467701" w14:textId="31502FF7" w:rsidR="000C715E" w:rsidRDefault="000C715E" w:rsidP="009816E9">
      <w:pPr>
        <w:spacing w:line="276" w:lineRule="auto"/>
        <w:jc w:val="both"/>
        <w:rPr>
          <w:rFonts w:asciiTheme="minorHAnsi" w:hAnsiTheme="minorHAnsi" w:cs="Times New Roman"/>
          <w:sz w:val="22"/>
          <w:szCs w:val="22"/>
        </w:rPr>
      </w:pPr>
    </w:p>
    <w:p w14:paraId="6C4CDEF5" w14:textId="77777777" w:rsidR="000C715E" w:rsidRPr="000A386F" w:rsidRDefault="000C715E"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68D5080F" w14:textId="6BE4DD70" w:rsidR="00CC2258"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6100933" w14:textId="77777777" w:rsidR="000C715E" w:rsidRPr="00922C8C" w:rsidRDefault="000C715E" w:rsidP="009816E9">
      <w:pPr>
        <w:spacing w:line="276" w:lineRule="auto"/>
        <w:jc w:val="center"/>
        <w:rPr>
          <w:rFonts w:asciiTheme="minorHAnsi" w:hAnsiTheme="minorHAnsi" w:cs="Times New Roman"/>
          <w:b/>
          <w:sz w:val="22"/>
          <w:szCs w:val="22"/>
        </w:rPr>
      </w:pP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Pr="00C70A20"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wymaganiami wynikającymi z obowiązujących Polskich Norm przenoszących europejskie normy zharmonizowane, a w przypadku ich braku, aktów prawnych wyszczególnionych w art. </w:t>
      </w:r>
      <w:r w:rsidRPr="00C70A20">
        <w:rPr>
          <w:rFonts w:asciiTheme="minorHAnsi" w:hAnsiTheme="minorHAnsi" w:cs="Times New Roman"/>
          <w:sz w:val="22"/>
          <w:szCs w:val="22"/>
        </w:rPr>
        <w:t>30 ust. Ustawy –Prawo Zamówień Publicznych</w:t>
      </w:r>
      <w:r w:rsidR="00D7790B" w:rsidRPr="00C70A20">
        <w:rPr>
          <w:rFonts w:asciiTheme="minorHAnsi" w:hAnsiTheme="minorHAnsi" w:cs="Times New Roman"/>
          <w:sz w:val="22"/>
          <w:szCs w:val="22"/>
        </w:rPr>
        <w:t>,</w:t>
      </w:r>
    </w:p>
    <w:p w14:paraId="00001B4F" w14:textId="18F1F338" w:rsidR="00FF4A45" w:rsidRPr="00FF4A45" w:rsidRDefault="00D7790B" w:rsidP="00C70A20">
      <w:pPr>
        <w:pStyle w:val="Akapitzlist"/>
        <w:numPr>
          <w:ilvl w:val="0"/>
          <w:numId w:val="18"/>
        </w:numPr>
        <w:spacing w:line="276" w:lineRule="auto"/>
        <w:ind w:left="709" w:hanging="283"/>
        <w:jc w:val="both"/>
        <w:rPr>
          <w:rFonts w:asciiTheme="minorHAnsi" w:hAnsiTheme="minorHAnsi" w:cs="Times New Roman"/>
          <w:sz w:val="22"/>
          <w:szCs w:val="22"/>
        </w:rPr>
      </w:pPr>
      <w:bookmarkStart w:id="7" w:name="_Hlk76980393"/>
      <w:r w:rsidRPr="00FF4A45">
        <w:rPr>
          <w:rFonts w:ascii="Calibri" w:hAnsi="Calibri"/>
          <w:sz w:val="22"/>
          <w:szCs w:val="22"/>
        </w:rPr>
        <w:t xml:space="preserve">warunkami technicznymi nr </w:t>
      </w:r>
      <w:bookmarkStart w:id="8" w:name="_Hlk84938231"/>
      <w:bookmarkEnd w:id="7"/>
      <w:r w:rsidR="00FB1047" w:rsidRPr="00FB1047">
        <w:rPr>
          <w:rFonts w:ascii="Calibri" w:hAnsi="Calibri"/>
          <w:b/>
          <w:bCs/>
          <w:sz w:val="22"/>
          <w:szCs w:val="22"/>
        </w:rPr>
        <w:t>RW/PK/362/2022 z dnia 08 sierpnia 2022 r</w:t>
      </w:r>
      <w:bookmarkStart w:id="9" w:name="_Hlk76984603"/>
      <w:r w:rsidR="00FB1047" w:rsidRPr="00FB1047">
        <w:rPr>
          <w:rFonts w:ascii="Calibri" w:hAnsi="Calibri"/>
          <w:b/>
          <w:bCs/>
          <w:sz w:val="22"/>
          <w:szCs w:val="22"/>
        </w:rPr>
        <w:t>.</w:t>
      </w:r>
      <w:bookmarkEnd w:id="9"/>
      <w:r w:rsidR="00FB1047" w:rsidRPr="00FB1047">
        <w:rPr>
          <w:rFonts w:ascii="Calibri" w:hAnsi="Calibri"/>
          <w:sz w:val="22"/>
          <w:szCs w:val="22"/>
        </w:rPr>
        <w:t xml:space="preserve"> oraz </w:t>
      </w:r>
      <w:r w:rsidR="00FB1047" w:rsidRPr="00FB1047">
        <w:rPr>
          <w:rFonts w:ascii="Calibri" w:hAnsi="Calibri"/>
          <w:b/>
          <w:bCs/>
          <w:sz w:val="22"/>
          <w:szCs w:val="22"/>
        </w:rPr>
        <w:t>RW/PK/361/2022 z 08 sierpnia 2022r.</w:t>
      </w:r>
    </w:p>
    <w:bookmarkEnd w:id="8"/>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40CF1819" w:rsidR="008960E1" w:rsidRPr="00056B89" w:rsidRDefault="000F1F27" w:rsidP="00056B89">
      <w:pPr>
        <w:pStyle w:val="Akapitzlist"/>
        <w:numPr>
          <w:ilvl w:val="0"/>
          <w:numId w:val="41"/>
        </w:numPr>
        <w:spacing w:line="276" w:lineRule="auto"/>
        <w:jc w:val="both"/>
        <w:rPr>
          <w:rFonts w:asciiTheme="minorHAnsi" w:hAnsiTheme="minorHAnsi"/>
          <w:b/>
          <w:bCs/>
          <w:sz w:val="22"/>
          <w:szCs w:val="22"/>
        </w:rPr>
      </w:pPr>
      <w:r w:rsidRPr="00922C8C">
        <w:rPr>
          <w:rFonts w:asciiTheme="minorHAnsi" w:hAnsiTheme="minorHAnsi"/>
          <w:sz w:val="22"/>
          <w:szCs w:val="22"/>
        </w:rPr>
        <w:t xml:space="preserve">Wykonanie wskazanej w § 1 </w:t>
      </w:r>
      <w:r w:rsidR="002D2E82" w:rsidRPr="00922C8C">
        <w:rPr>
          <w:rFonts w:asciiTheme="minorHAnsi" w:hAnsiTheme="minorHAnsi"/>
          <w:sz w:val="22"/>
          <w:szCs w:val="22"/>
        </w:rPr>
        <w:t>dokumentacji projektowej</w:t>
      </w:r>
      <w:r w:rsidR="00BE736C">
        <w:rPr>
          <w:rFonts w:asciiTheme="minorHAnsi" w:hAnsiTheme="minorHAnsi"/>
          <w:sz w:val="22"/>
          <w:szCs w:val="22"/>
        </w:rPr>
        <w:t xml:space="preserve"> </w:t>
      </w:r>
      <w:r w:rsidR="00056B89" w:rsidRPr="00056B89">
        <w:rPr>
          <w:rFonts w:asciiTheme="minorHAnsi" w:hAnsiTheme="minorHAnsi"/>
          <w:sz w:val="22"/>
          <w:szCs w:val="22"/>
        </w:rPr>
        <w:t>oraz</w:t>
      </w:r>
      <w:r w:rsidR="00056B89">
        <w:rPr>
          <w:rFonts w:asciiTheme="minorHAnsi" w:hAnsiTheme="minorHAnsi"/>
          <w:b/>
          <w:bCs/>
          <w:sz w:val="22"/>
          <w:szCs w:val="22"/>
        </w:rPr>
        <w:t xml:space="preserve"> </w:t>
      </w:r>
      <w:bookmarkStart w:id="10" w:name="_Hlk121908446"/>
      <w:r w:rsidR="00C91BCF" w:rsidRPr="00C91BCF">
        <w:rPr>
          <w:rFonts w:asciiTheme="minorHAnsi" w:hAnsiTheme="minorHAnsi"/>
          <w:b/>
          <w:bCs/>
          <w:sz w:val="22"/>
          <w:szCs w:val="22"/>
        </w:rPr>
        <w:t>budowie sieci rozdzielczej i przyłączy do budynku biurowo-usługowego oraz budynku mieszkalnego przy ul. Gdańskiej 160 i 162 w Bydgoszczy</w:t>
      </w:r>
      <w:bookmarkEnd w:id="10"/>
      <w:r w:rsidR="00C91BCF" w:rsidRPr="00C91BCF">
        <w:rPr>
          <w:rFonts w:asciiTheme="minorHAnsi" w:hAnsiTheme="minorHAnsi"/>
          <w:b/>
          <w:bCs/>
          <w:sz w:val="22"/>
          <w:szCs w:val="22"/>
        </w:rPr>
        <w:t xml:space="preserve"> </w:t>
      </w:r>
      <w:r w:rsidRPr="00056B89">
        <w:rPr>
          <w:rFonts w:asciiTheme="minorHAnsi" w:hAnsiTheme="minorHAnsi"/>
          <w:sz w:val="22"/>
          <w:szCs w:val="22"/>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52C278F4" w:rsidR="000F1F27" w:rsidRPr="00922C8C" w:rsidRDefault="000F1F27" w:rsidP="00C203E2">
      <w:pPr>
        <w:pStyle w:val="Akapitzlist"/>
        <w:spacing w:line="276" w:lineRule="auto"/>
        <w:ind w:left="709"/>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w:t>
      </w:r>
      <w:r w:rsidR="007E5AD9" w:rsidRPr="007E5AD9">
        <w:rPr>
          <w:rFonts w:asciiTheme="minorHAnsi" w:hAnsiTheme="minorHAnsi"/>
          <w:sz w:val="22"/>
          <w:szCs w:val="22"/>
        </w:rPr>
        <w:t>. Dz. U. z 2021 r., poz. 1213</w:t>
      </w:r>
      <w:r w:rsidRPr="00922C8C">
        <w:rPr>
          <w:rFonts w:asciiTheme="minorHAnsi" w:hAnsiTheme="minorHAnsi"/>
          <w:sz w:val="22"/>
          <w:szCs w:val="22"/>
        </w:rPr>
        <w:t xml:space="preserve">)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922C8C">
        <w:rPr>
          <w:rFonts w:asciiTheme="minorHAnsi" w:hAnsiTheme="minorHAnsi"/>
          <w:sz w:val="22"/>
          <w:szCs w:val="22"/>
        </w:rPr>
        <w:t>obwieszczeniach</w:t>
      </w:r>
      <w:proofErr w:type="spellEnd"/>
      <w:r w:rsidRPr="00922C8C">
        <w:rPr>
          <w:rFonts w:asciiTheme="minorHAnsi" w:hAnsiTheme="minorHAnsi"/>
          <w:sz w:val="22"/>
          <w:szCs w:val="22"/>
        </w:rPr>
        <w:t xml:space="preserve"> Prezesa Polskiego Komitetu Normalizacyjnego w</w:t>
      </w:r>
      <w:r w:rsidR="00C203E2">
        <w:rPr>
          <w:rFonts w:asciiTheme="minorHAnsi" w:hAnsiTheme="minorHAnsi"/>
          <w:sz w:val="22"/>
          <w:szCs w:val="22"/>
        </w:rPr>
        <w:t> </w:t>
      </w:r>
      <w:r w:rsidRPr="00922C8C">
        <w:rPr>
          <w:rFonts w:asciiTheme="minorHAnsi" w:hAnsiTheme="minorHAnsi"/>
          <w:sz w:val="22"/>
          <w:szCs w:val="22"/>
        </w:rPr>
        <w:t>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18C57B70"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Zamawiający dopuszcza zmiany w wymiarach zastosowanych elementów preizolowanych (kolana, trójniki, zawory, itp.) określonych w projekcie, o ile podyktowane jest to względami technologicznymi i nie powoduje kolizji z istniejącym uzbrojeniem. Punkty włączenia do</w:t>
      </w:r>
      <w:r w:rsidR="00C203E2">
        <w:rPr>
          <w:rFonts w:asciiTheme="minorHAnsi" w:hAnsiTheme="minorHAnsi" w:cs="Times New Roman"/>
          <w:sz w:val="22"/>
          <w:szCs w:val="22"/>
        </w:rPr>
        <w:t> </w:t>
      </w:r>
      <w:r w:rsidRPr="00922C8C">
        <w:rPr>
          <w:rFonts w:asciiTheme="minorHAnsi" w:hAnsiTheme="minorHAnsi" w:cs="Times New Roman"/>
          <w:sz w:val="22"/>
          <w:szCs w:val="22"/>
        </w:rPr>
        <w:t xml:space="preserve">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3D800BE1"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muszą być zatwierdzone przez projektanta przedmiotowej sieci będącej przedmiotem zamówienia (poprzez stosowne </w:t>
      </w:r>
      <w:r w:rsidRPr="00922C8C">
        <w:rPr>
          <w:rFonts w:asciiTheme="minorHAnsi" w:hAnsiTheme="minorHAnsi" w:cs="Times New Roman"/>
          <w:b/>
          <w:sz w:val="22"/>
          <w:szCs w:val="22"/>
        </w:rPr>
        <w:lastRenderedPageBreak/>
        <w:t xml:space="preserve">zapisy na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6E74CF50"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CD7E5D">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jako istotne Wykonawca zobowiązany jest do sporządzenia (na swój koszt i</w:t>
      </w:r>
      <w:r w:rsidR="00C203E2">
        <w:rPr>
          <w:rFonts w:asciiTheme="minorHAnsi" w:hAnsiTheme="minorHAnsi" w:cs="Times New Roman"/>
          <w:b/>
          <w:sz w:val="22"/>
          <w:szCs w:val="22"/>
        </w:rPr>
        <w:t> </w:t>
      </w:r>
      <w:r w:rsidRPr="00922C8C">
        <w:rPr>
          <w:rFonts w:asciiTheme="minorHAnsi" w:hAnsiTheme="minorHAnsi" w:cs="Times New Roman"/>
          <w:b/>
          <w:sz w:val="22"/>
          <w:szCs w:val="22"/>
        </w:rPr>
        <w:t>własnym staraniem) projektu zamiennego i uzyskanie prawomocnego pozwolenia na</w:t>
      </w:r>
      <w:r w:rsidR="00C203E2">
        <w:rPr>
          <w:rFonts w:asciiTheme="minorHAnsi" w:hAnsiTheme="minorHAnsi" w:cs="Times New Roman"/>
          <w:b/>
          <w:sz w:val="22"/>
          <w:szCs w:val="22"/>
        </w:rPr>
        <w:t> </w:t>
      </w:r>
      <w:r w:rsidRPr="00922C8C">
        <w:rPr>
          <w:rFonts w:asciiTheme="minorHAnsi" w:hAnsiTheme="minorHAnsi" w:cs="Times New Roman"/>
          <w:b/>
          <w:sz w:val="22"/>
          <w:szCs w:val="22"/>
        </w:rPr>
        <w:t>budowę lub potwierdzenia przyjęcia zgłoszenia robót budowlanych niewymagających pozwolenia na budowę. Zmiany te muszą być również zaakceptowane przez Zamawiającego oraz powykonawczo uzgodnione w Zespole Uzgadniania Dokumentacji Projektowych w</w:t>
      </w:r>
      <w:r w:rsidR="009A514E">
        <w:rPr>
          <w:rFonts w:asciiTheme="minorHAnsi" w:hAnsiTheme="minorHAnsi" w:cs="Times New Roman"/>
          <w:b/>
          <w:sz w:val="22"/>
          <w:szCs w:val="22"/>
        </w:rPr>
        <w:t> </w:t>
      </w:r>
      <w:r w:rsidRPr="00922C8C">
        <w:rPr>
          <w:rFonts w:asciiTheme="minorHAnsi" w:hAnsiTheme="minorHAnsi" w:cs="Times New Roman"/>
          <w:b/>
          <w:sz w:val="22"/>
          <w:szCs w:val="22"/>
        </w:rPr>
        <w:t xml:space="preserve">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Koszty związane z opróżnianiem, ponownym napełnianiem sieci nośnikiem ciepła oraz 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podanym w § 2 ust. </w:t>
      </w:r>
      <w:r w:rsidR="000B3868" w:rsidRPr="00497AF5">
        <w:rPr>
          <w:rFonts w:asciiTheme="minorHAnsi" w:hAnsiTheme="minorHAnsi" w:cs="Times New Roman"/>
          <w:sz w:val="22"/>
          <w:szCs w:val="22"/>
        </w:rPr>
        <w:t>2</w:t>
      </w:r>
      <w:r w:rsidRPr="00497AF5">
        <w:rPr>
          <w:rFonts w:asciiTheme="minorHAnsi" w:hAnsiTheme="minorHAnsi" w:cs="Times New Roman"/>
          <w:sz w:val="22"/>
          <w:szCs w:val="22"/>
        </w:rPr>
        <w:t xml:space="preserve"> </w:t>
      </w:r>
      <w:r w:rsidR="00F216EE" w:rsidRPr="00497AF5">
        <w:rPr>
          <w:rFonts w:asciiTheme="minorHAnsi" w:hAnsiTheme="minorHAnsi" w:cs="Times New Roman"/>
          <w:sz w:val="22"/>
          <w:szCs w:val="22"/>
        </w:rPr>
        <w:t>niniejszej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497AF5">
        <w:rPr>
          <w:rFonts w:asciiTheme="minorHAnsi" w:hAnsiTheme="minorHAnsi" w:cs="Times New Roman"/>
          <w:sz w:val="22"/>
          <w:szCs w:val="22"/>
        </w:rPr>
        <w:t>techniczno</w:t>
      </w:r>
      <w:proofErr w:type="spellEnd"/>
      <w:r w:rsidRPr="00497AF5">
        <w:rPr>
          <w:rFonts w:asciiTheme="minorHAnsi" w:hAnsiTheme="minorHAnsi" w:cs="Times New Roman"/>
          <w:sz w:val="22"/>
          <w:szCs w:val="22"/>
        </w:rPr>
        <w:t xml:space="preserve"> – budowlanymi oraz przepisami BHP.</w:t>
      </w:r>
    </w:p>
    <w:p w14:paraId="24122515"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inne niezbędne roboty geodezyjne (wytyczenie sieci i wykonanie inwentaryzacji powykonawczej). Wykonawca na żądanie Zamawiającego winien dostarczyć przed wykonaniem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piaskowej, potwierdzone przez uprawnionego geodetę rzędne wykonanej sieci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w:t>
      </w:r>
      <w:r w:rsidRPr="00922C8C">
        <w:rPr>
          <w:rFonts w:asciiTheme="minorHAnsi" w:hAnsiTheme="minorHAnsi" w:cs="Times New Roman"/>
          <w:sz w:val="22"/>
          <w:szCs w:val="22"/>
        </w:rPr>
        <w:lastRenderedPageBreak/>
        <w:t xml:space="preserve">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9842310" w14:textId="77777777" w:rsidR="00CD7E5D" w:rsidRPr="00CD7E5D" w:rsidRDefault="00CD7E5D" w:rsidP="00CD7E5D">
      <w:pPr>
        <w:pStyle w:val="Akapitzlist"/>
        <w:numPr>
          <w:ilvl w:val="0"/>
          <w:numId w:val="43"/>
        </w:numPr>
        <w:jc w:val="both"/>
        <w:rPr>
          <w:rFonts w:asciiTheme="minorHAnsi" w:hAnsiTheme="minorHAnsi" w:cs="Times New Roman"/>
          <w:sz w:val="22"/>
          <w:szCs w:val="22"/>
        </w:rPr>
      </w:pPr>
      <w:r w:rsidRPr="00CD7E5D">
        <w:rPr>
          <w:rFonts w:asciiTheme="minorHAnsi" w:hAnsiTheme="minorHAnsi" w:cs="Times New Roman"/>
          <w:sz w:val="22"/>
          <w:szCs w:val="22"/>
        </w:rPr>
        <w:t>Wykonawca ponosi wszelką odpowiedzialność za ewentualne uszkodzenia uzbrojenia podziemnego i naziemnego, jak również ponosi wszelkie koszty związane z przebudową  infrastruktury podziemnej, która koliduje z wykonywaną inwestycją (w tym również uzbrojenia niezaewidencjonowanego na mapie do celów projektowych i dokumentacji projektowej).</w:t>
      </w:r>
    </w:p>
    <w:p w14:paraId="3427DB41"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6F8092EA"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t>
      </w:r>
      <w:r w:rsidR="000F1F27" w:rsidRPr="00922C8C">
        <w:rPr>
          <w:rFonts w:asciiTheme="minorHAnsi" w:hAnsiTheme="minorHAnsi" w:cs="Times New Roman"/>
          <w:sz w:val="22"/>
          <w:szCs w:val="22"/>
        </w:rPr>
        <w:lastRenderedPageBreak/>
        <w:t xml:space="preserve">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7E5AD9" w:rsidRPr="007E5AD9">
        <w:rPr>
          <w:rFonts w:asciiTheme="minorHAnsi" w:hAnsiTheme="minorHAnsi" w:cs="Times New Roman"/>
          <w:sz w:val="22"/>
          <w:szCs w:val="22"/>
        </w:rPr>
        <w:t>Dz.U. z 2022 r. poz. 699</w:t>
      </w:r>
      <w:r w:rsidR="000F1F27" w:rsidRPr="00922C8C">
        <w:rPr>
          <w:rFonts w:asciiTheme="minorHAnsi" w:hAnsiTheme="minorHAnsi" w:cs="Times New Roman"/>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491F0839"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Prowadzić dziennik budowy zgodnie z Rozporządzeniem </w:t>
      </w:r>
      <w:r w:rsidR="007E5AD9" w:rsidRPr="007E5AD9">
        <w:rPr>
          <w:rFonts w:asciiTheme="minorHAnsi" w:hAnsiTheme="minorHAnsi" w:cs="Times New Roman"/>
          <w:sz w:val="22"/>
          <w:szCs w:val="22"/>
        </w:rPr>
        <w:t>Ministra Rozwoju, Pracy i Technologii z dnia 6 września 2021 r. w sprawie sposobu prowadzenia dzienników budowy, montażu i rozbiórki (Dz. U. poz. 1686)</w:t>
      </w:r>
      <w:r w:rsidRPr="00922C8C">
        <w:rPr>
          <w:rFonts w:asciiTheme="minorHAnsi" w:hAnsiTheme="minorHAnsi" w:cs="Times New Roman"/>
          <w:sz w:val="22"/>
          <w:szCs w:val="22"/>
        </w:rPr>
        <w:t>,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70B44A2E"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199CC8EE" w14:textId="77777777" w:rsidR="00297F18" w:rsidRPr="00C91BCF" w:rsidRDefault="00297F18" w:rsidP="00C91BCF">
      <w:pPr>
        <w:spacing w:line="276" w:lineRule="auto"/>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267C59F5" w14:textId="69945EF5" w:rsidR="00E452F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7C0BCDD8" w14:textId="77777777" w:rsidR="000C715E" w:rsidRPr="00922C8C" w:rsidRDefault="000C715E" w:rsidP="009816E9">
      <w:pPr>
        <w:spacing w:line="276" w:lineRule="auto"/>
        <w:jc w:val="center"/>
        <w:rPr>
          <w:rFonts w:asciiTheme="minorHAnsi" w:hAnsiTheme="minorHAnsi" w:cs="Times New Roman"/>
          <w:b/>
          <w:sz w:val="22"/>
          <w:szCs w:val="22"/>
        </w:rPr>
      </w:pP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lastRenderedPageBreak/>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wizytacji stanowisk pracy oraz pomieszczeń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9816E9">
      <w:pPr>
        <w:spacing w:line="276" w:lineRule="auto"/>
        <w:jc w:val="both"/>
        <w:rPr>
          <w:rFonts w:asciiTheme="minorHAnsi" w:hAnsiTheme="minorHAnsi" w:cs="Times New Roman"/>
          <w:sz w:val="22"/>
          <w:szCs w:val="22"/>
        </w:rPr>
      </w:pP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6172F65F" w14:textId="5820F34E" w:rsidR="00E452F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0322D00E" w14:textId="77777777" w:rsidR="000C715E" w:rsidRPr="00922C8C" w:rsidRDefault="000C715E" w:rsidP="009816E9">
      <w:pPr>
        <w:spacing w:line="276" w:lineRule="auto"/>
        <w:jc w:val="center"/>
        <w:rPr>
          <w:rFonts w:asciiTheme="minorHAnsi" w:hAnsiTheme="minorHAnsi" w:cs="Times New Roman"/>
          <w:b/>
          <w:sz w:val="22"/>
          <w:szCs w:val="22"/>
        </w:rPr>
      </w:pP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3D7DCED0" w14:textId="43B681FE" w:rsidR="00CE5BB4" w:rsidRDefault="00CE5BB4" w:rsidP="009816E9">
      <w:pPr>
        <w:numPr>
          <w:ilvl w:val="0"/>
          <w:numId w:val="19"/>
        </w:numPr>
        <w:spacing w:line="276" w:lineRule="auto"/>
        <w:ind w:left="284" w:hanging="284"/>
        <w:contextualSpacing/>
        <w:jc w:val="both"/>
        <w:rPr>
          <w:rFonts w:asciiTheme="minorHAnsi" w:hAnsiTheme="minorHAnsi" w:cs="Times New Roman"/>
          <w:sz w:val="22"/>
          <w:szCs w:val="22"/>
        </w:rPr>
      </w:pPr>
      <w:bookmarkStart w:id="11" w:name="_Hlk92808486"/>
      <w:bookmarkStart w:id="12" w:name="_Hlk92784126"/>
      <w:r w:rsidRPr="00482A01">
        <w:t xml:space="preserve">Przystąpienie do realizacji przedmiotowego zadania </w:t>
      </w:r>
      <w:r>
        <w:t>niezwłocznie po podpisaniu umowy.</w:t>
      </w:r>
      <w:r>
        <w:rPr>
          <w:rFonts w:asciiTheme="minorHAnsi" w:hAnsiTheme="minorHAnsi" w:cs="Times New Roman"/>
          <w:sz w:val="22"/>
          <w:szCs w:val="22"/>
        </w:rPr>
        <w:t xml:space="preserve"> </w:t>
      </w:r>
    </w:p>
    <w:bookmarkEnd w:id="11"/>
    <w:p w14:paraId="6889162C" w14:textId="4B99D791" w:rsidR="006F0215" w:rsidRPr="00922C8C"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Uzgodni</w:t>
      </w:r>
      <w:r w:rsidR="00CE5BB4">
        <w:rPr>
          <w:rFonts w:asciiTheme="minorHAnsi" w:hAnsiTheme="minorHAnsi" w:cs="Times New Roman"/>
          <w:sz w:val="22"/>
          <w:szCs w:val="22"/>
        </w:rPr>
        <w:t>enie</w:t>
      </w:r>
      <w:r>
        <w:rPr>
          <w:rFonts w:asciiTheme="minorHAnsi" w:hAnsiTheme="minorHAnsi" w:cs="Times New Roman"/>
          <w:sz w:val="22"/>
          <w:szCs w:val="22"/>
        </w:rPr>
        <w:t xml:space="preserve"> z Zamawiającym </w:t>
      </w:r>
      <w:r w:rsidR="006F0215" w:rsidRPr="00922C8C">
        <w:rPr>
          <w:rFonts w:asciiTheme="minorHAnsi" w:hAnsiTheme="minorHAnsi" w:cs="Times New Roman"/>
          <w:sz w:val="22"/>
          <w:szCs w:val="22"/>
        </w:rPr>
        <w:t>przebieg trasy sieci ciepłowniczej</w:t>
      </w:r>
      <w:r w:rsidR="00791BBF">
        <w:rPr>
          <w:rFonts w:asciiTheme="minorHAnsi" w:hAnsiTheme="minorHAnsi" w:cs="Times New Roman"/>
          <w:sz w:val="22"/>
          <w:szCs w:val="22"/>
        </w:rPr>
        <w:t>, w ciągu 30 dni od podpisania umowy.</w:t>
      </w:r>
    </w:p>
    <w:bookmarkEnd w:id="12"/>
    <w:p w14:paraId="6E2485B3" w14:textId="7ACA52CF" w:rsidR="006F0215"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w:t>
      </w:r>
      <w:r w:rsidRPr="00CD7E5D">
        <w:rPr>
          <w:rFonts w:asciiTheme="minorHAnsi" w:hAnsiTheme="minorHAnsi" w:cs="Times New Roman"/>
          <w:sz w:val="22"/>
          <w:szCs w:val="22"/>
        </w:rPr>
        <w:t>formie pisemnej.</w:t>
      </w:r>
      <w:r w:rsidR="003C0344" w:rsidRPr="00CD7E5D">
        <w:rPr>
          <w:rFonts w:asciiTheme="minorHAnsi" w:hAnsiTheme="minorHAnsi" w:cs="Times New Roman"/>
          <w:sz w:val="22"/>
          <w:szCs w:val="22"/>
        </w:rPr>
        <w:t xml:space="preserve"> Raportowanie w formie e-mailowej (</w:t>
      </w:r>
      <w:hyperlink r:id="rId8" w:history="1">
        <w:r w:rsidR="003C0344" w:rsidRPr="00CD7E5D">
          <w:rPr>
            <w:rStyle w:val="Hipercze"/>
            <w:rFonts w:asciiTheme="minorHAnsi" w:hAnsiTheme="minorHAnsi" w:cs="Times New Roman"/>
            <w:sz w:val="22"/>
            <w:szCs w:val="22"/>
          </w:rPr>
          <w:t>inwestycje@kpec.bydgoszcz.pl</w:t>
        </w:r>
      </w:hyperlink>
      <w:r w:rsidR="003C0344" w:rsidRPr="00CD7E5D">
        <w:rPr>
          <w:rFonts w:asciiTheme="minorHAnsi" w:hAnsiTheme="minorHAnsi" w:cs="Times New Roman"/>
          <w:sz w:val="22"/>
          <w:szCs w:val="22"/>
        </w:rPr>
        <w:t xml:space="preserve">), co dwa tygodnie przebiegu prac projektowych. </w:t>
      </w:r>
    </w:p>
    <w:p w14:paraId="0CBCE8C5" w14:textId="63068C9D" w:rsidR="003E0C4E"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CD7E5D">
        <w:rPr>
          <w:rFonts w:asciiTheme="minorHAnsi" w:hAnsiTheme="minorHAnsi" w:cs="Times New Roman"/>
          <w:sz w:val="22"/>
          <w:szCs w:val="22"/>
        </w:rPr>
        <w:t xml:space="preserve">Przedłożenie projektu </w:t>
      </w:r>
      <w:r w:rsidR="00CD7E5D" w:rsidRPr="00CD7E5D">
        <w:rPr>
          <w:rFonts w:asciiTheme="minorHAnsi" w:hAnsiTheme="minorHAnsi" w:cs="Times New Roman"/>
          <w:sz w:val="22"/>
          <w:szCs w:val="22"/>
        </w:rPr>
        <w:t>technicznego</w:t>
      </w:r>
      <w:r w:rsidRPr="00CD7E5D">
        <w:rPr>
          <w:rFonts w:asciiTheme="minorHAnsi" w:hAnsiTheme="minorHAnsi" w:cs="Times New Roman"/>
          <w:sz w:val="22"/>
          <w:szCs w:val="22"/>
        </w:rPr>
        <w:t xml:space="preserve"> (1 egz.) i budowlanego (2 egz.) w celu uzgodnienia dokumentacji przez Zamawiającego.</w:t>
      </w:r>
    </w:p>
    <w:p w14:paraId="463A7DAC" w14:textId="259DF756" w:rsidR="008221CE" w:rsidRPr="00840044" w:rsidRDefault="008221CE" w:rsidP="009816E9">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 Działu Inwestycji (TI), na podstawie poniższych wytycznych:</w:t>
      </w:r>
    </w:p>
    <w:p w14:paraId="4CF3FA7D"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TI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oznaczenie daty wpływu dokumentacji do działu 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 xml:space="preserve">Protokół uznaje się jako „przyjęty do </w:t>
      </w:r>
      <w:r w:rsidR="002866AE" w:rsidRPr="00922C8C">
        <w:rPr>
          <w:rFonts w:asciiTheme="minorHAnsi" w:hAnsiTheme="minorHAnsi" w:cs="Times New Roman"/>
          <w:b/>
          <w:sz w:val="22"/>
          <w:szCs w:val="22"/>
          <w:u w:val="single"/>
        </w:rPr>
        <w:lastRenderedPageBreak/>
        <w:t>sprawdzenia”.</w:t>
      </w:r>
    </w:p>
    <w:p w14:paraId="46DD606E" w14:textId="77777777" w:rsidR="008221CE" w:rsidRPr="001928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19288C">
        <w:rPr>
          <w:rFonts w:asciiTheme="minorHAnsi" w:hAnsiTheme="minorHAnsi" w:cs="Times New Roman"/>
          <w:sz w:val="22"/>
          <w:szCs w:val="22"/>
        </w:rPr>
        <w:t xml:space="preserve">W </w:t>
      </w:r>
      <w:r w:rsidR="008221CE" w:rsidRPr="001928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253537B9"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 xml:space="preserve">wymagane opracowania tzn. </w:t>
      </w:r>
      <w:r w:rsidR="00CD7E5D" w:rsidRPr="0019288C">
        <w:rPr>
          <w:rFonts w:asciiTheme="minorHAnsi" w:hAnsiTheme="minorHAnsi" w:cs="Times New Roman"/>
          <w:sz w:val="22"/>
          <w:szCs w:val="22"/>
        </w:rPr>
        <w:t>projekt budowlany</w:t>
      </w:r>
      <w:r w:rsidRPr="0019288C">
        <w:rPr>
          <w:rFonts w:asciiTheme="minorHAnsi" w:hAnsiTheme="minorHAnsi" w:cs="Times New Roman"/>
          <w:sz w:val="22"/>
          <w:szCs w:val="22"/>
        </w:rPr>
        <w:t>,</w:t>
      </w:r>
      <w:r w:rsidR="00CD7E5D" w:rsidRPr="0019288C">
        <w:rPr>
          <w:rFonts w:asciiTheme="minorHAnsi" w:hAnsiTheme="minorHAnsi" w:cs="Times New Roman"/>
          <w:sz w:val="22"/>
          <w:szCs w:val="22"/>
        </w:rPr>
        <w:t xml:space="preserve"> projekt techniczny,</w:t>
      </w:r>
      <w:r w:rsidRPr="0019288C">
        <w:rPr>
          <w:rFonts w:asciiTheme="minorHAnsi" w:hAnsiTheme="minorHAnsi" w:cs="Times New Roman"/>
          <w:sz w:val="22"/>
          <w:szCs w:val="22"/>
        </w:rPr>
        <w:t xml:space="preserve"> przedmiar itp.,</w:t>
      </w:r>
    </w:p>
    <w:p w14:paraId="049D3A14" w14:textId="77777777"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sprawdzenie kompletności zawartości płyty CD/DVD z przekazaną wersją papierową</w:t>
      </w:r>
      <w:r w:rsidRPr="00922C8C">
        <w:rPr>
          <w:rFonts w:asciiTheme="minorHAnsi" w:hAnsiTheme="minorHAnsi" w:cs="Times New Roman"/>
          <w:sz w:val="22"/>
          <w:szCs w:val="22"/>
        </w:rPr>
        <w:t xml:space="preserve">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dokonania zgłoszenia robót budowlanych, uzyskania pozwolenia na budowę.</w:t>
      </w:r>
    </w:p>
    <w:p w14:paraId="414DC2C5"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W przypadku zgłoszenia przez dział 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5F35CF70"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Każdy poprawiony przez Zleceniobiorcę dokument musi być zaakceptowany przez dział TI i oznaczony co najmniej numerem wersji oraz datą jej utworzenia. </w:t>
      </w:r>
    </w:p>
    <w:p w14:paraId="2E63EDA8"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Odbiór </w:t>
      </w:r>
      <w:r w:rsidR="00732E22" w:rsidRPr="00922C8C">
        <w:rPr>
          <w:rFonts w:asciiTheme="minorHAnsi" w:hAnsiTheme="minorHAnsi" w:cs="Times New Roman"/>
          <w:sz w:val="22"/>
          <w:szCs w:val="22"/>
        </w:rPr>
        <w:t xml:space="preserve">ostateczny </w:t>
      </w:r>
      <w:r w:rsidRPr="00922C8C">
        <w:rPr>
          <w:rFonts w:asciiTheme="minorHAnsi" w:hAnsiTheme="minorHAnsi" w:cs="Times New Roman"/>
          <w:sz w:val="22"/>
          <w:szCs w:val="22"/>
        </w:rPr>
        <w:t>uzgodnionej dokumentacji projektowej nastąpi przez dział TI w dniu przyjęcia do realizacji kompletnej dokumentacji projektowej</w:t>
      </w:r>
      <w:r w:rsidR="00732E22" w:rsidRPr="00922C8C">
        <w:rPr>
          <w:rFonts w:asciiTheme="minorHAnsi" w:hAnsiTheme="minorHAnsi" w:cs="Times New Roman"/>
          <w:sz w:val="22"/>
          <w:szCs w:val="22"/>
        </w:rPr>
        <w:t>, co zostanie potwierdzone w II części protokołu</w:t>
      </w:r>
      <w:r w:rsidRPr="00922C8C">
        <w:rPr>
          <w:rFonts w:asciiTheme="minorHAnsi" w:hAnsiTheme="minorHAnsi" w:cs="Times New Roman"/>
          <w:sz w:val="22"/>
          <w:szCs w:val="22"/>
        </w:rPr>
        <w:t xml:space="preserve">. Na </w:t>
      </w:r>
      <w:r w:rsidRPr="00922C8C">
        <w:rPr>
          <w:rFonts w:asciiTheme="minorHAnsi" w:hAnsiTheme="minorHAnsi" w:cs="Times New Roman"/>
          <w:b/>
          <w:sz w:val="22"/>
          <w:szCs w:val="22"/>
        </w:rPr>
        <w:t xml:space="preserve">Protokole zdawczo-odbiorczym uzgodnionej dokumentacji projektowej </w:t>
      </w:r>
      <w:r w:rsidRPr="00922C8C">
        <w:rPr>
          <w:rFonts w:asciiTheme="minorHAnsi" w:hAnsiTheme="minorHAnsi" w:cs="Times New Roman"/>
          <w:sz w:val="22"/>
          <w:szCs w:val="22"/>
        </w:rPr>
        <w:t>wymagane są minimum dwa podpisy pracowników.</w:t>
      </w:r>
    </w:p>
    <w:p w14:paraId="4AA10412" w14:textId="67E57EF0" w:rsidR="005B36CF" w:rsidRPr="00C37F23" w:rsidRDefault="00C37F23" w:rsidP="00C37F23">
      <w:pPr>
        <w:numPr>
          <w:ilvl w:val="0"/>
          <w:numId w:val="19"/>
        </w:numPr>
        <w:spacing w:line="276" w:lineRule="auto"/>
        <w:ind w:left="360"/>
        <w:contextualSpacing/>
        <w:jc w:val="both"/>
        <w:rPr>
          <w:rFonts w:asciiTheme="minorHAnsi" w:hAnsiTheme="minorHAnsi" w:cs="Times New Roman"/>
          <w:sz w:val="22"/>
          <w:szCs w:val="22"/>
        </w:rPr>
      </w:pPr>
      <w:r>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C37F23">
        <w:rPr>
          <w:rFonts w:asciiTheme="minorHAnsi" w:hAnsiTheme="minorHAnsi" w:cs="Times New Roman"/>
          <w:sz w:val="22"/>
          <w:szCs w:val="22"/>
        </w:rPr>
        <w:t xml:space="preserve">Przystąpienie do realizacji robót budowlanych </w:t>
      </w:r>
      <w:r w:rsidRPr="00C37F23">
        <w:rPr>
          <w:rFonts w:asciiTheme="minorHAnsi" w:hAnsiTheme="minorHAnsi" w:cs="Times New Roman"/>
          <w:sz w:val="22"/>
          <w:szCs w:val="22"/>
        </w:rPr>
        <w:t xml:space="preserve">nastąpi po przekazaniu placu budowy. </w:t>
      </w:r>
    </w:p>
    <w:p w14:paraId="1E260FAA" w14:textId="4928928C"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Na swój kosz</w:t>
      </w:r>
      <w:r w:rsidR="0007393D" w:rsidRPr="00922C8C">
        <w:rPr>
          <w:rFonts w:asciiTheme="minorHAnsi" w:hAnsiTheme="minorHAnsi" w:cs="Times New Roman"/>
          <w:sz w:val="22"/>
          <w:szCs w:val="22"/>
        </w:rPr>
        <w:t>t i we własnym zakresie zapewnienie</w:t>
      </w:r>
      <w:r w:rsidRPr="00922C8C">
        <w:rPr>
          <w:rFonts w:asciiTheme="minorHAnsi" w:hAnsiTheme="minorHAnsi" w:cs="Times New Roman"/>
          <w:sz w:val="22"/>
          <w:szCs w:val="22"/>
        </w:rPr>
        <w:t xml:space="preserve"> ma</w:t>
      </w:r>
      <w:r w:rsidR="0007393D" w:rsidRPr="00922C8C">
        <w:rPr>
          <w:rFonts w:asciiTheme="minorHAnsi" w:hAnsiTheme="minorHAnsi" w:cs="Times New Roman"/>
          <w:sz w:val="22"/>
          <w:szCs w:val="22"/>
        </w:rPr>
        <w:t>teriałów</w:t>
      </w:r>
      <w:r w:rsidRPr="00922C8C">
        <w:rPr>
          <w:rFonts w:asciiTheme="minorHAnsi" w:hAnsiTheme="minorHAnsi" w:cs="Times New Roman"/>
          <w:sz w:val="22"/>
          <w:szCs w:val="22"/>
        </w:rPr>
        <w:t xml:space="preserve"> niezbędn</w:t>
      </w:r>
      <w:r w:rsidR="00070104" w:rsidRPr="00922C8C">
        <w:rPr>
          <w:rFonts w:asciiTheme="minorHAnsi" w:hAnsiTheme="minorHAnsi" w:cs="Times New Roman"/>
          <w:sz w:val="22"/>
          <w:szCs w:val="22"/>
        </w:rPr>
        <w:t>ych</w:t>
      </w:r>
      <w:r w:rsidRPr="00922C8C">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10C6013B" w14:textId="05C04FC9"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 wyłącznej</w:t>
      </w:r>
      <w:r w:rsidR="00F31370" w:rsidRPr="00922C8C">
        <w:rPr>
          <w:rFonts w:asciiTheme="minorHAnsi" w:hAnsiTheme="minorHAnsi" w:cs="Times New Roman"/>
          <w:sz w:val="22"/>
          <w:szCs w:val="22"/>
        </w:rPr>
        <w:t xml:space="preserve"> odpowiedzialno</w:t>
      </w:r>
      <w:r w:rsidR="00CE3312" w:rsidRPr="00922C8C">
        <w:rPr>
          <w:rFonts w:asciiTheme="minorHAnsi" w:hAnsiTheme="minorHAnsi" w:cs="Times New Roman"/>
          <w:sz w:val="22"/>
          <w:szCs w:val="22"/>
        </w:rPr>
        <w:t xml:space="preserve">ści </w:t>
      </w:r>
      <w:r w:rsidR="00F31370" w:rsidRPr="00922C8C">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lastRenderedPageBreak/>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922C8C">
        <w:rPr>
          <w:rFonts w:asciiTheme="minorHAnsi" w:hAnsiTheme="minorHAnsi"/>
          <w:sz w:val="22"/>
          <w:szCs w:val="22"/>
        </w:rPr>
        <w:t xml:space="preserve"> określonych stanowiskach pracy,</w:t>
      </w:r>
    </w:p>
    <w:p w14:paraId="36FBD12B"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zapoznania pracownika z DTR maszyn i innych urządzeń tech</w:t>
      </w:r>
      <w:r w:rsidR="009676A3" w:rsidRPr="00922C8C">
        <w:rPr>
          <w:rFonts w:asciiTheme="minorHAnsi" w:hAnsiTheme="minorHAnsi"/>
          <w:sz w:val="22"/>
          <w:szCs w:val="22"/>
        </w:rPr>
        <w:t>nicznych lub instrukcją obsługi,</w:t>
      </w:r>
    </w:p>
    <w:p w14:paraId="759437A2"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dokonywania okresowych kontroli urządzeń elektrycznych pod względem bezpieczeństwa,</w:t>
      </w:r>
    </w:p>
    <w:p w14:paraId="522739F6"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posiadanymi wykazami osób wyznaczonych i przeszkolonych w zakresie udzielania pomocy przedmedycznej, wykazami maszyn, urządzeń i elektronarzędzi używanych na budowie.</w:t>
      </w:r>
      <w:r w:rsidRPr="00922C8C">
        <w:rPr>
          <w:rFonts w:asciiTheme="minorHAnsi" w:hAnsiTheme="minorHAnsi" w:cs="Times New Roman"/>
          <w:sz w:val="22"/>
          <w:szCs w:val="22"/>
        </w:rPr>
        <w:t xml:space="preserve"> </w:t>
      </w:r>
    </w:p>
    <w:p w14:paraId="45E772C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922C8C">
        <w:rPr>
          <w:rFonts w:asciiTheme="minorHAnsi" w:hAnsiTheme="minorHAnsi"/>
          <w:sz w:val="22"/>
          <w:szCs w:val="22"/>
        </w:rPr>
        <w:t>techniczno</w:t>
      </w:r>
      <w:proofErr w:type="spellEnd"/>
      <w:r w:rsidR="00F31370" w:rsidRPr="00922C8C">
        <w:rPr>
          <w:rFonts w:asciiTheme="minorHAnsi" w:hAnsiTheme="minorHAnsi"/>
          <w:sz w:val="22"/>
          <w:szCs w:val="22"/>
        </w:rPr>
        <w:t xml:space="preserve">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lastRenderedPageBreak/>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2BB37D52" w14:textId="77D851F6" w:rsidR="00F31370"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40CD367D" w14:textId="77777777" w:rsidR="00B47FC8" w:rsidRDefault="00B47FC8" w:rsidP="00B47FC8">
      <w:pPr>
        <w:spacing w:line="276" w:lineRule="auto"/>
        <w:ind w:left="360"/>
        <w:contextualSpacing/>
        <w:jc w:val="both"/>
        <w:rPr>
          <w:rFonts w:asciiTheme="minorHAnsi" w:hAnsiTheme="minorHAnsi" w:cs="Times New Roman"/>
          <w:sz w:val="22"/>
          <w:szCs w:val="22"/>
        </w:rPr>
      </w:pP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pomieszczeń oraz urządzeń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EA9392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6F570143" w14:textId="77777777" w:rsidR="00B47FC8" w:rsidRPr="000A386F" w:rsidRDefault="00B47FC8" w:rsidP="009816E9">
      <w:pPr>
        <w:spacing w:line="276" w:lineRule="auto"/>
        <w:jc w:val="both"/>
        <w:rPr>
          <w:rFonts w:asciiTheme="minorHAnsi" w:hAnsiTheme="minorHAnsi" w:cs="Times New Roman"/>
          <w:sz w:val="22"/>
          <w:szCs w:val="22"/>
        </w:rPr>
      </w:pPr>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621A300F" w14:textId="44272EA7" w:rsid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2E3591A3" w14:textId="77777777" w:rsidR="000C715E" w:rsidRPr="00173E54" w:rsidRDefault="000C715E" w:rsidP="009816E9">
      <w:pPr>
        <w:spacing w:line="276" w:lineRule="auto"/>
        <w:jc w:val="center"/>
        <w:rPr>
          <w:rFonts w:asciiTheme="minorHAnsi" w:hAnsiTheme="minorHAnsi" w:cstheme="minorHAnsi"/>
          <w:b/>
          <w:sz w:val="22"/>
          <w:szCs w:val="22"/>
        </w:rPr>
      </w:pPr>
    </w:p>
    <w:p w14:paraId="0EA7611A" w14:textId="07ADE9DC"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DA643C">
        <w:rPr>
          <w:rFonts w:asciiTheme="minorHAnsi" w:hAnsiTheme="minorHAnsi" w:cstheme="minorHAnsi"/>
          <w:sz w:val="22"/>
          <w:szCs w:val="22"/>
        </w:rPr>
        <w:t>ami</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0F7E6498"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13" w:name="_Hlk52274159"/>
      <w:r w:rsidRPr="00173E54">
        <w:rPr>
          <w:rFonts w:asciiTheme="minorHAnsi" w:hAnsiTheme="minorHAnsi" w:cstheme="minorHAnsi"/>
          <w:sz w:val="22"/>
          <w:szCs w:val="22"/>
        </w:rPr>
        <w:t>Faktur</w:t>
      </w:r>
      <w:r w:rsidR="00DA643C">
        <w:rPr>
          <w:rFonts w:asciiTheme="minorHAnsi" w:hAnsiTheme="minorHAnsi" w:cstheme="minorHAnsi"/>
          <w:sz w:val="22"/>
          <w:szCs w:val="22"/>
        </w:rPr>
        <w:t>y</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DA643C">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13"/>
      <w:r w:rsidR="00BF0067">
        <w:rPr>
          <w:rFonts w:asciiTheme="minorHAnsi" w:hAnsiTheme="minorHAnsi" w:cs="Times New Roman"/>
          <w:bCs/>
          <w:sz w:val="22"/>
          <w:szCs w:val="22"/>
        </w:rPr>
        <w:t>, podpisany przez Zamawiającego</w:t>
      </w:r>
      <w:r w:rsidR="00652D70">
        <w:rPr>
          <w:rFonts w:asciiTheme="minorHAnsi" w:hAnsiTheme="minorHAnsi" w:cs="Times New Roman"/>
          <w:b/>
          <w:sz w:val="22"/>
          <w:szCs w:val="22"/>
        </w:rPr>
        <w:t xml:space="preserve"> </w:t>
      </w:r>
      <w:r w:rsidR="00652D70" w:rsidRPr="00A16156">
        <w:rPr>
          <w:rFonts w:asciiTheme="minorHAnsi" w:hAnsiTheme="minorHAnsi" w:cs="Times New Roman"/>
          <w:bCs/>
          <w:sz w:val="22"/>
          <w:szCs w:val="22"/>
        </w:rPr>
        <w:t>oraz w oparciu o protokół częściowy odbioru robót</w:t>
      </w:r>
      <w:r w:rsidR="00A16156" w:rsidRPr="00A16156">
        <w:rPr>
          <w:rFonts w:asciiTheme="minorHAnsi" w:hAnsiTheme="minorHAnsi" w:cs="Times New Roman"/>
          <w:bCs/>
          <w:sz w:val="22"/>
          <w:szCs w:val="22"/>
        </w:rPr>
        <w:t>.</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 xml:space="preserve">aktura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w:t>
      </w:r>
      <w:r w:rsidR="00791BBF">
        <w:rPr>
          <w:rFonts w:asciiTheme="minorHAnsi" w:hAnsiTheme="minorHAnsi" w:cstheme="minorHAnsi"/>
          <w:sz w:val="22"/>
          <w:szCs w:val="22"/>
        </w:rPr>
        <w:t>oły muszą</w:t>
      </w:r>
      <w:r w:rsidRPr="00173E54">
        <w:rPr>
          <w:rFonts w:asciiTheme="minorHAnsi" w:hAnsiTheme="minorHAnsi" w:cstheme="minorHAnsi"/>
          <w:sz w:val="22"/>
          <w:szCs w:val="22"/>
        </w:rPr>
        <w:t xml:space="preserve"> być podpisane przez inspektora nadzoru inwestorskiego, kierownika budowy i członków komisji odbiorowej.</w:t>
      </w:r>
    </w:p>
    <w:p w14:paraId="5AC9A527" w14:textId="1689F575"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A16156">
        <w:rPr>
          <w:rFonts w:asciiTheme="minorHAnsi" w:hAnsiTheme="minorHAnsi" w:cstheme="minorHAnsi"/>
          <w:sz w:val="22"/>
          <w:szCs w:val="22"/>
        </w:rPr>
        <w:t>y</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A16156">
        <w:rPr>
          <w:rFonts w:asciiTheme="minorHAnsi" w:hAnsiTheme="minorHAnsi" w:cstheme="minorHAnsi"/>
          <w:sz w:val="22"/>
          <w:szCs w:val="22"/>
        </w:rPr>
        <w:t xml:space="preserve"> oraz w terminie 7 dni </w:t>
      </w:r>
      <w:r w:rsidR="00BF0067" w:rsidRPr="00386121">
        <w:rPr>
          <w:rFonts w:asciiTheme="minorHAnsi" w:hAnsiTheme="minorHAnsi" w:cstheme="minorHAnsi"/>
          <w:sz w:val="22"/>
          <w:szCs w:val="22"/>
        </w:rPr>
        <w:t xml:space="preserve">od </w:t>
      </w:r>
      <w:r w:rsidRPr="00386121">
        <w:rPr>
          <w:rFonts w:asciiTheme="minorHAnsi" w:hAnsiTheme="minorHAnsi" w:cstheme="minorHAnsi"/>
          <w:sz w:val="22"/>
          <w:szCs w:val="22"/>
        </w:rPr>
        <w:t xml:space="preserve">daty protokólarnego odbioru </w:t>
      </w:r>
      <w:r w:rsidR="00A16156">
        <w:rPr>
          <w:rFonts w:asciiTheme="minorHAnsi" w:hAnsiTheme="minorHAnsi" w:cstheme="minorHAnsi"/>
          <w:sz w:val="22"/>
          <w:szCs w:val="22"/>
        </w:rPr>
        <w:t>częściowego i </w:t>
      </w:r>
      <w:r w:rsidRPr="00386121">
        <w:rPr>
          <w:rFonts w:asciiTheme="minorHAnsi" w:hAnsiTheme="minorHAnsi" w:cstheme="minorHAnsi"/>
          <w:sz w:val="22"/>
          <w:szCs w:val="22"/>
        </w:rPr>
        <w:t>końcowego przedmiotu umowy.</w:t>
      </w:r>
    </w:p>
    <w:p w14:paraId="459A3629" w14:textId="576E7963" w:rsidR="00292D5D" w:rsidRPr="00386121" w:rsidRDefault="00292D5D" w:rsidP="009816E9">
      <w:pPr>
        <w:numPr>
          <w:ilvl w:val="0"/>
          <w:numId w:val="51"/>
        </w:numPr>
        <w:suppressAutoHyphens/>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Łączna suma wartości faktur częściowych nie może przekraczać 90 % wartości wynagrodzenia umownego</w:t>
      </w:r>
      <w:r w:rsidR="00246C5C">
        <w:rPr>
          <w:rFonts w:asciiTheme="minorHAnsi" w:hAnsiTheme="minorHAnsi" w:cstheme="minorHAnsi"/>
          <w:sz w:val="22"/>
          <w:szCs w:val="22"/>
        </w:rPr>
        <w:t xml:space="preserve"> określonego w§ 3 ust. 2.</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lastRenderedPageBreak/>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6C1BF57D" w14:textId="7F427542" w:rsidR="00545833" w:rsidRPr="006E0146"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3399742A" w14:textId="77777777" w:rsidR="006E0146" w:rsidRPr="00C70A20" w:rsidRDefault="006E0146" w:rsidP="006E0146">
      <w:pPr>
        <w:pStyle w:val="Akapitzlist"/>
        <w:widowControl/>
        <w:autoSpaceDE/>
        <w:autoSpaceDN/>
        <w:adjustRightInd/>
        <w:spacing w:line="276" w:lineRule="auto"/>
        <w:ind w:left="360"/>
        <w:jc w:val="both"/>
        <w:rPr>
          <w:rFonts w:ascii="Calibri" w:eastAsia="SimSun" w:hAnsi="Calibri" w:cs="Calibri"/>
          <w:bCs/>
          <w:kern w:val="3"/>
          <w:sz w:val="22"/>
          <w:szCs w:val="22"/>
          <w:lang w:eastAsia="en-US"/>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2F1F547" w14:textId="0467A6A1" w:rsidR="001C043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17702424" w14:textId="77777777" w:rsidR="000C715E" w:rsidRPr="000A386F" w:rsidRDefault="000C715E" w:rsidP="009816E9">
      <w:pPr>
        <w:spacing w:line="276" w:lineRule="auto"/>
        <w:jc w:val="center"/>
        <w:rPr>
          <w:rFonts w:asciiTheme="minorHAnsi" w:hAnsiTheme="minorHAnsi" w:cs="Times New Roman"/>
          <w:b/>
          <w:sz w:val="22"/>
          <w:szCs w:val="22"/>
        </w:rPr>
      </w:pPr>
    </w:p>
    <w:p w14:paraId="0C60B817"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Wykonawca wniesie zabezpieczenie należytego wykonania umowy w wysokości 5% wynagrodzenia ryczałtowego brutto za przedmiot umowy tj. ………………………………….</w:t>
      </w:r>
    </w:p>
    <w:p w14:paraId="7582F4FD"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(słownie: …………………………………………………………………………………………………………………..)</w:t>
      </w:r>
    </w:p>
    <w:p w14:paraId="3BFD7550"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w formie: …………………………………………………………………………………………………………………...</w:t>
      </w:r>
    </w:p>
    <w:p w14:paraId="058A4B05"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na okres wykonywania umowy, włączając w to okres obowiązywania gwarancji i rękojmi.</w:t>
      </w:r>
    </w:p>
    <w:p w14:paraId="256CA0D6"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Zabezpieczenie należytego wykonania umowy w formie pieniężnej zostanie zwrócone Wykonawcy, na jego wniosek, po upływie okresu rękojmi i gwarancji, w terminie do 30 dni od daty złożenia wniosku.</w:t>
      </w:r>
    </w:p>
    <w:p w14:paraId="5362F70D" w14:textId="7182D2D9" w:rsid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B63B6B7" w14:textId="16AC883D" w:rsidR="00F30755"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Wypłata, o której mowa w pkt. 3, następuje nie później niż w ostatnim dniu ważności dotychczasowego zabezpieczenia.</w:t>
      </w:r>
    </w:p>
    <w:p w14:paraId="2A4935A2"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0451D8B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52F46230" w14:textId="77777777" w:rsidR="000C715E" w:rsidRPr="00922C8C" w:rsidRDefault="000C715E" w:rsidP="009816E9">
      <w:pPr>
        <w:spacing w:line="276" w:lineRule="auto"/>
        <w:jc w:val="center"/>
        <w:rPr>
          <w:rFonts w:asciiTheme="minorHAnsi" w:hAnsiTheme="minorHAnsi" w:cs="Times New Roman"/>
          <w:b/>
          <w:sz w:val="22"/>
          <w:szCs w:val="22"/>
        </w:rPr>
      </w:pPr>
    </w:p>
    <w:p w14:paraId="43676756" w14:textId="77777777" w:rsidR="00410E52" w:rsidRPr="00922C8C" w:rsidRDefault="00410E52" w:rsidP="009816E9">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70F4315F" w14:textId="5C12611A" w:rsidR="00DF2337" w:rsidRDefault="00DF2337" w:rsidP="009816E9">
      <w:pPr>
        <w:spacing w:line="276" w:lineRule="auto"/>
        <w:jc w:val="center"/>
        <w:rPr>
          <w:rFonts w:asciiTheme="minorHAnsi" w:hAnsiTheme="minorHAnsi" w:cs="Times New Roman"/>
          <w:b/>
          <w:sz w:val="22"/>
          <w:szCs w:val="22"/>
        </w:rPr>
      </w:pPr>
    </w:p>
    <w:p w14:paraId="48240547" w14:textId="28EB3EAD" w:rsidR="000C715E" w:rsidRDefault="000C715E" w:rsidP="009816E9">
      <w:pPr>
        <w:spacing w:line="276" w:lineRule="auto"/>
        <w:jc w:val="center"/>
        <w:rPr>
          <w:rFonts w:asciiTheme="minorHAnsi" w:hAnsiTheme="minorHAnsi" w:cs="Times New Roman"/>
          <w:b/>
          <w:sz w:val="22"/>
          <w:szCs w:val="22"/>
        </w:rPr>
      </w:pPr>
    </w:p>
    <w:p w14:paraId="63D02A11" w14:textId="43EAC95C" w:rsidR="000C715E" w:rsidRDefault="000C715E" w:rsidP="009816E9">
      <w:pPr>
        <w:spacing w:line="276" w:lineRule="auto"/>
        <w:jc w:val="center"/>
        <w:rPr>
          <w:rFonts w:asciiTheme="minorHAnsi" w:hAnsiTheme="minorHAnsi" w:cs="Times New Roman"/>
          <w:b/>
          <w:sz w:val="22"/>
          <w:szCs w:val="22"/>
        </w:rPr>
      </w:pPr>
    </w:p>
    <w:p w14:paraId="213B9994" w14:textId="77777777" w:rsidR="000C715E" w:rsidRPr="00922C8C" w:rsidRDefault="000C715E" w:rsidP="009816E9">
      <w:pPr>
        <w:spacing w:line="276" w:lineRule="auto"/>
        <w:jc w:val="center"/>
        <w:rPr>
          <w:rFonts w:asciiTheme="minorHAnsi" w:hAnsiTheme="minorHAnsi" w:cs="Times New Roman"/>
          <w:b/>
          <w:sz w:val="22"/>
          <w:szCs w:val="22"/>
        </w:rPr>
      </w:pP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6EB9344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52182BB6" w14:textId="77777777" w:rsidR="000C715E" w:rsidRPr="00922C8C" w:rsidRDefault="000C715E" w:rsidP="009816E9">
      <w:pPr>
        <w:spacing w:line="276" w:lineRule="auto"/>
        <w:jc w:val="center"/>
        <w:rPr>
          <w:rFonts w:asciiTheme="minorHAnsi" w:hAnsiTheme="minorHAnsi" w:cs="Times New Roman"/>
          <w:b/>
          <w:sz w:val="22"/>
          <w:szCs w:val="22"/>
        </w:rPr>
      </w:pP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4219F482" w14:textId="54F00CE9" w:rsidR="00CA2BFA"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182C189E" w14:textId="77777777" w:rsidR="000C715E" w:rsidRPr="000A386F" w:rsidRDefault="000C715E" w:rsidP="009816E9">
      <w:pPr>
        <w:spacing w:line="276" w:lineRule="auto"/>
        <w:jc w:val="center"/>
        <w:rPr>
          <w:rFonts w:asciiTheme="minorHAnsi" w:hAnsiTheme="minorHAnsi" w:cs="Times New Roman"/>
          <w:b/>
          <w:sz w:val="22"/>
          <w:szCs w:val="22"/>
        </w:rPr>
      </w:pP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 xml:space="preserve">Jako koordynatora w zakresie realizacji obowiązków umownych ze strony Zamawiającego wyznacza się: w zakresie formalnym ………………………..………. </w:t>
      </w:r>
      <w:proofErr w:type="spellStart"/>
      <w:r w:rsidRPr="005D528E">
        <w:rPr>
          <w:rFonts w:asciiTheme="minorHAnsi" w:hAnsiTheme="minorHAnsi" w:cs="Times New Roman"/>
          <w:sz w:val="22"/>
          <w:szCs w:val="22"/>
        </w:rPr>
        <w:t>tel</w:t>
      </w:r>
      <w:proofErr w:type="spellEnd"/>
      <w:r w:rsidRPr="005D528E">
        <w:rPr>
          <w:rFonts w:asciiTheme="minorHAnsi" w:hAnsiTheme="minorHAnsi" w:cs="Times New Roman"/>
          <w:sz w:val="22"/>
          <w:szCs w:val="22"/>
        </w:rPr>
        <w:t xml:space="preserve">………………….., adres e-mail: …………………………………………., w zakresie spraw dotyczących rozwiązań technicznych </w:t>
      </w:r>
      <w:r w:rsidRPr="005D528E">
        <w:rPr>
          <w:rFonts w:asciiTheme="minorHAnsi" w:hAnsiTheme="minorHAnsi" w:cs="Times New Roman"/>
          <w:sz w:val="22"/>
          <w:szCs w:val="22"/>
        </w:rPr>
        <w:lastRenderedPageBreak/>
        <w:t>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2DCEFBB3" w14:textId="6B0F8F7A"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Odbiór prac</w:t>
      </w:r>
    </w:p>
    <w:p w14:paraId="4F002DF6" w14:textId="77777777" w:rsidR="000C715E" w:rsidRPr="00922C8C" w:rsidRDefault="000C715E" w:rsidP="009816E9">
      <w:pPr>
        <w:spacing w:line="276" w:lineRule="auto"/>
        <w:jc w:val="center"/>
        <w:rPr>
          <w:rFonts w:asciiTheme="minorHAnsi" w:hAnsiTheme="minorHAnsi" w:cs="Times New Roman"/>
          <w:b/>
          <w:sz w:val="22"/>
          <w:szCs w:val="22"/>
        </w:rPr>
      </w:pPr>
    </w:p>
    <w:p w14:paraId="789ABBF2"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że przedmiotem odbioru końcowego przedmiotu umowy będą wykonane roboty budowlane.</w:t>
      </w:r>
    </w:p>
    <w:p w14:paraId="63291C69"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3B33DEC2" w14:textId="77777777" w:rsidR="00455149" w:rsidRPr="00CD7E5D"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w:t>
      </w:r>
      <w:r w:rsidRPr="00CD7E5D">
        <w:rPr>
          <w:rFonts w:asciiTheme="minorHAnsi" w:hAnsiTheme="minorHAnsi" w:cs="Times New Roman"/>
          <w:sz w:val="22"/>
          <w:szCs w:val="22"/>
        </w:rPr>
        <w:t>nadaje się do użytkowania – stanowiący załącznik do umowy.</w:t>
      </w:r>
    </w:p>
    <w:p w14:paraId="4FF5808F" w14:textId="77777777" w:rsidR="00410E52" w:rsidRPr="00CD7E5D"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CD7E5D">
        <w:rPr>
          <w:rFonts w:asciiTheme="minorHAnsi" w:hAnsiTheme="minorHAnsi" w:cs="Times New Roman"/>
          <w:sz w:val="22"/>
          <w:szCs w:val="22"/>
        </w:rPr>
        <w:t>protokołu przekazania placu budowy,</w:t>
      </w:r>
    </w:p>
    <w:p w14:paraId="1851BDC0" w14:textId="7000C046" w:rsidR="00410E52" w:rsidRPr="00CD7E5D" w:rsidRDefault="00CD7E5D"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dokumentacja projektowa</w:t>
      </w:r>
      <w:r w:rsidRPr="00CD7E5D">
        <w:rPr>
          <w:rFonts w:asciiTheme="minorHAnsi" w:hAnsiTheme="minorHAnsi" w:cs="Times New Roman"/>
          <w:sz w:val="22"/>
          <w:szCs w:val="22"/>
        </w:rPr>
        <w:t xml:space="preserve"> </w:t>
      </w:r>
      <w:r w:rsidR="00410E52" w:rsidRPr="00CD7E5D">
        <w:rPr>
          <w:rFonts w:asciiTheme="minorHAnsi" w:hAnsiTheme="minorHAnsi" w:cs="Times New Roman"/>
          <w:sz w:val="22"/>
          <w:szCs w:val="22"/>
        </w:rPr>
        <w:t>z naniesionymi zmianami,</w:t>
      </w:r>
    </w:p>
    <w:p w14:paraId="12E93363"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protokołu płukania sieci ciepłowniczej, </w:t>
      </w:r>
    </w:p>
    <w:p w14:paraId="431E0108"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192E48D5"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0FECA049"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Przystąpienie do Odbioru 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2ED34F01"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7B8AA018"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podmiotowi trzeciemu na koszt i ryzyko Wykonawcy. </w:t>
      </w:r>
    </w:p>
    <w:p w14:paraId="102CA48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lastRenderedPageBreak/>
        <w:t>§ 12</w:t>
      </w:r>
    </w:p>
    <w:p w14:paraId="7F3A6AF2" w14:textId="35ECC141" w:rsidR="00A16700"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56BEA6BD" w14:textId="77777777" w:rsidR="000C715E" w:rsidRPr="00922C8C" w:rsidRDefault="000C715E" w:rsidP="009816E9">
      <w:pPr>
        <w:spacing w:line="276" w:lineRule="auto"/>
        <w:jc w:val="center"/>
        <w:rPr>
          <w:rFonts w:asciiTheme="minorHAnsi" w:hAnsiTheme="minorHAnsi" w:cs="Times New Roman"/>
          <w:b/>
          <w:sz w:val="22"/>
          <w:szCs w:val="22"/>
        </w:rPr>
      </w:pP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64F51840"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F75BB40" w14:textId="77777777" w:rsidR="000C715E" w:rsidRDefault="000C715E" w:rsidP="009816E9">
      <w:pPr>
        <w:spacing w:line="276" w:lineRule="auto"/>
        <w:jc w:val="center"/>
        <w:rPr>
          <w:rFonts w:asciiTheme="minorHAnsi" w:hAnsiTheme="minorHAnsi" w:cs="Times New Roman"/>
          <w:b/>
          <w:sz w:val="22"/>
          <w:szCs w:val="22"/>
        </w:rPr>
      </w:pPr>
    </w:p>
    <w:p w14:paraId="68AECBCC" w14:textId="11095E5C"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14CD463A" w14:textId="79EDED8F" w:rsidR="00A16700"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37BF8727" w14:textId="77777777" w:rsidR="000C715E" w:rsidRPr="00922C8C" w:rsidRDefault="000C715E" w:rsidP="009816E9">
      <w:pPr>
        <w:spacing w:line="276" w:lineRule="auto"/>
        <w:jc w:val="center"/>
        <w:rPr>
          <w:rFonts w:asciiTheme="minorHAnsi" w:hAnsiTheme="minorHAnsi" w:cs="Times New Roman"/>
          <w:b/>
          <w:sz w:val="22"/>
          <w:szCs w:val="22"/>
        </w:rPr>
      </w:pP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Zamawiający nie będzie wykonywał żadnych napraw we własnym zakresie ani zlecał ich wykonania stronie trzeciej bez uprzedniej pisemnej zgody Wykonawcy z wyjątkiem przypadków, </w:t>
      </w:r>
      <w:r w:rsidRPr="00922C8C">
        <w:rPr>
          <w:rFonts w:asciiTheme="minorHAnsi" w:hAnsiTheme="minorHAnsi" w:cs="Times New Roman"/>
          <w:sz w:val="22"/>
          <w:szCs w:val="22"/>
        </w:rPr>
        <w:lastRenderedPageBreak/>
        <w:t>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3C774764" w14:textId="49B0B4EA" w:rsidR="00C53D29"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1B19555E" w14:textId="77777777" w:rsidR="000C715E" w:rsidRPr="000A386F" w:rsidRDefault="000C715E" w:rsidP="009816E9">
      <w:pPr>
        <w:spacing w:line="276" w:lineRule="auto"/>
        <w:jc w:val="center"/>
        <w:rPr>
          <w:rFonts w:asciiTheme="minorHAnsi" w:hAnsiTheme="minorHAnsi" w:cs="Times New Roman"/>
          <w:b/>
          <w:sz w:val="22"/>
          <w:szCs w:val="22"/>
        </w:rPr>
      </w:pP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lastRenderedPageBreak/>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59D6002A" w14:textId="5B4799C6" w:rsidR="00040233"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64E32ACD" w14:textId="77777777" w:rsidR="000C715E" w:rsidRPr="00922C8C" w:rsidRDefault="000C715E"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stawki podatku od towarów i usług,</w:t>
      </w:r>
    </w:p>
    <w:p w14:paraId="564D6929" w14:textId="606B41F6" w:rsidR="00040233"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0DCE6D63" w14:textId="30298552" w:rsidR="00C97038" w:rsidRPr="00922C8C" w:rsidRDefault="00C97038"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C97038">
        <w:rPr>
          <w:rFonts w:asciiTheme="minorHAnsi" w:eastAsia="SimSun" w:hAnsiTheme="minorHAnsi"/>
          <w:kern w:val="3"/>
          <w:sz w:val="22"/>
          <w:szCs w:val="22"/>
          <w:lang w:eastAsia="en-US"/>
        </w:rPr>
        <w:t xml:space="preserve">wysokości minimalnego wynagrodzenia za pracę ustalonego na podstawie art. 2 ust. 3-5 ustawy z dnia 10 października 2002 r. o minimalnym wynagrodzeniu za pracę </w:t>
      </w:r>
      <w:r w:rsidRPr="00C97038">
        <w:rPr>
          <w:rFonts w:asciiTheme="minorHAnsi" w:eastAsia="SimSun" w:hAnsiTheme="minorHAnsi"/>
          <w:b/>
          <w:bCs/>
          <w:kern w:val="3"/>
          <w:sz w:val="22"/>
          <w:szCs w:val="22"/>
          <w:lang w:eastAsia="en-US"/>
        </w:rPr>
        <w:t>(Dz.U. z 13.11.2020 r., poz. 2207),</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zaistnieniem niemożliwych do wcześniejszego przewidzenia i niezależnych od stron umowy okoliczności powodujących niecelowość, zbędność, czy bezzasadność realizacji poszczególnych elementów przedmiotu zamówienia z punktu widzenia realizowanego </w:t>
      </w:r>
      <w:r w:rsidRPr="00922C8C">
        <w:rPr>
          <w:rFonts w:asciiTheme="minorHAnsi" w:eastAsia="SimSun" w:hAnsiTheme="minorHAnsi"/>
          <w:kern w:val="3"/>
          <w:sz w:val="22"/>
          <w:szCs w:val="22"/>
          <w:lang w:eastAsia="en-US"/>
        </w:rPr>
        <w:lastRenderedPageBreak/>
        <w:t>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w:t>
      </w:r>
      <w:r w:rsidRPr="00922C8C">
        <w:rPr>
          <w:rFonts w:asciiTheme="minorHAnsi" w:eastAsia="SimSun" w:hAnsiTheme="minorHAnsi"/>
          <w:kern w:val="3"/>
          <w:sz w:val="22"/>
          <w:szCs w:val="22"/>
          <w:lang w:eastAsia="en-US"/>
        </w:rPr>
        <w:lastRenderedPageBreak/>
        <w:t>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57BF97DF"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6C3230A2" w14:textId="77777777" w:rsidR="00835C2D" w:rsidRPr="00922C8C" w:rsidRDefault="00835C2D" w:rsidP="009816E9">
      <w:pPr>
        <w:spacing w:line="276" w:lineRule="auto"/>
        <w:jc w:val="both"/>
        <w:rPr>
          <w:rFonts w:asciiTheme="minorHAnsi" w:hAnsiTheme="minorHAnsi" w:cs="Times New Roman"/>
          <w:sz w:val="22"/>
          <w:szCs w:val="22"/>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22B8F66B" w14:textId="529D5932" w:rsidR="00A72744"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7973AFEC" w14:textId="77777777" w:rsidR="000C715E" w:rsidRPr="00922C8C" w:rsidRDefault="000C715E"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77033A3A" w14:textId="77777777" w:rsidR="00A72744" w:rsidRPr="00A820F9"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270A8011" w14:textId="02DA22A3" w:rsidR="000300C7" w:rsidRP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 17</w:t>
      </w:r>
    </w:p>
    <w:p w14:paraId="58DFC9C4" w14:textId="6630EBFD" w:rsid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Przetwarzanie danych osobowych</w:t>
      </w:r>
    </w:p>
    <w:p w14:paraId="7DDA4177" w14:textId="77777777" w:rsidR="000C715E" w:rsidRPr="000300C7" w:rsidRDefault="000C715E"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p>
    <w:p w14:paraId="1C4C49E2" w14:textId="77777777" w:rsidR="000300C7" w:rsidRPr="000300C7" w:rsidRDefault="000300C7" w:rsidP="000300C7">
      <w:pPr>
        <w:widowControl/>
        <w:numPr>
          <w:ilvl w:val="0"/>
          <w:numId w:val="61"/>
        </w:numPr>
        <w:suppressAutoHyphens/>
        <w:autoSpaceDE/>
        <w:autoSpaceDN/>
        <w:adjustRightInd/>
        <w:spacing w:line="276" w:lineRule="auto"/>
        <w:ind w:left="426"/>
        <w:jc w:val="both"/>
        <w:textAlignment w:val="baseline"/>
        <w:rPr>
          <w:rFonts w:ascii="Calibri" w:hAnsi="Calibri" w:cs="Calibri"/>
          <w:sz w:val="22"/>
          <w:szCs w:val="22"/>
        </w:rPr>
      </w:pPr>
      <w:r w:rsidRPr="000300C7">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0300C7">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00C7">
        <w:rPr>
          <w:rFonts w:ascii="Calibri" w:hAnsi="Calibri" w:cs="Calibri"/>
          <w:bCs/>
          <w:sz w:val="22"/>
          <w:szCs w:val="22"/>
        </w:rPr>
        <w:t xml:space="preserve">dalej RODO, </w:t>
      </w:r>
      <w:r w:rsidRPr="000300C7">
        <w:rPr>
          <w:rFonts w:ascii="Calibri" w:hAnsi="Calibri" w:cs="Calibri"/>
          <w:bCs/>
          <w:sz w:val="22"/>
          <w:szCs w:val="22"/>
        </w:rPr>
        <w:lastRenderedPageBreak/>
        <w:t>Zamawiający niniejszym powierza Wykonawcy przetwarzanie danych osobowych zgodnie z art. 28 ust.3 RODO, w celu i w zakresie niezbędnym do wykonania przez Wykonawcę zobowiązań umownych.</w:t>
      </w:r>
    </w:p>
    <w:p w14:paraId="35BB29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829BD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sz w:val="22"/>
          <w:szCs w:val="22"/>
          <w:lang w:eastAsia="en-US"/>
        </w:rPr>
        <w:t>Wykonawca oświadcza, że:</w:t>
      </w:r>
    </w:p>
    <w:p w14:paraId="244D89D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4DAE4EF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prowadzi dokumentację opisującą sposób przetwarzania danych osobowych, </w:t>
      </w:r>
    </w:p>
    <w:p w14:paraId="3318C468"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znajdujące się w jego posiadaniu urządzenia i systemy informatyczne służące do przetwarzania danych osobowych zapewniają wysoki poziom bezpieczeństwa,</w:t>
      </w:r>
    </w:p>
    <w:p w14:paraId="58339FB9"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0300C7">
        <w:rPr>
          <w:rFonts w:ascii="Calibri" w:eastAsia="Calibri" w:hAnsi="Calibri" w:cs="Calibri"/>
          <w:bCs/>
          <w:sz w:val="22"/>
          <w:szCs w:val="22"/>
          <w:lang w:eastAsia="en-US"/>
        </w:rPr>
        <w:t xml:space="preserve">Wykonawca zobowiązuje się: </w:t>
      </w:r>
    </w:p>
    <w:p w14:paraId="4F836328"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dopuścić do przetwarzania danych osobowych powierzonych mu na podstawie niniejszej umowy, </w:t>
      </w:r>
      <w:r w:rsidRPr="000300C7">
        <w:rPr>
          <w:rFonts w:ascii="Calibri" w:hAnsi="Calibri" w:cs="Calibri"/>
          <w:bCs/>
          <w:sz w:val="22"/>
          <w:szCs w:val="22"/>
        </w:rPr>
        <w:t>w tym do obsługi systemu informatycznego oraz urządzeń wchodzących w jego skład służących do przetwarzania danych,</w:t>
      </w:r>
      <w:r w:rsidRPr="000300C7">
        <w:rPr>
          <w:rFonts w:ascii="Calibri" w:hAnsi="Calibri" w:cs="Calibri"/>
          <w:sz w:val="22"/>
          <w:szCs w:val="22"/>
        </w:rPr>
        <w:t xml:space="preserve"> wyłącznie osoby przez niego upoważnione, pouczone o obowiązku zachowania tajemnicy,</w:t>
      </w:r>
    </w:p>
    <w:p w14:paraId="7E7FE565" w14:textId="77777777" w:rsidR="000300C7" w:rsidRPr="000300C7" w:rsidRDefault="000300C7" w:rsidP="000300C7">
      <w:pPr>
        <w:widowControl/>
        <w:numPr>
          <w:ilvl w:val="0"/>
          <w:numId w:val="63"/>
        </w:numPr>
        <w:suppressAutoHyphens/>
        <w:autoSpaceDE/>
        <w:autoSpaceDN/>
        <w:adjustRightInd/>
        <w:spacing w:after="160"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B905B2A"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C061D52"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zawiadomić Zamawiającego o każdym naruszeniu  ochrony danych osobowych, w ciągu 48 godzin od stwierdzenia naruszenia. Zakres informacji wymaganych w zawiadomieniu określa art. 33 ust. 3 RODO,</w:t>
      </w:r>
    </w:p>
    <w:p w14:paraId="519F9C11"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eastAsia="Calibri" w:hAnsi="Calibri" w:cs="Calibr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3332ABD" w14:textId="77777777" w:rsidR="000300C7" w:rsidRPr="000300C7" w:rsidRDefault="000300C7" w:rsidP="000300C7">
      <w:pPr>
        <w:widowControl/>
        <w:numPr>
          <w:ilvl w:val="0"/>
          <w:numId w:val="63"/>
        </w:numPr>
        <w:suppressAutoHyphens/>
        <w:autoSpaceDE/>
        <w:autoSpaceDN/>
        <w:adjustRightInd/>
        <w:spacing w:line="276" w:lineRule="auto"/>
        <w:ind w:left="1134"/>
        <w:jc w:val="both"/>
        <w:textAlignment w:val="baseline"/>
        <w:rPr>
          <w:rFonts w:ascii="Calibri" w:hAnsi="Calibri" w:cs="Calibri"/>
          <w:sz w:val="22"/>
          <w:szCs w:val="22"/>
        </w:rPr>
      </w:pPr>
      <w:r w:rsidRPr="000300C7">
        <w:rPr>
          <w:rFonts w:ascii="Calibri" w:hAnsi="Calibri" w:cs="Calibri"/>
          <w:sz w:val="22"/>
          <w:szCs w:val="22"/>
        </w:rPr>
        <w:lastRenderedPageBreak/>
        <w:t xml:space="preserve">odpowiedzieć niezwłocznie i właściwie na każde pytanie Zamawiającego dotyczące przetwarzania powierzonych mu na podstawie Umowy danych osobowych. </w:t>
      </w:r>
    </w:p>
    <w:p w14:paraId="0CFB8A73"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8FB25EF"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45EB18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71B3FBB"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 celu wykonania audytu upoważnieni pracownicy Zamawiającego lub osoby działające w jego imieniu, mają prawo:</w:t>
      </w:r>
    </w:p>
    <w:p w14:paraId="1B68D1D6"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wstępu do pomieszczeń, w których przetwarzane są dane osobowe i przeprowadzenia niezbędnych czynności kontrolnych, </w:t>
      </w:r>
    </w:p>
    <w:p w14:paraId="1F46BD9C"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żądania złożenia pisemnych i ustnych wyjaśnień w celu ustalenia stanu faktycznego,</w:t>
      </w:r>
    </w:p>
    <w:p w14:paraId="77E4CC5B"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przeprowadzania oględzin urządzeń, nośników oraz systemów informatycznych służących do przetwarzania danych.</w:t>
      </w:r>
    </w:p>
    <w:p w14:paraId="1F80B23A"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74215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przekazać w imieniu Zamawiającego osobom,  o których mowa w </w:t>
      </w:r>
      <w:r w:rsidRPr="000300C7">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2D431660" w14:textId="390E7C66" w:rsidR="000300C7" w:rsidRDefault="000300C7" w:rsidP="000300C7">
      <w:pPr>
        <w:widowControl/>
        <w:numPr>
          <w:ilvl w:val="0"/>
          <w:numId w:val="61"/>
        </w:numPr>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w:t>
      </w:r>
      <w:r w:rsidRPr="000300C7">
        <w:rPr>
          <w:rFonts w:ascii="Calibri" w:eastAsia="Calibri" w:hAnsi="Calibri" w:cs="Calibri"/>
          <w:bCs/>
          <w:sz w:val="22"/>
          <w:szCs w:val="22"/>
          <w:lang w:eastAsia="en-US"/>
        </w:rPr>
        <w:lastRenderedPageBreak/>
        <w:t>zaniechania podwykonawców, którym Wykonawca podpowierzył przetwarzanie danych osobowych, Wykonawca odpowiada jak za działania bądź zaniechania własne.</w:t>
      </w:r>
    </w:p>
    <w:p w14:paraId="7BC72CCB" w14:textId="77777777" w:rsidR="000C715E" w:rsidRPr="000300C7" w:rsidRDefault="000C715E" w:rsidP="000C715E">
      <w:pPr>
        <w:widowControl/>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5EE8A31D" w14:textId="230E5C7D" w:rsidR="00A7274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78FEDAE2" w14:textId="77777777" w:rsidR="000C715E" w:rsidRPr="00601534" w:rsidRDefault="000C715E" w:rsidP="009816E9">
      <w:pPr>
        <w:spacing w:line="276" w:lineRule="auto"/>
        <w:jc w:val="center"/>
        <w:rPr>
          <w:rFonts w:asciiTheme="minorHAnsi" w:hAnsiTheme="minorHAnsi" w:cs="Times New Roman"/>
          <w:b/>
          <w:sz w:val="22"/>
          <w:szCs w:val="22"/>
        </w:rPr>
      </w:pP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05C75906" w14:textId="64200823" w:rsidR="00A72744"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3BE50041" w14:textId="77777777" w:rsidR="000C715E" w:rsidRPr="000A386F" w:rsidRDefault="000C715E" w:rsidP="009816E9">
      <w:pPr>
        <w:spacing w:line="276" w:lineRule="auto"/>
        <w:jc w:val="center"/>
        <w:rPr>
          <w:rFonts w:asciiTheme="minorHAnsi" w:hAnsiTheme="minorHAnsi" w:cs="Times New Roman"/>
          <w:b/>
          <w:sz w:val="22"/>
          <w:szCs w:val="22"/>
        </w:rPr>
      </w:pP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2128D5CE"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8B01D3">
        <w:rPr>
          <w:rFonts w:asciiTheme="minorHAnsi" w:hAnsiTheme="minorHAnsi"/>
          <w:sz w:val="22"/>
          <w:szCs w:val="22"/>
        </w:rPr>
        <w:t>,</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04A61E1C" w14:textId="61E82FF8"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73DDCE0B" w14:textId="0E387B01" w:rsidR="00A72744" w:rsidRDefault="00A72744" w:rsidP="009816E9">
      <w:pPr>
        <w:spacing w:line="276" w:lineRule="auto"/>
        <w:ind w:left="360"/>
        <w:jc w:val="both"/>
        <w:rPr>
          <w:rFonts w:asciiTheme="minorHAnsi" w:hAnsiTheme="minorHAnsi" w:cs="Times New Roman"/>
          <w:sz w:val="22"/>
          <w:szCs w:val="22"/>
        </w:rPr>
      </w:pPr>
    </w:p>
    <w:p w14:paraId="27D38E89" w14:textId="7A0FE7F2" w:rsidR="006B1BAC" w:rsidRDefault="006B1BAC" w:rsidP="009816E9">
      <w:pPr>
        <w:spacing w:line="276" w:lineRule="auto"/>
        <w:ind w:left="360"/>
        <w:jc w:val="both"/>
        <w:rPr>
          <w:rFonts w:asciiTheme="minorHAnsi" w:hAnsiTheme="minorHAnsi" w:cs="Times New Roman"/>
          <w:sz w:val="22"/>
          <w:szCs w:val="22"/>
        </w:rPr>
      </w:pPr>
    </w:p>
    <w:p w14:paraId="4F42285F" w14:textId="3813AF49" w:rsidR="006B1BAC" w:rsidRDefault="006B1BAC" w:rsidP="009816E9">
      <w:pPr>
        <w:spacing w:line="276" w:lineRule="auto"/>
        <w:ind w:left="360"/>
        <w:jc w:val="both"/>
        <w:rPr>
          <w:rFonts w:asciiTheme="minorHAnsi" w:hAnsiTheme="minorHAnsi" w:cs="Times New Roman"/>
          <w:sz w:val="22"/>
          <w:szCs w:val="22"/>
        </w:rPr>
      </w:pPr>
    </w:p>
    <w:p w14:paraId="66385723" w14:textId="77777777" w:rsidR="006B1BAC" w:rsidRPr="000A386F" w:rsidRDefault="006B1BAC" w:rsidP="009816E9">
      <w:pPr>
        <w:spacing w:line="276" w:lineRule="auto"/>
        <w:ind w:left="360"/>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3"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C0D1DB0"/>
    <w:multiLevelType w:val="hybridMultilevel"/>
    <w:tmpl w:val="A52293E4"/>
    <w:lvl w:ilvl="0" w:tplc="7FD80268">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C278B"/>
    <w:multiLevelType w:val="hybridMultilevel"/>
    <w:tmpl w:val="42E0196E"/>
    <w:lvl w:ilvl="0" w:tplc="D722B5DC">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C3CBD"/>
    <w:multiLevelType w:val="hybridMultilevel"/>
    <w:tmpl w:val="ACBC578A"/>
    <w:lvl w:ilvl="0" w:tplc="04150017">
      <w:start w:val="1"/>
      <w:numFmt w:val="lowerLetter"/>
      <w:lvlText w:val="%1)"/>
      <w:lvlJc w:val="left"/>
      <w:pPr>
        <w:ind w:left="1069"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4"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0026CA"/>
    <w:multiLevelType w:val="hybridMultilevel"/>
    <w:tmpl w:val="F34EA55E"/>
    <w:lvl w:ilvl="0" w:tplc="491E659A">
      <w:start w:val="1"/>
      <w:numFmt w:val="decimal"/>
      <w:lvlText w:val="4.%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1651CD"/>
    <w:multiLevelType w:val="hybridMultilevel"/>
    <w:tmpl w:val="F9420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4"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5785622"/>
    <w:multiLevelType w:val="hybridMultilevel"/>
    <w:tmpl w:val="2F8683D0"/>
    <w:lvl w:ilvl="0" w:tplc="514C5B00">
      <w:start w:val="1"/>
      <w:numFmt w:val="lowerLetter"/>
      <w:lvlText w:val="%1)"/>
      <w:lvlJc w:val="left"/>
      <w:pPr>
        <w:tabs>
          <w:tab w:val="num" w:pos="928"/>
        </w:tabs>
        <w:ind w:left="928"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3322362">
    <w:abstractNumId w:val="3"/>
  </w:num>
  <w:num w:numId="2" w16cid:durableId="989796013">
    <w:abstractNumId w:val="0"/>
  </w:num>
  <w:num w:numId="3" w16cid:durableId="1525746589">
    <w:abstractNumId w:val="30"/>
  </w:num>
  <w:num w:numId="4" w16cid:durableId="601030686">
    <w:abstractNumId w:val="47"/>
  </w:num>
  <w:num w:numId="5" w16cid:durableId="629215636">
    <w:abstractNumId w:val="21"/>
  </w:num>
  <w:num w:numId="6" w16cid:durableId="976496117">
    <w:abstractNumId w:val="32"/>
  </w:num>
  <w:num w:numId="7" w16cid:durableId="1595934800">
    <w:abstractNumId w:val="39"/>
  </w:num>
  <w:num w:numId="8" w16cid:durableId="1491288856">
    <w:abstractNumId w:val="28"/>
  </w:num>
  <w:num w:numId="9" w16cid:durableId="990987472">
    <w:abstractNumId w:val="17"/>
  </w:num>
  <w:num w:numId="10" w16cid:durableId="775448967">
    <w:abstractNumId w:val="59"/>
  </w:num>
  <w:num w:numId="11" w16cid:durableId="1138837725">
    <w:abstractNumId w:val="14"/>
  </w:num>
  <w:num w:numId="12" w16cid:durableId="1730958243">
    <w:abstractNumId w:val="46"/>
  </w:num>
  <w:num w:numId="13" w16cid:durableId="45405742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072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288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056776">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156231">
    <w:abstractNumId w:val="10"/>
  </w:num>
  <w:num w:numId="18" w16cid:durableId="1318461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4504771">
    <w:abstractNumId w:val="34"/>
  </w:num>
  <w:num w:numId="20" w16cid:durableId="1351446583">
    <w:abstractNumId w:val="38"/>
  </w:num>
  <w:num w:numId="21" w16cid:durableId="278419759">
    <w:abstractNumId w:val="35"/>
  </w:num>
  <w:num w:numId="22" w16cid:durableId="257370247">
    <w:abstractNumId w:val="51"/>
  </w:num>
  <w:num w:numId="23" w16cid:durableId="836070915">
    <w:abstractNumId w:val="2"/>
  </w:num>
  <w:num w:numId="24" w16cid:durableId="136650929">
    <w:abstractNumId w:val="52"/>
  </w:num>
  <w:num w:numId="25" w16cid:durableId="2098476984">
    <w:abstractNumId w:val="9"/>
  </w:num>
  <w:num w:numId="26" w16cid:durableId="1321234459">
    <w:abstractNumId w:val="57"/>
  </w:num>
  <w:num w:numId="27" w16cid:durableId="76098739">
    <w:abstractNumId w:val="56"/>
  </w:num>
  <w:num w:numId="28" w16cid:durableId="888108205">
    <w:abstractNumId w:val="45"/>
  </w:num>
  <w:num w:numId="29" w16cid:durableId="712971304">
    <w:abstractNumId w:val="29"/>
  </w:num>
  <w:num w:numId="30" w16cid:durableId="985545054">
    <w:abstractNumId w:val="48"/>
  </w:num>
  <w:num w:numId="31" w16cid:durableId="62028532">
    <w:abstractNumId w:val="55"/>
  </w:num>
  <w:num w:numId="32" w16cid:durableId="1157376643">
    <w:abstractNumId w:val="31"/>
  </w:num>
  <w:num w:numId="33" w16cid:durableId="959920152">
    <w:abstractNumId w:val="4"/>
  </w:num>
  <w:num w:numId="34" w16cid:durableId="2122063294">
    <w:abstractNumId w:val="11"/>
  </w:num>
  <w:num w:numId="35" w16cid:durableId="2081294240">
    <w:abstractNumId w:val="24"/>
  </w:num>
  <w:num w:numId="36" w16cid:durableId="74016114">
    <w:abstractNumId w:val="49"/>
  </w:num>
  <w:num w:numId="37" w16cid:durableId="814294544">
    <w:abstractNumId w:val="13"/>
  </w:num>
  <w:num w:numId="38" w16cid:durableId="692192451">
    <w:abstractNumId w:val="27"/>
  </w:num>
  <w:num w:numId="39" w16cid:durableId="1562793943">
    <w:abstractNumId w:val="15"/>
  </w:num>
  <w:num w:numId="40" w16cid:durableId="2061051083">
    <w:abstractNumId w:val="12"/>
  </w:num>
  <w:num w:numId="41" w16cid:durableId="1535459480">
    <w:abstractNumId w:val="19"/>
  </w:num>
  <w:num w:numId="42" w16cid:durableId="1572156418">
    <w:abstractNumId w:val="40"/>
  </w:num>
  <w:num w:numId="43" w16cid:durableId="240405675">
    <w:abstractNumId w:val="37"/>
  </w:num>
  <w:num w:numId="44" w16cid:durableId="393092457">
    <w:abstractNumId w:val="58"/>
  </w:num>
  <w:num w:numId="45" w16cid:durableId="768620307">
    <w:abstractNumId w:val="54"/>
  </w:num>
  <w:num w:numId="46" w16cid:durableId="1057434272">
    <w:abstractNumId w:val="26"/>
  </w:num>
  <w:num w:numId="47" w16cid:durableId="1647053878">
    <w:abstractNumId w:val="8"/>
  </w:num>
  <w:num w:numId="48" w16cid:durableId="500396160">
    <w:abstractNumId w:val="25"/>
  </w:num>
  <w:num w:numId="49" w16cid:durableId="944339956">
    <w:abstractNumId w:val="6"/>
  </w:num>
  <w:num w:numId="50" w16cid:durableId="156967474">
    <w:abstractNumId w:val="42"/>
  </w:num>
  <w:num w:numId="51" w16cid:durableId="254943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983071">
    <w:abstractNumId w:val="36"/>
  </w:num>
  <w:num w:numId="53" w16cid:durableId="1239556350">
    <w:abstractNumId w:val="23"/>
  </w:num>
  <w:num w:numId="54" w16cid:durableId="17942098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8872165">
    <w:abstractNumId w:val="43"/>
  </w:num>
  <w:num w:numId="56" w16cid:durableId="1106391728">
    <w:abstractNumId w:val="20"/>
  </w:num>
  <w:num w:numId="57" w16cid:durableId="794367776">
    <w:abstractNumId w:val="5"/>
  </w:num>
  <w:num w:numId="58" w16cid:durableId="1630890419">
    <w:abstractNumId w:val="41"/>
  </w:num>
  <w:num w:numId="59" w16cid:durableId="1132164754">
    <w:abstractNumId w:val="16"/>
  </w:num>
  <w:num w:numId="60" w16cid:durableId="2124838320">
    <w:abstractNumId w:val="22"/>
  </w:num>
  <w:num w:numId="61" w16cid:durableId="352072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840389">
    <w:abstractNumId w:val="7"/>
  </w:num>
  <w:num w:numId="63" w16cid:durableId="2008285657">
    <w:abstractNumId w:val="50"/>
  </w:num>
  <w:num w:numId="64" w16cid:durableId="608379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3B28"/>
    <w:rsid w:val="000145D1"/>
    <w:rsid w:val="000155ED"/>
    <w:rsid w:val="00017579"/>
    <w:rsid w:val="00022911"/>
    <w:rsid w:val="000238C0"/>
    <w:rsid w:val="00024E40"/>
    <w:rsid w:val="000300C7"/>
    <w:rsid w:val="0003338E"/>
    <w:rsid w:val="0003511A"/>
    <w:rsid w:val="0003672A"/>
    <w:rsid w:val="000367D1"/>
    <w:rsid w:val="00040233"/>
    <w:rsid w:val="00040986"/>
    <w:rsid w:val="000568B3"/>
    <w:rsid w:val="00056B89"/>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C715E"/>
    <w:rsid w:val="000D6A84"/>
    <w:rsid w:val="000D6CBE"/>
    <w:rsid w:val="000D75E0"/>
    <w:rsid w:val="000D78F4"/>
    <w:rsid w:val="000F1F27"/>
    <w:rsid w:val="000F5EE1"/>
    <w:rsid w:val="000F6AE4"/>
    <w:rsid w:val="001015FC"/>
    <w:rsid w:val="00103640"/>
    <w:rsid w:val="001173D4"/>
    <w:rsid w:val="001173E4"/>
    <w:rsid w:val="0012261B"/>
    <w:rsid w:val="001300E6"/>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288C"/>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E3B"/>
    <w:rsid w:val="00201337"/>
    <w:rsid w:val="00204C61"/>
    <w:rsid w:val="00206D94"/>
    <w:rsid w:val="0021757E"/>
    <w:rsid w:val="0022052D"/>
    <w:rsid w:val="002220F5"/>
    <w:rsid w:val="00225957"/>
    <w:rsid w:val="002278B2"/>
    <w:rsid w:val="00231C3D"/>
    <w:rsid w:val="00233751"/>
    <w:rsid w:val="00235799"/>
    <w:rsid w:val="00237105"/>
    <w:rsid w:val="00242C1D"/>
    <w:rsid w:val="002433DB"/>
    <w:rsid w:val="00243E86"/>
    <w:rsid w:val="00246C5C"/>
    <w:rsid w:val="00260B57"/>
    <w:rsid w:val="0026409A"/>
    <w:rsid w:val="002658AC"/>
    <w:rsid w:val="00270DBB"/>
    <w:rsid w:val="00275C36"/>
    <w:rsid w:val="002761F9"/>
    <w:rsid w:val="00276F7F"/>
    <w:rsid w:val="00281BE9"/>
    <w:rsid w:val="002831D8"/>
    <w:rsid w:val="00286166"/>
    <w:rsid w:val="002866AE"/>
    <w:rsid w:val="0029129E"/>
    <w:rsid w:val="00292D5D"/>
    <w:rsid w:val="00296FF8"/>
    <w:rsid w:val="00297049"/>
    <w:rsid w:val="00297F18"/>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02CFE"/>
    <w:rsid w:val="003147E8"/>
    <w:rsid w:val="00314C09"/>
    <w:rsid w:val="00322810"/>
    <w:rsid w:val="00323DAF"/>
    <w:rsid w:val="0032420D"/>
    <w:rsid w:val="00324647"/>
    <w:rsid w:val="00334674"/>
    <w:rsid w:val="003449CD"/>
    <w:rsid w:val="00351DE9"/>
    <w:rsid w:val="00357AFE"/>
    <w:rsid w:val="00363B34"/>
    <w:rsid w:val="00364CF6"/>
    <w:rsid w:val="003735CA"/>
    <w:rsid w:val="003739FE"/>
    <w:rsid w:val="00377678"/>
    <w:rsid w:val="003802DE"/>
    <w:rsid w:val="003860CA"/>
    <w:rsid w:val="00386121"/>
    <w:rsid w:val="00386B27"/>
    <w:rsid w:val="003913A2"/>
    <w:rsid w:val="00392A50"/>
    <w:rsid w:val="00392C7D"/>
    <w:rsid w:val="003A05B7"/>
    <w:rsid w:val="003A2D44"/>
    <w:rsid w:val="003A68F3"/>
    <w:rsid w:val="003B22B1"/>
    <w:rsid w:val="003B6AFD"/>
    <w:rsid w:val="003C0344"/>
    <w:rsid w:val="003C0A1E"/>
    <w:rsid w:val="003C0B64"/>
    <w:rsid w:val="003C2283"/>
    <w:rsid w:val="003C3E11"/>
    <w:rsid w:val="003C6757"/>
    <w:rsid w:val="003C6F2D"/>
    <w:rsid w:val="003C717F"/>
    <w:rsid w:val="003C7DEA"/>
    <w:rsid w:val="003D24A9"/>
    <w:rsid w:val="003D2EBA"/>
    <w:rsid w:val="003D3B35"/>
    <w:rsid w:val="003D686C"/>
    <w:rsid w:val="003D7FA5"/>
    <w:rsid w:val="003E0232"/>
    <w:rsid w:val="003E0517"/>
    <w:rsid w:val="003E0C4E"/>
    <w:rsid w:val="003E1836"/>
    <w:rsid w:val="003F01C1"/>
    <w:rsid w:val="003F2563"/>
    <w:rsid w:val="003F3A20"/>
    <w:rsid w:val="003F58F6"/>
    <w:rsid w:val="00407183"/>
    <w:rsid w:val="00410E52"/>
    <w:rsid w:val="00411291"/>
    <w:rsid w:val="004122B3"/>
    <w:rsid w:val="0041706B"/>
    <w:rsid w:val="0041727E"/>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847E2"/>
    <w:rsid w:val="00486D0C"/>
    <w:rsid w:val="004906C1"/>
    <w:rsid w:val="00497AF5"/>
    <w:rsid w:val="004A00D6"/>
    <w:rsid w:val="004A3FD4"/>
    <w:rsid w:val="004A4481"/>
    <w:rsid w:val="004A7883"/>
    <w:rsid w:val="004B09A5"/>
    <w:rsid w:val="004B4AC1"/>
    <w:rsid w:val="004C030A"/>
    <w:rsid w:val="004C03E4"/>
    <w:rsid w:val="004C61D1"/>
    <w:rsid w:val="004C7907"/>
    <w:rsid w:val="004D1187"/>
    <w:rsid w:val="004D4BC1"/>
    <w:rsid w:val="004D60D0"/>
    <w:rsid w:val="004E07DF"/>
    <w:rsid w:val="004E72AC"/>
    <w:rsid w:val="004F05C5"/>
    <w:rsid w:val="004F37B2"/>
    <w:rsid w:val="004F75A2"/>
    <w:rsid w:val="0050100A"/>
    <w:rsid w:val="005039BD"/>
    <w:rsid w:val="00505146"/>
    <w:rsid w:val="00505956"/>
    <w:rsid w:val="00506FC6"/>
    <w:rsid w:val="005073CF"/>
    <w:rsid w:val="00513B98"/>
    <w:rsid w:val="00514049"/>
    <w:rsid w:val="00515FD5"/>
    <w:rsid w:val="005179B8"/>
    <w:rsid w:val="005228FC"/>
    <w:rsid w:val="00524D50"/>
    <w:rsid w:val="00525109"/>
    <w:rsid w:val="005326F9"/>
    <w:rsid w:val="00532784"/>
    <w:rsid w:val="00540EEE"/>
    <w:rsid w:val="005447A9"/>
    <w:rsid w:val="00545833"/>
    <w:rsid w:val="00551D1A"/>
    <w:rsid w:val="0055357C"/>
    <w:rsid w:val="00553995"/>
    <w:rsid w:val="00555115"/>
    <w:rsid w:val="00562C66"/>
    <w:rsid w:val="005648A0"/>
    <w:rsid w:val="005703CD"/>
    <w:rsid w:val="005726A7"/>
    <w:rsid w:val="00574CAE"/>
    <w:rsid w:val="005916CD"/>
    <w:rsid w:val="00592A4C"/>
    <w:rsid w:val="005B36CF"/>
    <w:rsid w:val="005B677A"/>
    <w:rsid w:val="005C162F"/>
    <w:rsid w:val="005D528E"/>
    <w:rsid w:val="005D60F9"/>
    <w:rsid w:val="005E3627"/>
    <w:rsid w:val="005E7288"/>
    <w:rsid w:val="005F239F"/>
    <w:rsid w:val="005F5B82"/>
    <w:rsid w:val="00601534"/>
    <w:rsid w:val="00601F93"/>
    <w:rsid w:val="00606490"/>
    <w:rsid w:val="006223E6"/>
    <w:rsid w:val="0062277F"/>
    <w:rsid w:val="006267BA"/>
    <w:rsid w:val="00627F68"/>
    <w:rsid w:val="00630EA9"/>
    <w:rsid w:val="006327B9"/>
    <w:rsid w:val="00636B40"/>
    <w:rsid w:val="006429A2"/>
    <w:rsid w:val="006500C1"/>
    <w:rsid w:val="006517C1"/>
    <w:rsid w:val="00652D70"/>
    <w:rsid w:val="006555B8"/>
    <w:rsid w:val="006661B5"/>
    <w:rsid w:val="00666FCA"/>
    <w:rsid w:val="006740C2"/>
    <w:rsid w:val="006755E8"/>
    <w:rsid w:val="00675D38"/>
    <w:rsid w:val="0067708F"/>
    <w:rsid w:val="0068117D"/>
    <w:rsid w:val="006817CD"/>
    <w:rsid w:val="00681D18"/>
    <w:rsid w:val="0069379E"/>
    <w:rsid w:val="006A1E9A"/>
    <w:rsid w:val="006A7A4E"/>
    <w:rsid w:val="006B099D"/>
    <w:rsid w:val="006B09C1"/>
    <w:rsid w:val="006B1BAC"/>
    <w:rsid w:val="006B4889"/>
    <w:rsid w:val="006D289F"/>
    <w:rsid w:val="006D2E79"/>
    <w:rsid w:val="006D604D"/>
    <w:rsid w:val="006E0146"/>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32E22"/>
    <w:rsid w:val="00740FC8"/>
    <w:rsid w:val="00751174"/>
    <w:rsid w:val="007549B6"/>
    <w:rsid w:val="007610A9"/>
    <w:rsid w:val="00762C16"/>
    <w:rsid w:val="00763908"/>
    <w:rsid w:val="00767225"/>
    <w:rsid w:val="00767F98"/>
    <w:rsid w:val="007707DA"/>
    <w:rsid w:val="007713D8"/>
    <w:rsid w:val="007757E4"/>
    <w:rsid w:val="00787A0B"/>
    <w:rsid w:val="0079171C"/>
    <w:rsid w:val="00791BBF"/>
    <w:rsid w:val="007926EA"/>
    <w:rsid w:val="007944A7"/>
    <w:rsid w:val="00794692"/>
    <w:rsid w:val="007B33B0"/>
    <w:rsid w:val="007C04F5"/>
    <w:rsid w:val="007C5A55"/>
    <w:rsid w:val="007E30A0"/>
    <w:rsid w:val="007E5AD9"/>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6014"/>
    <w:rsid w:val="008577BA"/>
    <w:rsid w:val="00860521"/>
    <w:rsid w:val="00870AFA"/>
    <w:rsid w:val="00873C04"/>
    <w:rsid w:val="00874379"/>
    <w:rsid w:val="00875C14"/>
    <w:rsid w:val="008824A8"/>
    <w:rsid w:val="00890768"/>
    <w:rsid w:val="008916AE"/>
    <w:rsid w:val="00894D98"/>
    <w:rsid w:val="008960E1"/>
    <w:rsid w:val="00896950"/>
    <w:rsid w:val="008A0E58"/>
    <w:rsid w:val="008B01D3"/>
    <w:rsid w:val="008B06C0"/>
    <w:rsid w:val="008B56A2"/>
    <w:rsid w:val="008B5CF2"/>
    <w:rsid w:val="008C03E4"/>
    <w:rsid w:val="008C0582"/>
    <w:rsid w:val="008D10EA"/>
    <w:rsid w:val="008D757F"/>
    <w:rsid w:val="008E2F63"/>
    <w:rsid w:val="008E6B02"/>
    <w:rsid w:val="008F01F6"/>
    <w:rsid w:val="008F479D"/>
    <w:rsid w:val="008F49E7"/>
    <w:rsid w:val="008F72E9"/>
    <w:rsid w:val="008F7A61"/>
    <w:rsid w:val="00900F6D"/>
    <w:rsid w:val="00906547"/>
    <w:rsid w:val="00907E2B"/>
    <w:rsid w:val="0091081C"/>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65D8"/>
    <w:rsid w:val="00987AF0"/>
    <w:rsid w:val="0099065E"/>
    <w:rsid w:val="009952B7"/>
    <w:rsid w:val="00996AC7"/>
    <w:rsid w:val="009A07B2"/>
    <w:rsid w:val="009A25C2"/>
    <w:rsid w:val="009A514E"/>
    <w:rsid w:val="009A72BD"/>
    <w:rsid w:val="009B1619"/>
    <w:rsid w:val="009B3EC4"/>
    <w:rsid w:val="009B4BF1"/>
    <w:rsid w:val="009B7AF8"/>
    <w:rsid w:val="009B7F06"/>
    <w:rsid w:val="009C72B2"/>
    <w:rsid w:val="009D281A"/>
    <w:rsid w:val="009D2D8E"/>
    <w:rsid w:val="009E2249"/>
    <w:rsid w:val="009E331B"/>
    <w:rsid w:val="009E7793"/>
    <w:rsid w:val="009F18DB"/>
    <w:rsid w:val="009F1E22"/>
    <w:rsid w:val="009F2F59"/>
    <w:rsid w:val="009F4155"/>
    <w:rsid w:val="009F4C7E"/>
    <w:rsid w:val="00A00FD2"/>
    <w:rsid w:val="00A04CF9"/>
    <w:rsid w:val="00A1275B"/>
    <w:rsid w:val="00A137BF"/>
    <w:rsid w:val="00A141D0"/>
    <w:rsid w:val="00A15A05"/>
    <w:rsid w:val="00A16156"/>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D2A"/>
    <w:rsid w:val="00A820F9"/>
    <w:rsid w:val="00A8635A"/>
    <w:rsid w:val="00AA40F0"/>
    <w:rsid w:val="00AA54D3"/>
    <w:rsid w:val="00AB013A"/>
    <w:rsid w:val="00AB0321"/>
    <w:rsid w:val="00AB3909"/>
    <w:rsid w:val="00AC2A4E"/>
    <w:rsid w:val="00AD1DEC"/>
    <w:rsid w:val="00AD7A2C"/>
    <w:rsid w:val="00AE1DBC"/>
    <w:rsid w:val="00AE281E"/>
    <w:rsid w:val="00AF2B24"/>
    <w:rsid w:val="00AF382E"/>
    <w:rsid w:val="00AF4015"/>
    <w:rsid w:val="00B034F9"/>
    <w:rsid w:val="00B0501D"/>
    <w:rsid w:val="00B107C1"/>
    <w:rsid w:val="00B206E2"/>
    <w:rsid w:val="00B31A5A"/>
    <w:rsid w:val="00B323D6"/>
    <w:rsid w:val="00B330F1"/>
    <w:rsid w:val="00B33FB6"/>
    <w:rsid w:val="00B3446A"/>
    <w:rsid w:val="00B34A54"/>
    <w:rsid w:val="00B43684"/>
    <w:rsid w:val="00B47CF5"/>
    <w:rsid w:val="00B47FC8"/>
    <w:rsid w:val="00B506FC"/>
    <w:rsid w:val="00B507A8"/>
    <w:rsid w:val="00B5121B"/>
    <w:rsid w:val="00B51325"/>
    <w:rsid w:val="00B51B46"/>
    <w:rsid w:val="00B54433"/>
    <w:rsid w:val="00B56606"/>
    <w:rsid w:val="00B602A6"/>
    <w:rsid w:val="00B617EC"/>
    <w:rsid w:val="00B62F7D"/>
    <w:rsid w:val="00B63BCE"/>
    <w:rsid w:val="00B70161"/>
    <w:rsid w:val="00B71C67"/>
    <w:rsid w:val="00B74D6D"/>
    <w:rsid w:val="00B77805"/>
    <w:rsid w:val="00BA6449"/>
    <w:rsid w:val="00BB1FF7"/>
    <w:rsid w:val="00BB297F"/>
    <w:rsid w:val="00BB2CB7"/>
    <w:rsid w:val="00BB462F"/>
    <w:rsid w:val="00BB4782"/>
    <w:rsid w:val="00BC6837"/>
    <w:rsid w:val="00BD0B46"/>
    <w:rsid w:val="00BD6254"/>
    <w:rsid w:val="00BE279B"/>
    <w:rsid w:val="00BE42FF"/>
    <w:rsid w:val="00BE736C"/>
    <w:rsid w:val="00BF0067"/>
    <w:rsid w:val="00BF0E28"/>
    <w:rsid w:val="00BF6898"/>
    <w:rsid w:val="00C01947"/>
    <w:rsid w:val="00C06317"/>
    <w:rsid w:val="00C114D7"/>
    <w:rsid w:val="00C1298B"/>
    <w:rsid w:val="00C17329"/>
    <w:rsid w:val="00C203E2"/>
    <w:rsid w:val="00C21F19"/>
    <w:rsid w:val="00C32569"/>
    <w:rsid w:val="00C33FA6"/>
    <w:rsid w:val="00C36AB0"/>
    <w:rsid w:val="00C37F23"/>
    <w:rsid w:val="00C40B1D"/>
    <w:rsid w:val="00C42E51"/>
    <w:rsid w:val="00C44924"/>
    <w:rsid w:val="00C47738"/>
    <w:rsid w:val="00C53D29"/>
    <w:rsid w:val="00C66D67"/>
    <w:rsid w:val="00C67D16"/>
    <w:rsid w:val="00C70871"/>
    <w:rsid w:val="00C70A20"/>
    <w:rsid w:val="00C70C86"/>
    <w:rsid w:val="00C72DF6"/>
    <w:rsid w:val="00C76A23"/>
    <w:rsid w:val="00C834B8"/>
    <w:rsid w:val="00C84206"/>
    <w:rsid w:val="00C87625"/>
    <w:rsid w:val="00C90B92"/>
    <w:rsid w:val="00C91BCF"/>
    <w:rsid w:val="00C97038"/>
    <w:rsid w:val="00CA13A4"/>
    <w:rsid w:val="00CA2BFA"/>
    <w:rsid w:val="00CA760C"/>
    <w:rsid w:val="00CC2258"/>
    <w:rsid w:val="00CC2C2E"/>
    <w:rsid w:val="00CD0A8C"/>
    <w:rsid w:val="00CD3504"/>
    <w:rsid w:val="00CD6BF1"/>
    <w:rsid w:val="00CD7E5D"/>
    <w:rsid w:val="00CE1519"/>
    <w:rsid w:val="00CE3312"/>
    <w:rsid w:val="00CE5BB4"/>
    <w:rsid w:val="00CF0D9C"/>
    <w:rsid w:val="00D01139"/>
    <w:rsid w:val="00D012CC"/>
    <w:rsid w:val="00D03C30"/>
    <w:rsid w:val="00D05601"/>
    <w:rsid w:val="00D07598"/>
    <w:rsid w:val="00D10F17"/>
    <w:rsid w:val="00D1228A"/>
    <w:rsid w:val="00D13D24"/>
    <w:rsid w:val="00D20CEC"/>
    <w:rsid w:val="00D2584C"/>
    <w:rsid w:val="00D369FE"/>
    <w:rsid w:val="00D36A54"/>
    <w:rsid w:val="00D37AA0"/>
    <w:rsid w:val="00D4094E"/>
    <w:rsid w:val="00D47AF3"/>
    <w:rsid w:val="00D508CE"/>
    <w:rsid w:val="00D51217"/>
    <w:rsid w:val="00D6552E"/>
    <w:rsid w:val="00D6757E"/>
    <w:rsid w:val="00D70591"/>
    <w:rsid w:val="00D729EB"/>
    <w:rsid w:val="00D7790B"/>
    <w:rsid w:val="00D77989"/>
    <w:rsid w:val="00D82114"/>
    <w:rsid w:val="00D90674"/>
    <w:rsid w:val="00D9425E"/>
    <w:rsid w:val="00DA0069"/>
    <w:rsid w:val="00DA4824"/>
    <w:rsid w:val="00DA5BCF"/>
    <w:rsid w:val="00DA643C"/>
    <w:rsid w:val="00DB482A"/>
    <w:rsid w:val="00DB711E"/>
    <w:rsid w:val="00DD5BC1"/>
    <w:rsid w:val="00DE0D9F"/>
    <w:rsid w:val="00DE0E66"/>
    <w:rsid w:val="00DE3201"/>
    <w:rsid w:val="00DE54E0"/>
    <w:rsid w:val="00DE6B98"/>
    <w:rsid w:val="00DF2337"/>
    <w:rsid w:val="00DF6FF3"/>
    <w:rsid w:val="00E05283"/>
    <w:rsid w:val="00E0591B"/>
    <w:rsid w:val="00E10B14"/>
    <w:rsid w:val="00E21AB0"/>
    <w:rsid w:val="00E25891"/>
    <w:rsid w:val="00E30260"/>
    <w:rsid w:val="00E3106C"/>
    <w:rsid w:val="00E32F01"/>
    <w:rsid w:val="00E35806"/>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60FB"/>
    <w:rsid w:val="00EA1C9A"/>
    <w:rsid w:val="00EA1CB0"/>
    <w:rsid w:val="00EA2EA8"/>
    <w:rsid w:val="00EA2FF0"/>
    <w:rsid w:val="00EA55E6"/>
    <w:rsid w:val="00EC00B8"/>
    <w:rsid w:val="00EC47CC"/>
    <w:rsid w:val="00ED0C3B"/>
    <w:rsid w:val="00ED30CA"/>
    <w:rsid w:val="00ED5027"/>
    <w:rsid w:val="00EE0B0B"/>
    <w:rsid w:val="00EE2524"/>
    <w:rsid w:val="00EE2EE2"/>
    <w:rsid w:val="00F03119"/>
    <w:rsid w:val="00F03539"/>
    <w:rsid w:val="00F0476A"/>
    <w:rsid w:val="00F1141B"/>
    <w:rsid w:val="00F17A8A"/>
    <w:rsid w:val="00F17CAC"/>
    <w:rsid w:val="00F212E2"/>
    <w:rsid w:val="00F216EE"/>
    <w:rsid w:val="00F30670"/>
    <w:rsid w:val="00F30755"/>
    <w:rsid w:val="00F31370"/>
    <w:rsid w:val="00F32A22"/>
    <w:rsid w:val="00F41855"/>
    <w:rsid w:val="00F517AE"/>
    <w:rsid w:val="00F57891"/>
    <w:rsid w:val="00F578D3"/>
    <w:rsid w:val="00F61BA0"/>
    <w:rsid w:val="00F657AC"/>
    <w:rsid w:val="00F916CF"/>
    <w:rsid w:val="00F931F7"/>
    <w:rsid w:val="00F95303"/>
    <w:rsid w:val="00F979A7"/>
    <w:rsid w:val="00FA68A8"/>
    <w:rsid w:val="00FB0383"/>
    <w:rsid w:val="00FB1047"/>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 w:val="00FF4A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Tekstzastpczy">
    <w:name w:val="Placeholder Text"/>
    <w:basedOn w:val="Domylnaczcionkaakapitu"/>
    <w:uiPriority w:val="99"/>
    <w:semiHidden/>
    <w:rsid w:val="0024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65702073">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28</Pages>
  <Words>11883</Words>
  <Characters>71300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Alicja Kubiak</cp:lastModifiedBy>
  <cp:revision>61</cp:revision>
  <cp:lastPrinted>2022-02-18T05:36:00Z</cp:lastPrinted>
  <dcterms:created xsi:type="dcterms:W3CDTF">2021-06-09T11:03:00Z</dcterms:created>
  <dcterms:modified xsi:type="dcterms:W3CDTF">2022-12-15T05:36:00Z</dcterms:modified>
</cp:coreProperties>
</file>