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A327D0" w:rsidRPr="00160F24" w:rsidTr="001B74AC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7D0" w:rsidRDefault="00A327D0" w:rsidP="001B74AC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A327D0" w:rsidRDefault="00A327D0" w:rsidP="001B74AC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O</w:t>
            </w:r>
            <w:r w:rsidRPr="00160F24">
              <w:rPr>
                <w:rFonts w:eastAsia="Times New Roman" w:cs="Times New Roman"/>
                <w:b/>
                <w:bCs/>
                <w:lang w:bidi="ar-SA"/>
              </w:rPr>
              <w:t>PIS PRZEDMIOTU ZAMÓWIENIA</w:t>
            </w:r>
          </w:p>
          <w:p w:rsidR="00A327D0" w:rsidRPr="00160F24" w:rsidRDefault="00A327D0" w:rsidP="001B74AC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6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A327D0" w:rsidRDefault="00A327D0" w:rsidP="001B74AC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14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/ZT</w:t>
            </w:r>
          </w:p>
          <w:p w:rsidR="00A327D0" w:rsidRPr="00160F24" w:rsidRDefault="00A327D0" w:rsidP="001B74AC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7D0" w:rsidRPr="00160F24" w:rsidRDefault="00A327D0" w:rsidP="001B74AC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327D0" w:rsidRPr="00160F24" w:rsidRDefault="00A327D0" w:rsidP="00A327D0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A327D0" w:rsidRPr="00160F24" w:rsidRDefault="00A327D0" w:rsidP="00A327D0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A327D0" w:rsidRPr="003C7266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Przedmiotem zamówienia jest odbiór odpadów komunalnych, segregowanych i innych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z terenu Centrum Szkolenia Policji przy ul. Zegrzyńskiej 121, 05-119 Legionowo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z kontenerów zamykanych o pojemności </w:t>
      </w:r>
      <w:r w:rsidRPr="003C7266">
        <w:rPr>
          <w:rFonts w:eastAsia="Times New Roman" w:cs="Times New Roman"/>
          <w:b/>
          <w:kern w:val="0"/>
          <w:lang w:eastAsia="ar-SA" w:bidi="ar-SA"/>
        </w:rPr>
        <w:t>7 m</w:t>
      </w:r>
      <w:r w:rsidRPr="003C7266">
        <w:rPr>
          <w:rFonts w:eastAsia="Times New Roman" w:cs="Times New Roman"/>
          <w:b/>
          <w:kern w:val="0"/>
          <w:vertAlign w:val="superscript"/>
          <w:lang w:eastAsia="ar-SA" w:bidi="ar-SA"/>
        </w:rPr>
        <w:t>3</w:t>
      </w:r>
      <w:r w:rsidRPr="003C7266">
        <w:rPr>
          <w:rFonts w:eastAsia="Times New Roman" w:cs="Times New Roman"/>
          <w:kern w:val="0"/>
          <w:lang w:eastAsia="ar-SA" w:bidi="ar-SA"/>
        </w:rPr>
        <w:t xml:space="preserve"> </w:t>
      </w:r>
      <w:r w:rsidRPr="003C7266">
        <w:rPr>
          <w:rFonts w:eastAsia="Times New Roman" w:cs="Times New Roman"/>
          <w:b/>
          <w:kern w:val="0"/>
          <w:lang w:eastAsia="ar-SA" w:bidi="ar-SA"/>
        </w:rPr>
        <w:t>– odpady zmieszane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B2743">
        <w:rPr>
          <w:rFonts w:eastAsia="Times New Roman" w:cs="Times New Roman"/>
          <w:kern w:val="0"/>
          <w:lang w:eastAsia="ar-SA" w:bidi="ar-SA"/>
        </w:rPr>
        <w:t>oraz</w:t>
      </w:r>
      <w:r w:rsidRPr="003C7266">
        <w:rPr>
          <w:rFonts w:eastAsia="Times New Roman" w:cs="Times New Roman"/>
          <w:kern w:val="0"/>
          <w:lang w:eastAsia="ar-SA" w:bidi="ar-SA"/>
        </w:rPr>
        <w:t xml:space="preserve"> kontenerów </w:t>
      </w:r>
      <w:r>
        <w:rPr>
          <w:rFonts w:eastAsia="Times New Roman" w:cs="Times New Roman"/>
          <w:kern w:val="0"/>
          <w:lang w:eastAsia="ar-SA" w:bidi="ar-SA"/>
        </w:rPr>
        <w:br/>
      </w:r>
      <w:r w:rsidRPr="003C7266">
        <w:rPr>
          <w:rFonts w:eastAsia="Times New Roman" w:cs="Times New Roman"/>
          <w:kern w:val="0"/>
          <w:lang w:eastAsia="ar-SA" w:bidi="ar-SA"/>
        </w:rPr>
        <w:t xml:space="preserve">do selektywnej zbiorki odpadów typu </w:t>
      </w:r>
      <w:r w:rsidRPr="003C7266">
        <w:rPr>
          <w:rFonts w:eastAsia="Times New Roman" w:cs="Times New Roman"/>
          <w:b/>
          <w:kern w:val="0"/>
          <w:lang w:eastAsia="ar-SA" w:bidi="ar-SA"/>
        </w:rPr>
        <w:t>„Bóbr”</w:t>
      </w:r>
      <w:r w:rsidRPr="003C7266">
        <w:rPr>
          <w:rFonts w:eastAsia="Times New Roman" w:cs="Times New Roman"/>
          <w:kern w:val="0"/>
          <w:lang w:eastAsia="ar-SA" w:bidi="ar-SA"/>
        </w:rPr>
        <w:t xml:space="preserve"> o pojemności </w:t>
      </w:r>
      <w:r w:rsidRPr="003C7266">
        <w:rPr>
          <w:rFonts w:eastAsia="Times New Roman" w:cs="Times New Roman"/>
          <w:b/>
          <w:kern w:val="0"/>
          <w:lang w:eastAsia="ar-SA" w:bidi="ar-SA"/>
        </w:rPr>
        <w:t>1.100 l</w:t>
      </w:r>
      <w:r w:rsidRPr="003C7266">
        <w:rPr>
          <w:rFonts w:eastAsia="Times New Roman" w:cs="Times New Roman"/>
          <w:kern w:val="0"/>
          <w:lang w:eastAsia="ar-SA" w:bidi="ar-SA"/>
        </w:rPr>
        <w:t xml:space="preserve"> – </w:t>
      </w:r>
      <w:r w:rsidRPr="003C7266">
        <w:rPr>
          <w:rFonts w:eastAsia="Times New Roman" w:cs="Times New Roman"/>
          <w:b/>
          <w:kern w:val="0"/>
          <w:lang w:eastAsia="ar-SA" w:bidi="ar-SA"/>
        </w:rPr>
        <w:t>tworzywa sztuczne, papier, szkło</w:t>
      </w:r>
      <w:r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Pr="003C726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A327D0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>Kod CPV: 90511000-2.</w:t>
      </w:r>
    </w:p>
    <w:p w:rsidR="00A327D0" w:rsidRPr="003C7266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Termin realizacji usługi: od dnia zawarcia umowy do dnia 31 października 2022 r.</w:t>
      </w:r>
    </w:p>
    <w:p w:rsidR="00A327D0" w:rsidRPr="003C7266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Prognozowana ilość wywozu kontenerów zamykanych do odpadów komunalnych: </w:t>
      </w:r>
    </w:p>
    <w:p w:rsidR="00A327D0" w:rsidRPr="00FA0E6D" w:rsidRDefault="00A327D0" w:rsidP="00A327D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a)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7 m</w:t>
      </w:r>
      <w:r w:rsidRPr="00FA0E6D">
        <w:rPr>
          <w:rFonts w:eastAsia="Times New Roman" w:cs="Times New Roman"/>
          <w:b/>
          <w:i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 xml:space="preserve"> na odpady komunalne zmieszane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416E6E">
        <w:rPr>
          <w:rFonts w:eastAsia="Times New Roman" w:cs="Times New Roman"/>
          <w:kern w:val="0"/>
          <w:lang w:eastAsia="ar-SA" w:bidi="ar-SA"/>
        </w:rPr>
        <w:t>–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około </w:t>
      </w:r>
      <w:r w:rsidRPr="000B2743">
        <w:rPr>
          <w:rFonts w:eastAsia="Times New Roman" w:cs="Times New Roman"/>
          <w:b/>
          <w:kern w:val="0"/>
          <w:lang w:eastAsia="ar-SA" w:bidi="ar-SA"/>
        </w:rPr>
        <w:t>333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– średnio </w:t>
      </w:r>
      <w:r>
        <w:rPr>
          <w:rFonts w:eastAsia="Times New Roman" w:cs="Times New Roman"/>
          <w:kern w:val="0"/>
          <w:lang w:eastAsia="ar-SA" w:bidi="ar-SA"/>
        </w:rPr>
        <w:t>28</w:t>
      </w:r>
      <w:r w:rsidRPr="00FA0E6D">
        <w:rPr>
          <w:rFonts w:eastAsia="Times New Roman" w:cs="Times New Roman"/>
          <w:kern w:val="0"/>
          <w:lang w:eastAsia="ar-SA" w:bidi="ar-SA"/>
        </w:rPr>
        <w:t xml:space="preserve"> miesięcznie, </w:t>
      </w:r>
    </w:p>
    <w:p w:rsidR="00A327D0" w:rsidRPr="00FA0E6D" w:rsidRDefault="00A327D0" w:rsidP="00A327D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b)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(szkło)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</w:t>
      </w:r>
      <w:r w:rsidRPr="000B2743">
        <w:rPr>
          <w:rFonts w:eastAsia="Times New Roman" w:cs="Times New Roman"/>
          <w:b/>
          <w:kern w:val="0"/>
          <w:lang w:eastAsia="ar-SA" w:bidi="ar-SA"/>
        </w:rPr>
        <w:t>5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z odsuwaną</w:t>
      </w:r>
      <w:r w:rsidRPr="00FA0E6D">
        <w:rPr>
          <w:rFonts w:eastAsia="Times New Roman" w:cs="Times New Roman"/>
          <w:kern w:val="0"/>
          <w:lang w:eastAsia="ar-SA" w:bidi="ar-SA"/>
        </w:rPr>
        <w:br/>
        <w:t xml:space="preserve">/podnoszoną klapą), </w:t>
      </w:r>
    </w:p>
    <w:p w:rsidR="00A327D0" w:rsidRPr="00FA0E6D" w:rsidRDefault="00A327D0" w:rsidP="00A327D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c)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(tworzywa sztuczne)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</w:t>
      </w:r>
      <w:r w:rsidRPr="000B2743">
        <w:rPr>
          <w:rFonts w:eastAsia="Times New Roman" w:cs="Times New Roman"/>
          <w:b/>
          <w:kern w:val="0"/>
          <w:lang w:eastAsia="ar-SA" w:bidi="ar-SA"/>
        </w:rPr>
        <w:t>100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</w:t>
      </w:r>
      <w:r w:rsidRPr="00FA0E6D">
        <w:rPr>
          <w:rFonts w:eastAsia="Times New Roman" w:cs="Times New Roman"/>
          <w:kern w:val="0"/>
          <w:lang w:eastAsia="ar-SA" w:bidi="ar-SA"/>
        </w:rPr>
        <w:br/>
        <w:t xml:space="preserve">z odsuwaną klapą umożliwiający wrzucanie worków),  </w:t>
      </w:r>
    </w:p>
    <w:p w:rsidR="00A327D0" w:rsidRPr="00FA0E6D" w:rsidRDefault="00A327D0" w:rsidP="00A327D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d)</w:t>
      </w:r>
      <w:r>
        <w:rPr>
          <w:rFonts w:eastAsia="Times New Roman" w:cs="Times New Roman"/>
          <w:kern w:val="0"/>
          <w:lang w:eastAsia="ar-SA" w:bidi="ar-SA"/>
        </w:rPr>
        <w:tab/>
      </w:r>
      <w:r w:rsidRPr="00FA0E6D">
        <w:rPr>
          <w:rFonts w:eastAsia="Times New Roman" w:cs="Times New Roman"/>
          <w:kern w:val="0"/>
          <w:lang w:eastAsia="ar-SA" w:bidi="ar-SA"/>
        </w:rPr>
        <w:t xml:space="preserve">zamykane, opisane i oznakowane 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t>kontenery typu „Bóbr” na odpady segregowane</w:t>
      </w:r>
      <w:r w:rsidRPr="00FA0E6D">
        <w:rPr>
          <w:rFonts w:eastAsia="Times New Roman" w:cs="Times New Roman"/>
          <w:b/>
          <w:i/>
          <w:kern w:val="0"/>
          <w:lang w:eastAsia="ar-SA" w:bidi="ar-SA"/>
        </w:rPr>
        <w:br/>
        <w:t>(papier)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 pojemności 1.100 l – około </w:t>
      </w:r>
      <w:r>
        <w:rPr>
          <w:rFonts w:eastAsia="Times New Roman" w:cs="Times New Roman"/>
          <w:b/>
          <w:kern w:val="0"/>
          <w:lang w:eastAsia="ar-SA" w:bidi="ar-SA"/>
        </w:rPr>
        <w:t>16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w roku (duży wlot </w:t>
      </w:r>
      <w:r w:rsidRPr="00FA0E6D">
        <w:rPr>
          <w:rFonts w:eastAsia="Times New Roman" w:cs="Times New Roman"/>
          <w:kern w:val="0"/>
          <w:lang w:eastAsia="ar-SA" w:bidi="ar-SA"/>
        </w:rPr>
        <w:br/>
        <w:t>z odsuwaną klapą umożliwiający wrzucanie worków)</w:t>
      </w:r>
      <w:r>
        <w:rPr>
          <w:rFonts w:eastAsia="Times New Roman" w:cs="Times New Roman"/>
          <w:kern w:val="0"/>
          <w:lang w:eastAsia="ar-SA" w:bidi="ar-SA"/>
        </w:rPr>
        <w:t>.</w:t>
      </w:r>
      <w:r w:rsidRPr="00FA0E6D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A327D0" w:rsidRPr="00FA0E6D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E6D">
        <w:rPr>
          <w:rFonts w:eastAsia="Times New Roman" w:cs="Times New Roman"/>
          <w:kern w:val="0"/>
          <w:lang w:eastAsia="ar-SA" w:bidi="ar-SA"/>
        </w:rPr>
        <w:t xml:space="preserve">Planowana miesięczna ilość wywozu odpadów komunalnych i segregowanych  </w:t>
      </w:r>
      <w:r w:rsidRPr="00FA0E6D">
        <w:rPr>
          <w:rFonts w:eastAsia="Times New Roman" w:cs="Times New Roman"/>
          <w:kern w:val="0"/>
          <w:lang w:eastAsia="ar-SA" w:bidi="ar-SA"/>
        </w:rPr>
        <w:br/>
        <w:t>lub opróżnień – wg potrzeb Zamawiającego.</w:t>
      </w:r>
    </w:p>
    <w:p w:rsidR="00A327D0" w:rsidRPr="00FA0E6D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E6D">
        <w:rPr>
          <w:rFonts w:eastAsia="Times New Roman" w:cs="Times New Roman"/>
          <w:kern w:val="0"/>
          <w:lang w:eastAsia="ar-SA" w:bidi="ar-SA"/>
        </w:rPr>
        <w:t>Wykonawca, którego oferta zostanie wybrana, na własny koszt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FA0E6D">
        <w:rPr>
          <w:rFonts w:eastAsia="Times New Roman" w:cs="Times New Roman"/>
          <w:kern w:val="0"/>
          <w:lang w:eastAsia="ar-SA" w:bidi="ar-SA"/>
        </w:rPr>
        <w:t xml:space="preserve"> podstawi w terminie </w:t>
      </w:r>
      <w:r>
        <w:rPr>
          <w:rFonts w:eastAsia="Times New Roman" w:cs="Times New Roman"/>
          <w:kern w:val="0"/>
          <w:lang w:eastAsia="ar-SA" w:bidi="ar-SA"/>
        </w:rPr>
        <w:br/>
      </w:r>
      <w:r w:rsidRPr="00FA0E6D">
        <w:rPr>
          <w:rFonts w:eastAsia="Times New Roman" w:cs="Times New Roman"/>
          <w:kern w:val="0"/>
          <w:lang w:eastAsia="ar-SA" w:bidi="ar-SA"/>
        </w:rPr>
        <w:t xml:space="preserve">i </w:t>
      </w:r>
      <w:r>
        <w:rPr>
          <w:rFonts w:eastAsia="Times New Roman" w:cs="Times New Roman"/>
          <w:kern w:val="0"/>
          <w:lang w:eastAsia="ar-SA" w:bidi="ar-SA"/>
        </w:rPr>
        <w:t xml:space="preserve">w </w:t>
      </w:r>
      <w:r w:rsidRPr="00FA0E6D">
        <w:rPr>
          <w:rFonts w:eastAsia="Times New Roman" w:cs="Times New Roman"/>
          <w:kern w:val="0"/>
          <w:lang w:eastAsia="ar-SA" w:bidi="ar-SA"/>
        </w:rPr>
        <w:t>miejscu wskazanym przez Zamawiającego własne kontenery zamykane na odpady zmieszane o pojemności 7 m</w:t>
      </w:r>
      <w:r w:rsidRPr="00FA0E6D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FA0E6D">
        <w:rPr>
          <w:rFonts w:eastAsia="Times New Roman" w:cs="Times New Roman"/>
          <w:kern w:val="0"/>
          <w:lang w:eastAsia="ar-SA" w:bidi="ar-SA"/>
        </w:rPr>
        <w:t xml:space="preserve"> </w:t>
      </w:r>
      <w:r w:rsidRPr="00FA0E6D">
        <w:rPr>
          <w:rFonts w:eastAsia="Times New Roman" w:cs="Times New Roman"/>
          <w:b/>
          <w:kern w:val="0"/>
          <w:lang w:eastAsia="ar-SA" w:bidi="ar-SA"/>
        </w:rPr>
        <w:t>w ilości 16 szt.,</w:t>
      </w:r>
      <w:r w:rsidRPr="00FA0E6D">
        <w:rPr>
          <w:rFonts w:eastAsia="Times New Roman" w:cs="Times New Roman"/>
          <w:kern w:val="0"/>
          <w:lang w:eastAsia="ar-SA" w:bidi="ar-SA"/>
        </w:rPr>
        <w:t xml:space="preserve"> oraz własne kontenery zamykane typu „Bóbr” (plastik – 1</w:t>
      </w:r>
      <w:r>
        <w:rPr>
          <w:rFonts w:eastAsia="Times New Roman" w:cs="Times New Roman"/>
          <w:kern w:val="0"/>
          <w:lang w:eastAsia="ar-SA" w:bidi="ar-SA"/>
        </w:rPr>
        <w:t>2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, papier – </w:t>
      </w:r>
      <w:r>
        <w:rPr>
          <w:rFonts w:eastAsia="Times New Roman" w:cs="Times New Roman"/>
          <w:kern w:val="0"/>
          <w:lang w:eastAsia="ar-SA" w:bidi="ar-SA"/>
        </w:rPr>
        <w:t>6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, szkło – </w:t>
      </w:r>
      <w:r>
        <w:rPr>
          <w:rFonts w:eastAsia="Times New Roman" w:cs="Times New Roman"/>
          <w:kern w:val="0"/>
          <w:lang w:eastAsia="ar-SA" w:bidi="ar-SA"/>
        </w:rPr>
        <w:t>5 szt.</w:t>
      </w:r>
      <w:r w:rsidRPr="00FA0E6D">
        <w:rPr>
          <w:rFonts w:eastAsia="Times New Roman" w:cs="Times New Roman"/>
          <w:kern w:val="0"/>
          <w:lang w:eastAsia="ar-SA" w:bidi="ar-SA"/>
        </w:rPr>
        <w:t xml:space="preserve">) o pojemności 1.100 l 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w ilości </w:t>
      </w:r>
      <w:r>
        <w:rPr>
          <w:rFonts w:eastAsia="Times New Roman" w:cs="Times New Roman"/>
          <w:b/>
          <w:kern w:val="0"/>
          <w:lang w:eastAsia="ar-SA" w:bidi="ar-SA"/>
        </w:rPr>
        <w:t>23</w:t>
      </w:r>
      <w:r w:rsidRPr="00FA0E6D">
        <w:rPr>
          <w:rFonts w:eastAsia="Times New Roman" w:cs="Times New Roman"/>
          <w:b/>
          <w:kern w:val="0"/>
          <w:lang w:eastAsia="ar-SA" w:bidi="ar-SA"/>
        </w:rPr>
        <w:t xml:space="preserve"> szt</w:t>
      </w:r>
      <w:r w:rsidRPr="00FA0E6D">
        <w:rPr>
          <w:rFonts w:eastAsia="Times New Roman" w:cs="Times New Roman"/>
          <w:kern w:val="0"/>
          <w:lang w:eastAsia="ar-SA" w:bidi="ar-SA"/>
        </w:rPr>
        <w:t>.</w:t>
      </w:r>
    </w:p>
    <w:p w:rsidR="00A327D0" w:rsidRPr="008F7B22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B22">
        <w:rPr>
          <w:rFonts w:eastAsia="Times New Roman" w:cs="Times New Roman"/>
          <w:kern w:val="0"/>
          <w:lang w:eastAsia="ar-SA" w:bidi="ar-SA"/>
        </w:rPr>
        <w:t xml:space="preserve">Zamawiający będzie zgłaszał Wykonawcy potrzebę odbioru odpadów komunalnych  </w:t>
      </w:r>
      <w:r>
        <w:rPr>
          <w:rFonts w:eastAsia="Times New Roman" w:cs="Times New Roman"/>
          <w:kern w:val="0"/>
          <w:lang w:eastAsia="ar-SA" w:bidi="ar-SA"/>
        </w:rPr>
        <w:br/>
      </w:r>
      <w:r w:rsidRPr="008F7B22">
        <w:rPr>
          <w:rFonts w:eastAsia="Times New Roman" w:cs="Times New Roman"/>
          <w:kern w:val="0"/>
          <w:lang w:eastAsia="ar-SA" w:bidi="ar-SA"/>
        </w:rPr>
        <w:t xml:space="preserve">ze wskazanego kontenera lub pojemnika – w formie pisemnej przesłanej faksem </w:t>
      </w:r>
      <w:r w:rsidRPr="008F7B22">
        <w:rPr>
          <w:rFonts w:eastAsia="Times New Roman" w:cs="Times New Roman"/>
          <w:kern w:val="0"/>
          <w:lang w:eastAsia="ar-SA" w:bidi="ar-SA"/>
        </w:rPr>
        <w:br/>
        <w:t>lub przez e-mail.</w:t>
      </w:r>
    </w:p>
    <w:p w:rsidR="00A327D0" w:rsidRPr="008F7B22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F7B22">
        <w:rPr>
          <w:rFonts w:eastAsia="Times New Roman" w:cs="Times New Roman"/>
          <w:kern w:val="0"/>
          <w:lang w:eastAsia="ar-SA" w:bidi="ar-SA"/>
        </w:rPr>
        <w:t>Odbiór odpadów komunalnych odbywać się będzie najpóźniej w następnym dniu roboczym od dnia zgłoszenia w godzinach 6</w:t>
      </w:r>
      <w:r>
        <w:rPr>
          <w:rFonts w:eastAsia="Times New Roman" w:cs="Times New Roman"/>
          <w:kern w:val="0"/>
          <w:lang w:eastAsia="ar-SA" w:bidi="ar-SA"/>
        </w:rPr>
        <w:t>:</w:t>
      </w:r>
      <w:r w:rsidRPr="008F7B22">
        <w:rPr>
          <w:rFonts w:eastAsia="Times New Roman" w:cs="Times New Roman"/>
          <w:kern w:val="0"/>
          <w:lang w:eastAsia="ar-SA" w:bidi="ar-SA"/>
        </w:rPr>
        <w:t xml:space="preserve"> 00 – 14:00, a w szczególnych przypadkach do 3 dni roboczych od dnia zgłoszenia, po uzyskaniu zgody Zamawiającego.</w:t>
      </w:r>
    </w:p>
    <w:p w:rsidR="00A327D0" w:rsidRPr="007C45EE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Każdorazowo odbiór odpadów potwierdzać będzie pracownik </w:t>
      </w:r>
      <w:r>
        <w:rPr>
          <w:rFonts w:eastAsia="Times New Roman" w:cs="Times New Roman"/>
          <w:kern w:val="0"/>
          <w:lang w:eastAsia="ar-SA" w:bidi="ar-SA"/>
        </w:rPr>
        <w:t>Zamawiającego</w:t>
      </w:r>
      <w:r w:rsidRPr="007C45EE">
        <w:rPr>
          <w:rFonts w:eastAsia="Times New Roman" w:cs="Times New Roman"/>
          <w:kern w:val="0"/>
          <w:lang w:eastAsia="ar-SA" w:bidi="ar-SA"/>
        </w:rPr>
        <w:t xml:space="preserve"> na </w:t>
      </w:r>
      <w:r w:rsidRPr="007C45EE">
        <w:rPr>
          <w:rFonts w:eastAsia="Times New Roman" w:cs="Times New Roman"/>
          <w:i/>
          <w:kern w:val="0"/>
          <w:lang w:eastAsia="ar-SA" w:bidi="ar-SA"/>
        </w:rPr>
        <w:t>Protokole odbioru/wykonania usługi</w:t>
      </w:r>
      <w:r w:rsidRPr="007C45EE">
        <w:rPr>
          <w:rFonts w:eastAsia="Times New Roman" w:cs="Times New Roman"/>
          <w:kern w:val="0"/>
          <w:lang w:eastAsia="ar-SA" w:bidi="ar-SA"/>
        </w:rPr>
        <w:t xml:space="preserve"> – załącznik nr 3 do umowy.</w:t>
      </w:r>
    </w:p>
    <w:p w:rsidR="00A327D0" w:rsidRPr="007C45EE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Wszystkie kontenery </w:t>
      </w:r>
      <w:r>
        <w:rPr>
          <w:rFonts w:eastAsia="Times New Roman" w:cs="Times New Roman"/>
          <w:kern w:val="0"/>
          <w:lang w:eastAsia="ar-SA" w:bidi="ar-SA"/>
        </w:rPr>
        <w:t xml:space="preserve">i pojemniki </w:t>
      </w:r>
      <w:r w:rsidRPr="007C45EE">
        <w:rPr>
          <w:rFonts w:eastAsia="Times New Roman" w:cs="Times New Roman"/>
          <w:kern w:val="0"/>
          <w:lang w:eastAsia="ar-SA" w:bidi="ar-SA"/>
        </w:rPr>
        <w:t>są podstawiane, wymieniane i opróżniane na koszt własny   Wykonawcy.</w:t>
      </w:r>
    </w:p>
    <w:p w:rsidR="00A327D0" w:rsidRPr="007C45EE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>Zamawiający wymaga aby wszystkie kontenery 7 m</w:t>
      </w:r>
      <w:r w:rsidRPr="007C45EE">
        <w:rPr>
          <w:rFonts w:eastAsia="Times New Roman" w:cs="Times New Roman"/>
          <w:kern w:val="0"/>
          <w:vertAlign w:val="superscript"/>
          <w:lang w:eastAsia="ar-SA" w:bidi="ar-SA"/>
        </w:rPr>
        <w:t>3</w:t>
      </w:r>
      <w:r w:rsidRPr="007C45EE">
        <w:rPr>
          <w:rFonts w:eastAsia="Times New Roman" w:cs="Times New Roman"/>
          <w:kern w:val="0"/>
          <w:lang w:eastAsia="ar-SA" w:bidi="ar-SA"/>
        </w:rPr>
        <w:t xml:space="preserve"> były oznakowane logo firmy Wykonawcy, a kontenery do zbiórki odpadów segregowanych typu „Bóbr” </w:t>
      </w:r>
      <w:r w:rsidRPr="007C45EE">
        <w:rPr>
          <w:rFonts w:eastAsia="Times New Roman" w:cs="Times New Roman"/>
          <w:kern w:val="0"/>
          <w:lang w:eastAsia="ar-SA" w:bidi="ar-SA"/>
        </w:rPr>
        <w:br/>
        <w:t xml:space="preserve">oznakowane logo firmy i dodatkowo (opisane) rodzajem odpadu dla jakiego 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są przeznaczone – w tym również kolorami: tworzywa sztuczne – żółty, szkło – zielony, papier – niebieski.</w:t>
      </w:r>
    </w:p>
    <w:p w:rsidR="00A327D0" w:rsidRPr="007C45EE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Zamawiający wymaga</w:t>
      </w:r>
      <w:r w:rsidRPr="007C45EE">
        <w:rPr>
          <w:rFonts w:eastAsia="Times New Roman" w:cs="Times New Roman"/>
          <w:kern w:val="0"/>
          <w:lang w:eastAsia="ar-SA" w:bidi="ar-SA"/>
        </w:rPr>
        <w:t xml:space="preserve"> aby wszystkie kontenery i pojemniki były czyste  </w:t>
      </w:r>
      <w:r w:rsidRPr="007C45EE">
        <w:rPr>
          <w:rFonts w:eastAsia="Times New Roman" w:cs="Times New Roman"/>
          <w:kern w:val="0"/>
          <w:lang w:eastAsia="ar-SA" w:bidi="ar-SA"/>
        </w:rPr>
        <w:br/>
        <w:t>i sprawne technicznie.</w:t>
      </w:r>
    </w:p>
    <w:p w:rsidR="00A327D0" w:rsidRPr="00FA3CFF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color w:val="C00000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Wykonawca będzie świadczyć usługi własnym transportem;  </w:t>
      </w:r>
    </w:p>
    <w:p w:rsidR="00A327D0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lastRenderedPageBreak/>
        <w:t>W przypadku składowania odpadów na wysypisku Wykonawca usługę tę opłacać będzie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z własnych środków finansowych.</w:t>
      </w:r>
    </w:p>
    <w:p w:rsidR="00A327D0" w:rsidRPr="0025783B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5783B">
        <w:rPr>
          <w:rFonts w:eastAsia="Times New Roman" w:cs="Times New Roman"/>
          <w:kern w:val="0"/>
          <w:lang w:eastAsia="ar-SA" w:bidi="ar-SA"/>
        </w:rPr>
        <w:t>Wykonawca do każdej wystawionej faktury załączy zestawienie/potwierdzenie wywoz</w:t>
      </w:r>
      <w:r>
        <w:rPr>
          <w:rFonts w:eastAsia="Times New Roman" w:cs="Times New Roman"/>
          <w:kern w:val="0"/>
          <w:lang w:eastAsia="ar-SA" w:bidi="ar-SA"/>
        </w:rPr>
        <w:t>u</w:t>
      </w:r>
      <w:r w:rsidRPr="0025783B">
        <w:rPr>
          <w:rFonts w:eastAsia="Times New Roman" w:cs="Times New Roman"/>
          <w:kern w:val="0"/>
          <w:lang w:eastAsia="ar-SA" w:bidi="ar-SA"/>
        </w:rPr>
        <w:t xml:space="preserve"> odpadów, zrealizowanych w danym miesiącu z uwzględnieniem: rodzaju odpadu i typu kontenera/ pojemnika oraz wagi wywiezionych odpadów, a w przypadku odpadów podlegających ewidencji, niezwłocznie potwierdzi ich wywóz na Karcie Przekazania Odpadów w Bazie Danych Odpadowych (BDO). </w:t>
      </w:r>
    </w:p>
    <w:p w:rsidR="00A327D0" w:rsidRPr="007C45EE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C45EE">
        <w:rPr>
          <w:rFonts w:eastAsia="Times New Roman" w:cs="Times New Roman"/>
          <w:kern w:val="0"/>
          <w:lang w:eastAsia="ar-SA" w:bidi="ar-SA"/>
        </w:rPr>
        <w:t xml:space="preserve">Zamawiający zastrzega sobie możliwość zmiany proporcji ilości kontenerów </w:t>
      </w:r>
      <w:r w:rsidRPr="007C45EE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 xml:space="preserve">na odpady komunalne zmieszane </w:t>
      </w:r>
      <w:r w:rsidRPr="007C45EE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ilości </w:t>
      </w:r>
      <w:r w:rsidRPr="007C45EE">
        <w:rPr>
          <w:rFonts w:eastAsia="Times New Roman" w:cs="Times New Roman"/>
          <w:kern w:val="0"/>
          <w:lang w:eastAsia="ar-SA" w:bidi="ar-SA"/>
        </w:rPr>
        <w:t xml:space="preserve">pojemników </w:t>
      </w:r>
      <w:r>
        <w:rPr>
          <w:rFonts w:eastAsia="Times New Roman" w:cs="Times New Roman"/>
          <w:kern w:val="0"/>
          <w:lang w:eastAsia="ar-SA" w:bidi="ar-SA"/>
        </w:rPr>
        <w:t xml:space="preserve">na odpady segregowane i inne, </w:t>
      </w:r>
      <w:r>
        <w:rPr>
          <w:rFonts w:eastAsia="Times New Roman" w:cs="Times New Roman"/>
          <w:kern w:val="0"/>
          <w:lang w:eastAsia="ar-SA" w:bidi="ar-SA"/>
        </w:rPr>
        <w:br/>
      </w:r>
      <w:r w:rsidRPr="007C45EE">
        <w:rPr>
          <w:rFonts w:eastAsia="Times New Roman" w:cs="Times New Roman"/>
          <w:kern w:val="0"/>
          <w:lang w:eastAsia="ar-SA" w:bidi="ar-SA"/>
        </w:rPr>
        <w:t>w granicach wartości brutto zamówienia określonej w umowie oraz zakresu segregacji zgłoszonej w umowie.</w:t>
      </w:r>
    </w:p>
    <w:p w:rsidR="00A327D0" w:rsidRPr="00C51C9D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kern w:val="0"/>
          <w:lang w:eastAsia="ar-SA" w:bidi="ar-SA"/>
        </w:rPr>
        <w:t xml:space="preserve">Zamawiający zastrzega sobie możliwość rozszerzenia przedmiotu umowy o odbiór innych rodzajów odpadów niż wymienione w </w:t>
      </w:r>
      <w:r>
        <w:rPr>
          <w:rFonts w:eastAsia="Times New Roman" w:cs="Times New Roman"/>
          <w:kern w:val="0"/>
          <w:lang w:eastAsia="ar-SA" w:bidi="ar-SA"/>
        </w:rPr>
        <w:t>O</w:t>
      </w:r>
      <w:r w:rsidRPr="00C51C9D">
        <w:rPr>
          <w:rFonts w:eastAsia="Times New Roman" w:cs="Times New Roman"/>
          <w:i/>
          <w:kern w:val="0"/>
          <w:lang w:eastAsia="ar-SA" w:bidi="ar-SA"/>
        </w:rPr>
        <w:t>pisie przedmiotu zamówienia</w:t>
      </w:r>
      <w:r w:rsidRPr="00C51C9D">
        <w:rPr>
          <w:rFonts w:eastAsia="Times New Roman" w:cs="Times New Roman"/>
          <w:kern w:val="0"/>
          <w:lang w:eastAsia="ar-SA" w:bidi="ar-SA"/>
        </w:rPr>
        <w:t xml:space="preserve">, </w:t>
      </w:r>
      <w:r w:rsidRPr="00C51C9D">
        <w:rPr>
          <w:rFonts w:eastAsia="Times New Roman" w:cs="Times New Roman"/>
          <w:kern w:val="0"/>
          <w:lang w:eastAsia="ar-SA" w:bidi="ar-SA"/>
        </w:rPr>
        <w:br/>
        <w:t xml:space="preserve">w zakresie zgodnym z zezwoleniami jakie posiada </w:t>
      </w:r>
      <w:r>
        <w:rPr>
          <w:rFonts w:eastAsia="Times New Roman" w:cs="Times New Roman"/>
          <w:kern w:val="0"/>
          <w:lang w:eastAsia="ar-SA" w:bidi="ar-SA"/>
        </w:rPr>
        <w:t>W</w:t>
      </w:r>
      <w:r w:rsidRPr="00C51C9D">
        <w:rPr>
          <w:rFonts w:eastAsia="Times New Roman" w:cs="Times New Roman"/>
          <w:kern w:val="0"/>
          <w:lang w:eastAsia="ar-SA" w:bidi="ar-SA"/>
        </w:rPr>
        <w:t>ykonawca – w ramach łącznego wynagrodzenia Wykonawcy z tytułu realizacji niniejszej umowy, według bieżącego cennika Wykonawcy (np. gabaryty, kwaterunek, gruz, zużyta odzież, wykładziny, itp.).</w:t>
      </w:r>
    </w:p>
    <w:p w:rsidR="00A327D0" w:rsidRPr="00C51C9D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51C9D">
        <w:rPr>
          <w:rFonts w:eastAsia="Times New Roman" w:cs="Times New Roman"/>
          <w:kern w:val="0"/>
          <w:lang w:eastAsia="ar-SA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A327D0" w:rsidRPr="00857B00" w:rsidRDefault="00A327D0" w:rsidP="00A327D0">
      <w:pPr>
        <w:widowControl/>
        <w:numPr>
          <w:ilvl w:val="0"/>
          <w:numId w:val="36"/>
        </w:numPr>
        <w:tabs>
          <w:tab w:val="clear" w:pos="786"/>
        </w:tabs>
        <w:autoSpaceDN/>
        <w:ind w:left="284" w:hanging="426"/>
        <w:jc w:val="both"/>
        <w:textAlignment w:val="auto"/>
        <w:rPr>
          <w:rFonts w:eastAsia="Times New Roman" w:cs="Times New Roman"/>
          <w:color w:val="C00000"/>
          <w:kern w:val="0"/>
          <w:lang w:eastAsia="ar-SA" w:bidi="ar-SA"/>
        </w:rPr>
      </w:pPr>
      <w:r w:rsidRPr="00857B00">
        <w:rPr>
          <w:rFonts w:eastAsia="Times New Roman" w:cs="Times New Roman"/>
          <w:kern w:val="0"/>
          <w:lang w:eastAsia="ar-SA" w:bidi="ar-SA"/>
        </w:rPr>
        <w:t xml:space="preserve">Płatność za wykonaną usługę regulowana będzie jeden raz w miesiącu, przelewem </w:t>
      </w:r>
      <w:r w:rsidRPr="00857B00">
        <w:rPr>
          <w:rFonts w:eastAsia="Times New Roman" w:cs="Times New Roman"/>
          <w:kern w:val="0"/>
          <w:lang w:eastAsia="ar-SA" w:bidi="ar-SA"/>
        </w:rPr>
        <w:br/>
        <w:t xml:space="preserve">na rachunek bankowy Wykonawcy w terminie 30 dni od daty doręczenia prawidłowo wystawionej faktury VAT, wystawionej w oparciu o odbiory i opróżnienia potwierdzone przez Zamawiającego w </w:t>
      </w:r>
      <w:r w:rsidRPr="00857B00">
        <w:rPr>
          <w:rFonts w:eastAsia="Times New Roman" w:cs="Times New Roman"/>
          <w:i/>
          <w:kern w:val="0"/>
          <w:lang w:eastAsia="ar-SA" w:bidi="ar-SA"/>
        </w:rPr>
        <w:t>Protokołach odbioru/wykonania usługi</w:t>
      </w:r>
      <w:r w:rsidRPr="00857B00">
        <w:rPr>
          <w:rFonts w:eastAsia="Times New Roman" w:cs="Times New Roman"/>
          <w:kern w:val="0"/>
          <w:lang w:eastAsia="ar-SA" w:bidi="ar-SA"/>
        </w:rPr>
        <w:t xml:space="preserve">.  </w:t>
      </w:r>
    </w:p>
    <w:p w:rsidR="00A327D0" w:rsidRDefault="00A327D0" w:rsidP="00A327D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327D0" w:rsidRDefault="00A327D0" w:rsidP="00A327D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327D0" w:rsidRDefault="00A327D0" w:rsidP="00A327D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406E2" w:rsidRPr="00173DE9" w:rsidRDefault="001406E2" w:rsidP="00173DE9">
      <w:bookmarkStart w:id="0" w:name="_GoBack"/>
      <w:bookmarkEnd w:id="0"/>
    </w:p>
    <w:sectPr w:rsidR="001406E2" w:rsidRPr="00173DE9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1D" w:rsidRDefault="00C8701D" w:rsidP="00DF5D6F">
      <w:r>
        <w:separator/>
      </w:r>
    </w:p>
  </w:endnote>
  <w:endnote w:type="continuationSeparator" w:id="0">
    <w:p w:rsidR="00C8701D" w:rsidRDefault="00C8701D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1D" w:rsidRDefault="00C8701D" w:rsidP="00DF5D6F">
      <w:r>
        <w:separator/>
      </w:r>
    </w:p>
  </w:footnote>
  <w:footnote w:type="continuationSeparator" w:id="0">
    <w:p w:rsidR="00C8701D" w:rsidRDefault="00C8701D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A2BE2"/>
    <w:multiLevelType w:val="multilevel"/>
    <w:tmpl w:val="89E6D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2"/>
  </w:num>
  <w:num w:numId="6">
    <w:abstractNumId w:val="6"/>
  </w:num>
  <w:num w:numId="7">
    <w:abstractNumId w:val="27"/>
  </w:num>
  <w:num w:numId="8">
    <w:abstractNumId w:val="10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11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3"/>
  </w:num>
  <w:num w:numId="33">
    <w:abstractNumId w:val="34"/>
  </w:num>
  <w:num w:numId="34">
    <w:abstractNumId w:val="19"/>
  </w:num>
  <w:num w:numId="35">
    <w:abstractNumId w:val="1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0A89"/>
    <w:rsid w:val="0099291B"/>
    <w:rsid w:val="009B4315"/>
    <w:rsid w:val="009E79BC"/>
    <w:rsid w:val="009F5DCA"/>
    <w:rsid w:val="00A327D0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C8701D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1FA2-FB8A-44B9-BCD0-8048CBAD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2021-10-21T07:04:00Z</dcterms:created>
  <dcterms:modified xsi:type="dcterms:W3CDTF">2021-10-21T07:04:00Z</dcterms:modified>
</cp:coreProperties>
</file>