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7C577AA8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2E7BC5">
              <w:rPr>
                <w:rFonts w:asciiTheme="majorHAnsi" w:hAnsiTheme="majorHAnsi"/>
                <w:b/>
                <w:sz w:val="28"/>
                <w:szCs w:val="28"/>
              </w:rPr>
              <w:t>9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0227E5C3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EB0640A" w14:textId="77777777" w:rsidR="009919F5" w:rsidRDefault="009919F5" w:rsidP="009919F5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3FFAAAA0" w:rsidR="009919F5" w:rsidRPr="007B0C64" w:rsidRDefault="009919F5" w:rsidP="009919F5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93629F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b/>
                <w:bCs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Ilość</w:t>
            </w:r>
            <w:r w:rsidRPr="0093629F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93629F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93629F" w14:paraId="625DCC61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1F11CEFD" w:rsidR="00C81651" w:rsidRPr="00AB4C04" w:rsidRDefault="00AB4C04" w:rsidP="0093629F">
            <w:pPr>
              <w:widowControl w:val="0"/>
              <w:shd w:val="clear" w:color="auto" w:fill="FDFDFD"/>
              <w:rPr>
                <w:rFonts w:ascii="Cambria" w:hAnsi="Cambria"/>
                <w:szCs w:val="22"/>
              </w:rPr>
            </w:pPr>
            <w:r w:rsidRPr="00AB4C04">
              <w:rPr>
                <w:rFonts w:ascii="Cambria" w:hAnsi="Cambria" w:cs="Arial"/>
                <w:sz w:val="22"/>
                <w:szCs w:val="22"/>
              </w:rPr>
              <w:t xml:space="preserve">Roztwór umożliwiający rozdział komórek krwi w gradiencie gęstości (gęstość 1,077g/ml) 1 </w:t>
            </w:r>
            <w:proofErr w:type="spellStart"/>
            <w:r w:rsidRPr="00AB4C04">
              <w:rPr>
                <w:rFonts w:ascii="Cambria" w:hAnsi="Cambria" w:cs="Arial"/>
                <w:sz w:val="22"/>
                <w:szCs w:val="22"/>
              </w:rPr>
              <w:t>op</w:t>
            </w:r>
            <w:proofErr w:type="spellEnd"/>
            <w:r w:rsidRPr="00AB4C04">
              <w:rPr>
                <w:rFonts w:ascii="Cambria" w:hAnsi="Cambria" w:cs="Arial"/>
                <w:sz w:val="22"/>
                <w:szCs w:val="22"/>
              </w:rPr>
              <w:t>= 500 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31E04603" w:rsidR="00C81651" w:rsidRPr="00AB4C04" w:rsidRDefault="00AB4C04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AB4C04">
              <w:rPr>
                <w:rFonts w:ascii="Cambria" w:hAnsi="Cambria" w:cs="Calibri"/>
                <w:color w:val="000000"/>
                <w:sz w:val="22"/>
                <w:szCs w:val="22"/>
              </w:rPr>
              <w:t>5</w:t>
            </w:r>
            <w:r w:rsidR="0093629F" w:rsidRPr="00AB4C04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AB4C04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3629F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5076CC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1EBF1CCB" w14:textId="1BF49E42" w:rsidR="003A7720" w:rsidRDefault="00E23C84" w:rsidP="005076CC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5076CC" w:rsidRPr="00F051A8" w14:paraId="57215E49" w14:textId="77777777" w:rsidTr="00A01690">
        <w:trPr>
          <w:jc w:val="center"/>
        </w:trPr>
        <w:tc>
          <w:tcPr>
            <w:tcW w:w="4961" w:type="dxa"/>
            <w:vAlign w:val="center"/>
          </w:tcPr>
          <w:p w14:paraId="12680B9E" w14:textId="77777777" w:rsidR="005076CC" w:rsidRPr="005076CC" w:rsidRDefault="005076CC" w:rsidP="005076CC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076CC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C92645F" w14:textId="77777777" w:rsidR="005076CC" w:rsidRPr="00F051A8" w:rsidRDefault="005076CC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5076CC" w:rsidRPr="00F051A8" w14:paraId="721A2EB6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62B0531" w14:textId="77777777" w:rsidR="005076CC" w:rsidRPr="00F051A8" w:rsidRDefault="005076CC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2B72E725" w14:textId="77777777" w:rsidR="005076CC" w:rsidRPr="00F051A8" w:rsidRDefault="005076CC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717EE5C3" w14:textId="77777777" w:rsidR="005076CC" w:rsidRDefault="005076CC" w:rsidP="005076CC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5076CC" w:rsidRPr="00F051A8" w14:paraId="0E339FD3" w14:textId="77777777" w:rsidTr="00A01690">
        <w:trPr>
          <w:jc w:val="center"/>
        </w:trPr>
        <w:tc>
          <w:tcPr>
            <w:tcW w:w="4961" w:type="dxa"/>
            <w:vAlign w:val="center"/>
          </w:tcPr>
          <w:p w14:paraId="2C416E8A" w14:textId="77777777" w:rsidR="005076CC" w:rsidRPr="00F051A8" w:rsidRDefault="005076CC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53A71FB" w14:textId="77777777" w:rsidR="005076CC" w:rsidRPr="00F051A8" w:rsidRDefault="005076CC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5076CC" w:rsidRPr="00F051A8" w14:paraId="3CDDBAF2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6D871BDF" w14:textId="77777777" w:rsidR="005076CC" w:rsidRPr="00F051A8" w:rsidRDefault="005076CC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73451905" w14:textId="77777777" w:rsidR="005076CC" w:rsidRPr="00F051A8" w:rsidRDefault="005076CC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5076CC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7315342B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5076CC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932858">
        <w:rPr>
          <w:rFonts w:ascii="Cambria" w:eastAsia="Calibri" w:hAnsi="Cambria" w:cs="Arial"/>
          <w:bCs/>
          <w:sz w:val="22"/>
          <w:szCs w:val="22"/>
        </w:rPr>
        <w:t xml:space="preserve">            </w:t>
      </w:r>
      <w:r w:rsidR="007862D5">
        <w:rPr>
          <w:rFonts w:ascii="Cambria" w:eastAsia="Calibri" w:hAnsi="Cambria" w:cs="Arial"/>
          <w:bCs/>
          <w:sz w:val="22"/>
          <w:szCs w:val="22"/>
        </w:rPr>
        <w:t xml:space="preserve">co najmniej </w:t>
      </w:r>
      <w:r w:rsidR="005076CC">
        <w:rPr>
          <w:rFonts w:ascii="Cambria" w:eastAsia="Calibri" w:hAnsi="Cambria" w:cs="Arial"/>
          <w:bCs/>
          <w:sz w:val="22"/>
          <w:szCs w:val="22"/>
        </w:rPr>
        <w:t xml:space="preserve">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5076CC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1C09E130" w:rsidR="00C25C95" w:rsidRPr="00696926" w:rsidRDefault="00C25C95" w:rsidP="0069692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e-mail: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telefonu: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E7BC5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076CC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6926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2D5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2858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19F5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4C04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34</cp:revision>
  <dcterms:created xsi:type="dcterms:W3CDTF">2022-01-20T08:56:00Z</dcterms:created>
  <dcterms:modified xsi:type="dcterms:W3CDTF">2024-07-31T10:52:00Z</dcterms:modified>
</cp:coreProperties>
</file>