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8C8C2" w14:textId="4796484A" w:rsidR="000E5864" w:rsidRDefault="000E5864" w:rsidP="000E5864">
      <w:pPr>
        <w:keepNext/>
        <w:keepLines/>
        <w:spacing w:after="214" w:line="220" w:lineRule="exact"/>
        <w:ind w:right="20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Załącznik nr 1 do Specyfikacji Warunków Zamówienia </w:t>
      </w:r>
    </w:p>
    <w:p w14:paraId="1BD0C185" w14:textId="36C91AE0" w:rsidR="00DD4032" w:rsidRPr="000E5864" w:rsidRDefault="00B27D2D" w:rsidP="00DE5AA1">
      <w:pPr>
        <w:keepNext/>
        <w:keepLines/>
        <w:spacing w:after="214" w:line="220" w:lineRule="exact"/>
        <w:ind w:right="20"/>
        <w:jc w:val="center"/>
        <w:rPr>
          <w:rFonts w:ascii="Times New Roman" w:hAnsi="Times New Roman" w:cs="Times New Roman"/>
          <w:b/>
          <w:bCs/>
          <w:color w:val="auto"/>
        </w:rPr>
      </w:pPr>
      <w:r w:rsidRPr="000E5864">
        <w:rPr>
          <w:rFonts w:ascii="Times New Roman" w:hAnsi="Times New Roman" w:cs="Times New Roman"/>
          <w:b/>
          <w:bCs/>
          <w:color w:val="auto"/>
        </w:rPr>
        <w:t xml:space="preserve">Szczegółowy Opis Przedmiotu Zamówienia </w:t>
      </w:r>
    </w:p>
    <w:p w14:paraId="4733E4BD" w14:textId="5F29243A" w:rsidR="00DD4032" w:rsidRPr="006A6BFD" w:rsidRDefault="00DD4032" w:rsidP="006A6BFD">
      <w:pPr>
        <w:numPr>
          <w:ilvl w:val="0"/>
          <w:numId w:val="3"/>
        </w:numPr>
        <w:tabs>
          <w:tab w:val="left" w:pos="317"/>
        </w:tabs>
        <w:spacing w:line="250" w:lineRule="exac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Obsługa prawna Starostwa Powiatowego</w:t>
      </w:r>
      <w:r w:rsidR="005B74FD" w:rsidRPr="00934A6A">
        <w:rPr>
          <w:rFonts w:ascii="Times New Roman" w:hAnsi="Times New Roman" w:cs="Times New Roman"/>
          <w:color w:val="auto"/>
        </w:rPr>
        <w:t>, Rady Powiatu Nowosolskiego, Komisji Rady Powiatu</w:t>
      </w:r>
      <w:r w:rsidRPr="00934A6A">
        <w:rPr>
          <w:rFonts w:ascii="Times New Roman" w:hAnsi="Times New Roman" w:cs="Times New Roman"/>
          <w:color w:val="auto"/>
        </w:rPr>
        <w:t xml:space="preserve"> oraz podległych Jednostek Organizacyjnych Powiatu</w:t>
      </w:r>
      <w:r w:rsidR="006A6BFD">
        <w:rPr>
          <w:rFonts w:ascii="Times New Roman" w:hAnsi="Times New Roman" w:cs="Times New Roman"/>
          <w:color w:val="auto"/>
        </w:rPr>
        <w:t xml:space="preserve"> </w:t>
      </w:r>
      <w:r w:rsidRPr="006A6BFD">
        <w:rPr>
          <w:rFonts w:ascii="Times New Roman" w:hAnsi="Times New Roman" w:cs="Times New Roman"/>
          <w:color w:val="auto"/>
        </w:rPr>
        <w:t>Nowosolskiego.</w:t>
      </w:r>
    </w:p>
    <w:p w14:paraId="2CDAFA82" w14:textId="77777777" w:rsidR="00DD4032" w:rsidRPr="00934A6A" w:rsidRDefault="00DD4032" w:rsidP="00DE5AA1">
      <w:pPr>
        <w:numPr>
          <w:ilvl w:val="0"/>
          <w:numId w:val="3"/>
        </w:numPr>
        <w:tabs>
          <w:tab w:val="left" w:pos="346"/>
        </w:tabs>
        <w:spacing w:line="250" w:lineRule="exact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Zakres obsługi prawnej obejmuje w szczególności:</w:t>
      </w:r>
    </w:p>
    <w:p w14:paraId="67C90A84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bieżące doradztwo i pomoc prawną;</w:t>
      </w:r>
    </w:p>
    <w:p w14:paraId="26A55A1F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weryfikację i opiniowanie dokumentów pod względem ich zgodności z przepisami prawa powszechnie obowiązującego;</w:t>
      </w:r>
    </w:p>
    <w:p w14:paraId="307F2DE1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sporządzanie pisemnych opinii prawnych i informacji prawnych;</w:t>
      </w:r>
    </w:p>
    <w:p w14:paraId="1A0FE9AE" w14:textId="77777777" w:rsidR="00B22D11" w:rsidRPr="00934A6A" w:rsidRDefault="00B22D11" w:rsidP="00DE5AA1">
      <w:pPr>
        <w:pStyle w:val="Akapitzlist"/>
        <w:jc w:val="both"/>
        <w:rPr>
          <w:rFonts w:ascii="Times New Roman" w:hAnsi="Times New Roman" w:cs="Times New Roman"/>
          <w:color w:val="auto"/>
          <w:u w:color="000000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a) aktów prawnych o charakterze ogólnym,</w:t>
      </w:r>
    </w:p>
    <w:p w14:paraId="6F8482FD" w14:textId="77777777" w:rsidR="00B22D11" w:rsidRPr="00934A6A" w:rsidRDefault="00B22D11" w:rsidP="00DE5AA1">
      <w:pPr>
        <w:pStyle w:val="Akapitzlist"/>
        <w:jc w:val="both"/>
        <w:rPr>
          <w:rFonts w:ascii="Times New Roman" w:hAnsi="Times New Roman" w:cs="Times New Roman"/>
          <w:color w:val="auto"/>
          <w:u w:color="000000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b) zawieranych umów,</w:t>
      </w:r>
    </w:p>
    <w:p w14:paraId="49A20864" w14:textId="77777777" w:rsidR="00B22D11" w:rsidRDefault="00B22D11" w:rsidP="00DE5AA1">
      <w:pPr>
        <w:pStyle w:val="Akapitzlist"/>
        <w:jc w:val="both"/>
        <w:rPr>
          <w:rFonts w:ascii="Times New Roman" w:hAnsi="Times New Roman" w:cs="Times New Roman"/>
          <w:color w:val="auto"/>
          <w:u w:color="000000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c) spraw z zakresu prawa pracy,</w:t>
      </w:r>
    </w:p>
    <w:p w14:paraId="6828AE21" w14:textId="77777777" w:rsidR="00B22D11" w:rsidRPr="00934A6A" w:rsidRDefault="00B22D11" w:rsidP="00DE5AA1">
      <w:pPr>
        <w:pStyle w:val="Akapitzlist"/>
        <w:jc w:val="both"/>
        <w:rPr>
          <w:rFonts w:ascii="Times New Roman" w:hAnsi="Times New Roman" w:cs="Times New Roman"/>
          <w:color w:val="auto"/>
          <w:u w:color="000000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d) zgłoszonych roszczeń majątkowych,</w:t>
      </w:r>
    </w:p>
    <w:p w14:paraId="7BAD24F7" w14:textId="77777777" w:rsidR="00B22D11" w:rsidRPr="00934A6A" w:rsidRDefault="00B22D11" w:rsidP="00DE5AA1">
      <w:pPr>
        <w:pStyle w:val="Akapitzlist"/>
        <w:jc w:val="both"/>
        <w:rPr>
          <w:rFonts w:ascii="Times New Roman" w:hAnsi="Times New Roman" w:cs="Times New Roman"/>
          <w:color w:val="auto"/>
          <w:u w:color="000000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e) spraw związanych z postępowaniem przed organami orzekającymi,</w:t>
      </w:r>
    </w:p>
    <w:p w14:paraId="3C701709" w14:textId="77777777" w:rsidR="00B22D11" w:rsidRPr="00934A6A" w:rsidRDefault="00B22D11" w:rsidP="00DE5AA1">
      <w:pPr>
        <w:pStyle w:val="Akapitzlist"/>
        <w:jc w:val="both"/>
        <w:rPr>
          <w:rFonts w:ascii="Times New Roman" w:hAnsi="Times New Roman" w:cs="Times New Roman"/>
          <w:color w:val="auto"/>
          <w:u w:color="000000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f) umarzania wierzytelności,</w:t>
      </w:r>
    </w:p>
    <w:p w14:paraId="33307F20" w14:textId="30C21422" w:rsidR="00B22D11" w:rsidRPr="00934A6A" w:rsidRDefault="00B22D11" w:rsidP="00DE5AA1">
      <w:pPr>
        <w:pStyle w:val="Akapitzlist"/>
        <w:ind w:left="993" w:hanging="284"/>
        <w:jc w:val="both"/>
        <w:rPr>
          <w:rFonts w:ascii="Times New Roman" w:hAnsi="Times New Roman" w:cs="Times New Roman"/>
          <w:color w:val="auto"/>
          <w:u w:color="000000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g) zawiadamiania organu powołanego do ścigania przestępstw o podejrzeniu</w:t>
      </w:r>
      <w:r w:rsidR="004419DE">
        <w:rPr>
          <w:rFonts w:ascii="Times New Roman" w:hAnsi="Times New Roman" w:cs="Times New Roman"/>
          <w:color w:val="auto"/>
          <w:u w:color="000000"/>
        </w:rPr>
        <w:t xml:space="preserve"> </w:t>
      </w:r>
      <w:r w:rsidRPr="00934A6A">
        <w:rPr>
          <w:rFonts w:ascii="Times New Roman" w:hAnsi="Times New Roman" w:cs="Times New Roman"/>
          <w:color w:val="auto"/>
          <w:u w:color="000000"/>
        </w:rPr>
        <w:t>popełnienia przestępstwa,</w:t>
      </w:r>
    </w:p>
    <w:p w14:paraId="6689B3B5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bieżące doradztwo w sprawach realizowanych przez jednostki organizacyjne Starostwa, w ramach projektów;</w:t>
      </w:r>
    </w:p>
    <w:p w14:paraId="4BC012BA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doradztwo, opracowywanie, uzgadnianie i opiniowanie pod względem formalno-prawnym redakcyjnym i merytorycznym wewnętrznych dokumentów i aktów prawnych, w tym dokumentacji przetargowej, zarządzeń, decyzji, projektów regulaminów, statutów, projektów umów i porozumień, pism o charakterze prawnym, projektów;</w:t>
      </w:r>
    </w:p>
    <w:p w14:paraId="229B3999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opiniowanie projektów pism w reakcji na wnoszone środki ochrony prawnej;</w:t>
      </w:r>
    </w:p>
    <w:p w14:paraId="37FD55C2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bieżąca współpraca i udzielanie wyjaśnień pracownikom Zamawiającego w zakresie stosowania przepisów prawnych oraz aktów wewnętrznych obowiązujących w Starostwie;</w:t>
      </w:r>
    </w:p>
    <w:p w14:paraId="0CCFCFA4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udział w negocjacjach, naradach i spotkaniach związanych z zadaniami jednostek organizacyjnych Starostwa, w których konieczne jest podejmowanie decyzji niosących skutek prawny dla danej jednostki;</w:t>
      </w:r>
    </w:p>
    <w:p w14:paraId="1B5D8A17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uczestniczenie w prowadzonych przez Powiat rokowaniach lub negocjacjach, których celem jest nawiązanie, zmiana, rozwiązanie stosunku prawnego lub zawarcie ugody;</w:t>
      </w:r>
    </w:p>
    <w:p w14:paraId="6E876114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  <w:tab w:val="left" w:pos="776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prowadzenie spraw oraz wykonywanie zastępstwa procesowego przed organami administracyjnymi i egzekucyjnymi, w tym w szczególności przed Samorządowym Kolegium Odwoławczym (SKO), Urzędem Skarbowym, RIO, NIK oraz przed sądami powszechnymi, sądami administracyjnymi, Sądem Najwyższym, Naczelnym Sądem Administracyjnym, w sprawach dotyczących Zamawiającego;</w:t>
      </w:r>
    </w:p>
    <w:p w14:paraId="5AA43C77" w14:textId="77777777" w:rsidR="00B22D11" w:rsidRPr="00934A6A" w:rsidRDefault="00B22D11" w:rsidP="00DE5AA1">
      <w:pPr>
        <w:numPr>
          <w:ilvl w:val="0"/>
          <w:numId w:val="4"/>
        </w:numPr>
        <w:tabs>
          <w:tab w:val="left" w:pos="743"/>
          <w:tab w:val="left" w:pos="776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powadzenia egzekucji należności starostwa, w tym:</w:t>
      </w:r>
    </w:p>
    <w:p w14:paraId="69B09957" w14:textId="77777777" w:rsidR="00B22D11" w:rsidRPr="00934A6A" w:rsidRDefault="00B22D11" w:rsidP="00DE5AA1">
      <w:pPr>
        <w:pStyle w:val="Akapitzlist"/>
        <w:ind w:left="993" w:hanging="273"/>
        <w:jc w:val="both"/>
        <w:rPr>
          <w:rFonts w:ascii="Times New Roman" w:hAnsi="Times New Roman" w:cs="Times New Roman"/>
          <w:color w:val="auto"/>
          <w:u w:color="000000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a) kierowanie spraw dotyczących dłużników do odpowiednich organów w celu uzyskania wyroków,</w:t>
      </w:r>
    </w:p>
    <w:p w14:paraId="36F77EF7" w14:textId="77777777" w:rsidR="00B22D11" w:rsidRPr="00934A6A" w:rsidRDefault="00B22D11" w:rsidP="00DE5AA1">
      <w:pPr>
        <w:pStyle w:val="Akapitzlist"/>
        <w:ind w:left="993" w:hanging="273"/>
        <w:jc w:val="both"/>
        <w:rPr>
          <w:rFonts w:ascii="Times New Roman" w:hAnsi="Times New Roman" w:cs="Times New Roman"/>
          <w:color w:val="auto"/>
          <w:u w:color="000000"/>
        </w:rPr>
      </w:pPr>
      <w:r w:rsidRPr="00934A6A">
        <w:rPr>
          <w:rFonts w:ascii="Times New Roman" w:hAnsi="Times New Roman" w:cs="Times New Roman"/>
          <w:color w:val="auto"/>
          <w:u w:color="000000"/>
        </w:rPr>
        <w:t>b)</w:t>
      </w:r>
      <w:r w:rsidR="00106EA5" w:rsidRPr="00934A6A">
        <w:rPr>
          <w:rFonts w:ascii="Times New Roman" w:hAnsi="Times New Roman" w:cs="Times New Roman"/>
          <w:color w:val="auto"/>
          <w:u w:color="000000"/>
        </w:rPr>
        <w:t xml:space="preserve"> </w:t>
      </w:r>
      <w:r w:rsidRPr="00934A6A">
        <w:rPr>
          <w:rFonts w:ascii="Times New Roman" w:hAnsi="Times New Roman" w:cs="Times New Roman"/>
          <w:color w:val="auto"/>
          <w:u w:color="000000"/>
        </w:rPr>
        <w:t>po uzyskaniu prawomocnych wyroków kierowanie spraw do komornika w celu wszczęcia postępowania egzekucyjnego oraz sprawowanie kontroli nad jego przebiegiem,</w:t>
      </w:r>
    </w:p>
    <w:p w14:paraId="4FCE93D5" w14:textId="77777777" w:rsidR="00B22D11" w:rsidRPr="00934A6A" w:rsidRDefault="00B22D11" w:rsidP="00DE5AA1">
      <w:pPr>
        <w:numPr>
          <w:ilvl w:val="0"/>
          <w:numId w:val="4"/>
        </w:numPr>
        <w:tabs>
          <w:tab w:val="left" w:pos="743"/>
          <w:tab w:val="left" w:pos="776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  <w:spacing w:val="-4"/>
          <w:u w:color="000000"/>
        </w:rPr>
        <w:t>występowania w charakterze pełnomocnika w postępowaniu sądowym, administracyjnym</w:t>
      </w:r>
      <w:r w:rsidRPr="00934A6A">
        <w:rPr>
          <w:rFonts w:ascii="Times New Roman" w:hAnsi="Times New Roman" w:cs="Times New Roman"/>
          <w:color w:val="auto"/>
          <w:u w:color="000000"/>
        </w:rPr>
        <w:t xml:space="preserve"> oraz przed innymi organami orzekającymi</w:t>
      </w:r>
    </w:p>
    <w:p w14:paraId="430A44DF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  <w:tab w:val="left" w:pos="781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konsultacje prawne - ustne, telefoniczne, drogą elektroniczną lub faksem;</w:t>
      </w:r>
    </w:p>
    <w:p w14:paraId="7C00E777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  <w:tab w:val="left" w:pos="781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przygotowywanie w obszarze zadań realizowanych przez Powiat, w miarę potrzeby skarg konstytucyjnych i reprezentowanie Powiatu w prowadzonym postępowaniu przed Trybunałem Konstytucyjnym;</w:t>
      </w:r>
    </w:p>
    <w:p w14:paraId="49BCB2DF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  <w:tab w:val="left" w:pos="781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doradztwo w zakresie problematyki związanej z funkcjonowaniem kontroli zarządczej w obsługiwanych jednostkach organizacyjnych;</w:t>
      </w:r>
    </w:p>
    <w:p w14:paraId="6726EB8D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  <w:tab w:val="left" w:pos="781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 xml:space="preserve">informowanie o zmianach przepisów prawa, o orzecznictwie i interpretacjach </w:t>
      </w:r>
      <w:r w:rsidRPr="00934A6A">
        <w:rPr>
          <w:rFonts w:ascii="Times New Roman" w:hAnsi="Times New Roman" w:cs="Times New Roman"/>
          <w:color w:val="auto"/>
        </w:rPr>
        <w:lastRenderedPageBreak/>
        <w:t>dotyczących działalności Zamawiającego i jego jednostek organizacyjnych;</w:t>
      </w:r>
    </w:p>
    <w:p w14:paraId="5B27788E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  <w:tab w:val="left" w:pos="781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składanie Zamawiającemu raz na kwartał raportu z wykonanej usługi pisemnej informacji na temat wykonywanych zadań i prowadzonych spraw;</w:t>
      </w:r>
    </w:p>
    <w:p w14:paraId="1448D4DA" w14:textId="77777777" w:rsidR="00DD4032" w:rsidRPr="00934A6A" w:rsidRDefault="00DD4032" w:rsidP="00DE5AA1">
      <w:pPr>
        <w:numPr>
          <w:ilvl w:val="0"/>
          <w:numId w:val="4"/>
        </w:numPr>
        <w:tabs>
          <w:tab w:val="left" w:pos="743"/>
          <w:tab w:val="left" w:pos="781"/>
        </w:tabs>
        <w:spacing w:line="250" w:lineRule="exact"/>
        <w:ind w:left="740" w:hanging="420"/>
        <w:jc w:val="both"/>
        <w:rPr>
          <w:rFonts w:ascii="Times New Roman" w:hAnsi="Times New Roman" w:cs="Times New Roman"/>
          <w:color w:val="auto"/>
        </w:rPr>
      </w:pPr>
      <w:r w:rsidRPr="00934A6A">
        <w:rPr>
          <w:rFonts w:ascii="Times New Roman" w:hAnsi="Times New Roman" w:cs="Times New Roman"/>
          <w:color w:val="auto"/>
        </w:rPr>
        <w:t>w przypadku konieczności zapewnienia obsługi prawnej Rady Powiatu opiniowanie dokumentacji na Komisje, Radę Powiatu oraz uczestnictwo w sesjach i posiedzeniach.</w:t>
      </w:r>
    </w:p>
    <w:p w14:paraId="491A6CF0" w14:textId="77777777" w:rsidR="005B74FD" w:rsidRPr="00934A6A" w:rsidRDefault="005B74FD" w:rsidP="00DE5AA1">
      <w:pPr>
        <w:pStyle w:val="Tekstpodstawowy3"/>
        <w:numPr>
          <w:ilvl w:val="0"/>
          <w:numId w:val="3"/>
        </w:numPr>
        <w:spacing w:line="240" w:lineRule="auto"/>
        <w:ind w:left="426" w:hanging="426"/>
        <w:rPr>
          <w:sz w:val="23"/>
          <w:szCs w:val="23"/>
        </w:rPr>
      </w:pPr>
      <w:r w:rsidRPr="00934A6A">
        <w:rPr>
          <w:sz w:val="23"/>
          <w:szCs w:val="23"/>
        </w:rPr>
        <w:t xml:space="preserve">Świadczenie usługi na rzecz Zamawiającego podczas stałych dyżurów w Starostwie przez cztery dni w tygodniu,  w wymiarze co najmniej 5 godzin (od godz. 8.00 do godz. 13.00) tj. tygodniowo minimum 20 godzin. </w:t>
      </w:r>
    </w:p>
    <w:p w14:paraId="7340A4AB" w14:textId="77777777" w:rsidR="00B22D11" w:rsidRPr="00934A6A" w:rsidRDefault="00B22D11" w:rsidP="00DE5AA1">
      <w:pPr>
        <w:tabs>
          <w:tab w:val="left" w:pos="870"/>
        </w:tabs>
        <w:spacing w:line="250" w:lineRule="exact"/>
        <w:jc w:val="both"/>
        <w:rPr>
          <w:rFonts w:ascii="Times New Roman" w:hAnsi="Times New Roman" w:cs="Times New Roman"/>
          <w:color w:val="auto"/>
        </w:rPr>
      </w:pPr>
    </w:p>
    <w:p w14:paraId="11FA18FA" w14:textId="77777777" w:rsidR="00B22D11" w:rsidRPr="00934A6A" w:rsidRDefault="00B22D11" w:rsidP="00DE5AA1">
      <w:pPr>
        <w:tabs>
          <w:tab w:val="left" w:pos="870"/>
        </w:tabs>
        <w:spacing w:line="250" w:lineRule="exact"/>
        <w:jc w:val="both"/>
        <w:rPr>
          <w:rFonts w:ascii="Times New Roman" w:hAnsi="Times New Roman" w:cs="Times New Roman"/>
          <w:color w:val="auto"/>
        </w:rPr>
      </w:pPr>
    </w:p>
    <w:sectPr w:rsidR="00B22D11" w:rsidRPr="00934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01F38"/>
    <w:multiLevelType w:val="multilevel"/>
    <w:tmpl w:val="D89A1E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E8536D"/>
    <w:multiLevelType w:val="multilevel"/>
    <w:tmpl w:val="9AAC67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DD0D05"/>
    <w:multiLevelType w:val="multilevel"/>
    <w:tmpl w:val="69904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724735"/>
    <w:multiLevelType w:val="multilevel"/>
    <w:tmpl w:val="238AD3E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E57FE0"/>
    <w:multiLevelType w:val="multilevel"/>
    <w:tmpl w:val="F86A7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EC5E61"/>
    <w:multiLevelType w:val="multilevel"/>
    <w:tmpl w:val="F7DA0C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780461"/>
    <w:multiLevelType w:val="multilevel"/>
    <w:tmpl w:val="787A3C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5309243">
    <w:abstractNumId w:val="3"/>
  </w:num>
  <w:num w:numId="2" w16cid:durableId="466968757">
    <w:abstractNumId w:val="0"/>
  </w:num>
  <w:num w:numId="3" w16cid:durableId="773094822">
    <w:abstractNumId w:val="4"/>
  </w:num>
  <w:num w:numId="4" w16cid:durableId="1323853434">
    <w:abstractNumId w:val="2"/>
  </w:num>
  <w:num w:numId="5" w16cid:durableId="695231356">
    <w:abstractNumId w:val="1"/>
  </w:num>
  <w:num w:numId="6" w16cid:durableId="1729958625">
    <w:abstractNumId w:val="6"/>
  </w:num>
  <w:num w:numId="7" w16cid:durableId="2707501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032"/>
    <w:rsid w:val="000E5864"/>
    <w:rsid w:val="00106EA5"/>
    <w:rsid w:val="004419DE"/>
    <w:rsid w:val="005B74FD"/>
    <w:rsid w:val="00610274"/>
    <w:rsid w:val="006A6BFD"/>
    <w:rsid w:val="00934A6A"/>
    <w:rsid w:val="00A57EA9"/>
    <w:rsid w:val="00B22D11"/>
    <w:rsid w:val="00B27D2D"/>
    <w:rsid w:val="00C36E57"/>
    <w:rsid w:val="00DD4032"/>
    <w:rsid w:val="00DE5AA1"/>
    <w:rsid w:val="00DF685D"/>
    <w:rsid w:val="00E9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92FE"/>
  <w15:docId w15:val="{6FA034BB-9BCE-4DF8-8E60-2FA7DDC6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D403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D4032"/>
    <w:rPr>
      <w:color w:val="0066CC"/>
      <w:u w:val="single"/>
    </w:rPr>
  </w:style>
  <w:style w:type="character" w:customStyle="1" w:styleId="Bodytext2">
    <w:name w:val="Body text (2)_"/>
    <w:basedOn w:val="Domylnaczcionkaakapitu"/>
    <w:rsid w:val="00DD40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6">
    <w:name w:val="Heading #6_"/>
    <w:basedOn w:val="Domylnaczcionkaakapitu"/>
    <w:rsid w:val="00DD40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60">
    <w:name w:val="Heading #6"/>
    <w:basedOn w:val="Heading6"/>
    <w:rsid w:val="00DD40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Bodytext20">
    <w:name w:val="Body text (2)"/>
    <w:basedOn w:val="Bodytext2"/>
    <w:rsid w:val="00DD40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B22D11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rsid w:val="005B74FD"/>
    <w:pPr>
      <w:widowControl/>
      <w:suppressAutoHyphens/>
      <w:spacing w:line="100" w:lineRule="atLeast"/>
      <w:jc w:val="both"/>
    </w:pPr>
    <w:rPr>
      <w:rFonts w:ascii="Times New Roman" w:eastAsia="Times New Roman" w:hAnsi="Times New Roman" w:cs="Arial Narrow"/>
      <w:color w:val="auto"/>
      <w:kern w:val="1"/>
      <w:szCs w:val="20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B74FD"/>
    <w:rPr>
      <w:rFonts w:ascii="Times New Roman" w:eastAsia="Times New Roman" w:hAnsi="Times New Roman" w:cs="Arial Narrow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25EEA-44AA-48F7-B392-4BCCCA70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Szymczyk</dc:creator>
  <cp:lastModifiedBy>Elżbieta Wasik</cp:lastModifiedBy>
  <cp:revision>8</cp:revision>
  <cp:lastPrinted>2024-11-29T07:33:00Z</cp:lastPrinted>
  <dcterms:created xsi:type="dcterms:W3CDTF">2023-08-22T11:58:00Z</dcterms:created>
  <dcterms:modified xsi:type="dcterms:W3CDTF">2024-12-04T12:10:00Z</dcterms:modified>
</cp:coreProperties>
</file>