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5797E" w14:textId="77777777" w:rsidR="00500935" w:rsidRDefault="00500935" w:rsidP="00500935">
      <w:pPr>
        <w:tabs>
          <w:tab w:val="left" w:pos="5670"/>
          <w:tab w:val="left" w:pos="8222"/>
        </w:tabs>
        <w:ind w:left="9204" w:hanging="8920"/>
        <w:rPr>
          <w:rFonts w:ascii="Calibri" w:hAnsi="Calibri" w:cs="Calibri"/>
          <w:b/>
          <w:bCs/>
          <w:lang w:eastAsia="ar-SA"/>
        </w:rPr>
      </w:pPr>
    </w:p>
    <w:p w14:paraId="02B8C06B" w14:textId="3DA33B33" w:rsidR="00EE23D5" w:rsidRDefault="00981941" w:rsidP="00500935">
      <w:pPr>
        <w:tabs>
          <w:tab w:val="left" w:pos="5670"/>
          <w:tab w:val="left" w:pos="8222"/>
        </w:tabs>
        <w:ind w:left="9204" w:hanging="8920"/>
        <w:jc w:val="right"/>
        <w:rPr>
          <w:rFonts w:ascii="Calibri" w:hAnsi="Calibri" w:cs="Calibri"/>
          <w:b/>
          <w:bCs/>
          <w:lang w:eastAsia="ar-SA"/>
        </w:rPr>
      </w:pPr>
      <w:r w:rsidRPr="00500935">
        <w:rPr>
          <w:rFonts w:ascii="Calibri" w:hAnsi="Calibri" w:cs="Calibri"/>
          <w:b/>
          <w:bCs/>
          <w:lang w:eastAsia="ar-SA"/>
        </w:rPr>
        <w:t>Załącznik nr</w:t>
      </w:r>
      <w:r w:rsidR="00EE23D5" w:rsidRPr="00500935">
        <w:rPr>
          <w:rFonts w:ascii="Calibri" w:hAnsi="Calibri" w:cs="Calibri"/>
          <w:b/>
          <w:bCs/>
          <w:lang w:eastAsia="ar-SA"/>
        </w:rPr>
        <w:t xml:space="preserve"> </w:t>
      </w:r>
      <w:r w:rsidR="00500935">
        <w:rPr>
          <w:rFonts w:ascii="Calibri" w:hAnsi="Calibri" w:cs="Calibri"/>
          <w:b/>
          <w:bCs/>
          <w:lang w:eastAsia="ar-SA"/>
        </w:rPr>
        <w:t>8</w:t>
      </w:r>
      <w:r w:rsidRPr="00500935">
        <w:rPr>
          <w:rFonts w:ascii="Calibri" w:hAnsi="Calibri" w:cs="Calibri"/>
          <w:b/>
          <w:bCs/>
          <w:lang w:eastAsia="ar-SA"/>
        </w:rPr>
        <w:t xml:space="preserve"> do SWZ</w:t>
      </w:r>
      <w:bookmarkStart w:id="0" w:name="_Hlk148956932"/>
    </w:p>
    <w:p w14:paraId="6DEF7410" w14:textId="77777777" w:rsidR="00500935" w:rsidRPr="00500935" w:rsidRDefault="00500935" w:rsidP="00500935">
      <w:pPr>
        <w:tabs>
          <w:tab w:val="left" w:pos="5670"/>
          <w:tab w:val="left" w:pos="8222"/>
        </w:tabs>
        <w:ind w:left="9204" w:hanging="8920"/>
        <w:jc w:val="right"/>
        <w:rPr>
          <w:rFonts w:ascii="Calibri" w:hAnsi="Calibri" w:cs="Calibri"/>
          <w:b/>
          <w:bCs/>
          <w:lang w:eastAsia="ar-SA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DE69C4" w:rsidRPr="00500935" w14:paraId="4AF8DD15" w14:textId="77777777" w:rsidTr="00B43AF1">
        <w:trPr>
          <w:trHeight w:val="1213"/>
        </w:trPr>
        <w:tc>
          <w:tcPr>
            <w:tcW w:w="4511" w:type="dxa"/>
            <w:shd w:val="clear" w:color="auto" w:fill="auto"/>
            <w:vAlign w:val="center"/>
          </w:tcPr>
          <w:p w14:paraId="04BA87F7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  <w:p w14:paraId="02FEBFF7" w14:textId="77777777" w:rsidR="00EE23D5" w:rsidRPr="00500935" w:rsidRDefault="00EE23D5" w:rsidP="00500935">
            <w:pPr>
              <w:ind w:left="148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021717CE" w14:textId="77777777" w:rsidR="00EE23D5" w:rsidRPr="00500935" w:rsidRDefault="00EE23D5" w:rsidP="00500935">
            <w:pPr>
              <w:rPr>
                <w:rFonts w:ascii="Calibri" w:hAnsi="Calibri" w:cs="Calibri"/>
              </w:rPr>
            </w:pPr>
          </w:p>
        </w:tc>
      </w:tr>
      <w:tr w:rsidR="00DE69C4" w:rsidRPr="00500935" w14:paraId="0FBD3645" w14:textId="77777777" w:rsidTr="00B43AF1">
        <w:trPr>
          <w:trHeight w:val="1040"/>
        </w:trPr>
        <w:tc>
          <w:tcPr>
            <w:tcW w:w="4511" w:type="dxa"/>
            <w:shd w:val="clear" w:color="auto" w:fill="auto"/>
            <w:vAlign w:val="center"/>
          </w:tcPr>
          <w:p w14:paraId="48464EBF" w14:textId="77777777" w:rsidR="00EE23D5" w:rsidRPr="00500935" w:rsidRDefault="00EE23D5" w:rsidP="00500935">
            <w:pPr>
              <w:ind w:left="267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Rola w postępowaniu</w:t>
            </w:r>
          </w:p>
          <w:p w14:paraId="4C47E075" w14:textId="77777777" w:rsidR="00EE23D5" w:rsidRPr="00500935" w:rsidRDefault="00EE23D5" w:rsidP="00500935">
            <w:pPr>
              <w:ind w:hanging="16"/>
              <w:rPr>
                <w:rFonts w:ascii="Calibri" w:hAnsi="Calibri" w:cs="Calibri"/>
                <w:i/>
              </w:rPr>
            </w:pPr>
            <w:r w:rsidRPr="00500935">
              <w:rPr>
                <w:rFonts w:ascii="Calibri" w:hAnsi="Calibri" w:cs="Calibri"/>
                <w:i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7C7AD7FE" w14:textId="77777777" w:rsidR="00EE23D5" w:rsidRPr="00500935" w:rsidRDefault="00EE23D5" w:rsidP="00500935">
            <w:pPr>
              <w:rPr>
                <w:rFonts w:ascii="Calibri" w:hAnsi="Calibri" w:cs="Calibri"/>
              </w:rPr>
            </w:pPr>
          </w:p>
        </w:tc>
      </w:tr>
    </w:tbl>
    <w:p w14:paraId="68D7A671" w14:textId="77777777" w:rsidR="00EE23D5" w:rsidRPr="00500935" w:rsidRDefault="00EE23D5" w:rsidP="00500935">
      <w:pPr>
        <w:rPr>
          <w:rFonts w:ascii="Calibri" w:hAnsi="Calibri" w:cs="Calibri"/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DE69C4" w:rsidRPr="00500935" w14:paraId="227D46D9" w14:textId="77777777" w:rsidTr="00B43AF1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41931CA" w14:textId="77777777" w:rsidR="00EE23D5" w:rsidRPr="00500935" w:rsidRDefault="00EE23D5" w:rsidP="00500935">
            <w:pPr>
              <w:ind w:left="567" w:hanging="300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vAlign w:val="center"/>
          </w:tcPr>
          <w:p w14:paraId="4597EC12" w14:textId="77777777" w:rsidR="00EE23D5" w:rsidRPr="00500935" w:rsidRDefault="00EE23D5" w:rsidP="00500935">
            <w:pPr>
              <w:ind w:hanging="802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04858A3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</w:tc>
      </w:tr>
      <w:tr w:rsidR="00DE69C4" w:rsidRPr="00500935" w14:paraId="1A5739C9" w14:textId="77777777" w:rsidTr="00B43AF1">
        <w:trPr>
          <w:trHeight w:val="582"/>
        </w:trPr>
        <w:tc>
          <w:tcPr>
            <w:tcW w:w="1076" w:type="dxa"/>
            <w:vMerge/>
            <w:shd w:val="clear" w:color="auto" w:fill="auto"/>
            <w:vAlign w:val="center"/>
          </w:tcPr>
          <w:p w14:paraId="3B13C062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7FC8495D" w14:textId="77777777" w:rsidR="00EE23D5" w:rsidRPr="00500935" w:rsidRDefault="00EE23D5" w:rsidP="00500935">
            <w:pPr>
              <w:ind w:hanging="851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1B365DA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</w:tc>
      </w:tr>
      <w:tr w:rsidR="00DE69C4" w:rsidRPr="00500935" w14:paraId="3F85FAA1" w14:textId="77777777" w:rsidTr="00B43AF1">
        <w:trPr>
          <w:trHeight w:val="420"/>
        </w:trPr>
        <w:tc>
          <w:tcPr>
            <w:tcW w:w="1076" w:type="dxa"/>
            <w:vMerge/>
            <w:shd w:val="clear" w:color="auto" w:fill="auto"/>
            <w:vAlign w:val="center"/>
          </w:tcPr>
          <w:p w14:paraId="1F50827A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6EAA4D79" w14:textId="77777777" w:rsidR="00EE23D5" w:rsidRPr="00500935" w:rsidRDefault="00EE23D5" w:rsidP="00500935">
            <w:pPr>
              <w:ind w:left="181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66AFBEB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14F1BA6" w14:textId="77777777" w:rsidR="00EE23D5" w:rsidRPr="00500935" w:rsidRDefault="00EE23D5" w:rsidP="00500935">
            <w:pPr>
              <w:ind w:hanging="676"/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2E46866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</w:p>
        </w:tc>
      </w:tr>
      <w:tr w:rsidR="00DE69C4" w:rsidRPr="00500935" w14:paraId="18883259" w14:textId="77777777" w:rsidTr="00B43AF1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1ECC9C8" w14:textId="77777777" w:rsidR="00EE23D5" w:rsidRPr="00500935" w:rsidRDefault="00EE23D5" w:rsidP="00500935">
            <w:pPr>
              <w:rPr>
                <w:rFonts w:ascii="Calibri" w:hAnsi="Calibri" w:cs="Calibri"/>
                <w:b/>
              </w:rPr>
            </w:pPr>
            <w:r w:rsidRPr="00500935">
              <w:rPr>
                <w:rFonts w:ascii="Calibri" w:hAnsi="Calibri" w:cs="Calibri"/>
                <w:b/>
              </w:rPr>
              <w:t>Reprezentowany przez:</w:t>
            </w:r>
          </w:p>
          <w:p w14:paraId="4405C896" w14:textId="77777777" w:rsidR="00EE23D5" w:rsidRPr="00500935" w:rsidRDefault="00EE23D5" w:rsidP="00500935">
            <w:pPr>
              <w:rPr>
                <w:rFonts w:ascii="Calibri" w:hAnsi="Calibri" w:cs="Calibri"/>
                <w:i/>
              </w:rPr>
            </w:pPr>
            <w:r w:rsidRPr="00500935">
              <w:rPr>
                <w:rFonts w:ascii="Calibri" w:hAnsi="Calibri" w:cs="Calibri"/>
                <w:i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CECEE8C" w14:textId="77777777" w:rsidR="00EE23D5" w:rsidRPr="00500935" w:rsidRDefault="00EE23D5" w:rsidP="00500935">
            <w:pPr>
              <w:rPr>
                <w:rFonts w:ascii="Calibri" w:hAnsi="Calibri" w:cs="Calibri"/>
              </w:rPr>
            </w:pPr>
          </w:p>
        </w:tc>
      </w:tr>
      <w:bookmarkEnd w:id="0"/>
    </w:tbl>
    <w:p w14:paraId="4E8ED878" w14:textId="77777777" w:rsidR="00EE23D5" w:rsidRPr="00500935" w:rsidRDefault="00EE23D5" w:rsidP="00500935">
      <w:pPr>
        <w:pStyle w:val="Styl"/>
        <w:rPr>
          <w:rFonts w:ascii="Calibri" w:hAnsi="Calibri" w:cs="Calibri"/>
          <w:b/>
          <w:bCs/>
          <w:sz w:val="20"/>
          <w:szCs w:val="20"/>
        </w:rPr>
      </w:pPr>
    </w:p>
    <w:p w14:paraId="64E8D1E3" w14:textId="497229A5" w:rsidR="004E131A" w:rsidRPr="00500935" w:rsidRDefault="004E131A" w:rsidP="0050093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500935">
        <w:rPr>
          <w:rFonts w:ascii="Calibri" w:hAnsi="Calibri" w:cs="Calibri"/>
          <w:b/>
          <w:bCs/>
        </w:rPr>
        <w:t>Oświadczenie o aktualności informacji zawartych w oświadczeniu, o niepodleganiu wykluczeniu z postępowania, w zakresie podstaw wykluczenia z postępowania wskazanych przez zamawiającego</w:t>
      </w:r>
    </w:p>
    <w:p w14:paraId="5983F505" w14:textId="77777777" w:rsidR="00500935" w:rsidRDefault="00500935" w:rsidP="00500935">
      <w:pPr>
        <w:jc w:val="center"/>
        <w:rPr>
          <w:rFonts w:ascii="Calibri" w:hAnsi="Calibri" w:cs="Calibri"/>
        </w:rPr>
      </w:pPr>
    </w:p>
    <w:p w14:paraId="2AF1AECA" w14:textId="7137B966" w:rsidR="00304900" w:rsidRDefault="004E131A" w:rsidP="00500935">
      <w:pPr>
        <w:jc w:val="center"/>
        <w:rPr>
          <w:rFonts w:ascii="Calibri" w:hAnsi="Calibri" w:cs="Calibri"/>
        </w:rPr>
      </w:pPr>
      <w:r w:rsidRPr="00500935">
        <w:rPr>
          <w:rFonts w:ascii="Calibri" w:hAnsi="Calibri" w:cs="Calibri"/>
        </w:rPr>
        <w:t>N</w:t>
      </w:r>
      <w:r w:rsidR="00EE23D5" w:rsidRPr="00500935">
        <w:rPr>
          <w:rFonts w:ascii="Calibri" w:hAnsi="Calibri" w:cs="Calibri"/>
        </w:rPr>
        <w:t>a potrzeby postępowania o udzielenie zamówienia publicznego  pn.</w:t>
      </w:r>
    </w:p>
    <w:p w14:paraId="03E254E9" w14:textId="77777777" w:rsidR="00500935" w:rsidRPr="00500935" w:rsidRDefault="00500935" w:rsidP="00500935">
      <w:pPr>
        <w:jc w:val="center"/>
        <w:rPr>
          <w:rFonts w:ascii="Calibri" w:hAnsi="Calibri" w:cs="Calibri"/>
        </w:rPr>
      </w:pPr>
    </w:p>
    <w:p w14:paraId="01D06B14" w14:textId="630B6D44" w:rsidR="00500935" w:rsidRPr="00500935" w:rsidRDefault="00500935" w:rsidP="00500935">
      <w:pPr>
        <w:widowControl/>
        <w:spacing w:after="160"/>
        <w:ind w:right="-1"/>
        <w:jc w:val="center"/>
        <w:rPr>
          <w:rFonts w:ascii="Calibri" w:eastAsia="Calibri" w:hAnsi="Calibri" w:cs="Calibri"/>
          <w:b/>
          <w:bCs/>
          <w:iCs/>
          <w:lang w:eastAsia="en-US"/>
        </w:rPr>
      </w:pPr>
      <w:r w:rsidRPr="00500935">
        <w:rPr>
          <w:rFonts w:ascii="Calibri" w:eastAsia="Calibri" w:hAnsi="Calibri"/>
          <w:b/>
          <w:bCs/>
          <w:noProof/>
          <w:kern w:val="2"/>
        </w:rPr>
        <w:t>Komplekowa obsługa prawna i reprezentacji prawnej Starostwa Powiatowego w Nowej Soli i organów powia</w:t>
      </w:r>
      <w:r w:rsidR="004A6931">
        <w:rPr>
          <w:rFonts w:ascii="Calibri" w:eastAsia="Calibri" w:hAnsi="Calibri"/>
          <w:b/>
          <w:bCs/>
          <w:noProof/>
          <w:kern w:val="2"/>
        </w:rPr>
        <w:t>t</w:t>
      </w:r>
      <w:r w:rsidRPr="00500935">
        <w:rPr>
          <w:rFonts w:ascii="Calibri" w:eastAsia="Calibri" w:hAnsi="Calibri"/>
          <w:b/>
          <w:bCs/>
          <w:noProof/>
          <w:kern w:val="2"/>
        </w:rPr>
        <w:t>u</w:t>
      </w:r>
    </w:p>
    <w:p w14:paraId="20D00D54" w14:textId="77777777" w:rsidR="00B64FDB" w:rsidRPr="00500935" w:rsidRDefault="00B64FDB" w:rsidP="00500935">
      <w:pPr>
        <w:pStyle w:val="Nagwek1"/>
        <w:ind w:right="-23"/>
        <w:jc w:val="left"/>
        <w:rPr>
          <w:rFonts w:ascii="Calibri" w:hAnsi="Calibri" w:cs="Calibri"/>
          <w:b w:val="0"/>
        </w:rPr>
      </w:pPr>
    </w:p>
    <w:p w14:paraId="61385ECD" w14:textId="7947D906" w:rsidR="00EE23D5" w:rsidRPr="00500935" w:rsidRDefault="00EE23D5" w:rsidP="00500935">
      <w:pPr>
        <w:rPr>
          <w:rFonts w:ascii="Calibri" w:hAnsi="Calibri" w:cs="Calibri"/>
        </w:rPr>
      </w:pPr>
      <w:r w:rsidRPr="00500935">
        <w:rPr>
          <w:rFonts w:ascii="Calibri" w:hAnsi="Calibri" w:cs="Calibri"/>
        </w:rPr>
        <w:t xml:space="preserve">prowadzonego przez </w:t>
      </w:r>
      <w:r w:rsidRPr="00500935">
        <w:rPr>
          <w:rFonts w:ascii="Calibri" w:hAnsi="Calibri" w:cs="Calibri"/>
          <w:bCs/>
        </w:rPr>
        <w:t xml:space="preserve">Powiat Nowosolski , </w:t>
      </w:r>
    </w:p>
    <w:p w14:paraId="67244BD2" w14:textId="77777777" w:rsidR="00EE23D5" w:rsidRPr="00500935" w:rsidRDefault="00EE23D5" w:rsidP="00500935">
      <w:pPr>
        <w:rPr>
          <w:rFonts w:ascii="Calibri" w:hAnsi="Calibri" w:cs="Calibri"/>
        </w:rPr>
      </w:pPr>
    </w:p>
    <w:p w14:paraId="7CFCCCAB" w14:textId="1DFD95BA" w:rsidR="00500935" w:rsidRPr="00500935" w:rsidRDefault="00500935" w:rsidP="00500935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eastAsia="en-US"/>
          <w14:ligatures w14:val="standardContextual"/>
        </w:rPr>
      </w:pPr>
      <w:r w:rsidRPr="00500935">
        <w:rPr>
          <w:rFonts w:ascii="Calibri" w:eastAsiaTheme="minorHAnsi" w:hAnsi="Calibri" w:cs="Calibri"/>
          <w:color w:val="000000"/>
          <w:lang w:eastAsia="en-US"/>
          <w14:ligatures w14:val="standardContextual"/>
        </w:rPr>
        <w:t xml:space="preserve">oświadczam, iż informacje zawarte w oświadczeniu, o którym mowa w art. 125 ust. 1 ustawy, w zakresie podstaw wykluczenia z postępowania, o których mowa </w:t>
      </w:r>
      <w:r>
        <w:rPr>
          <w:rFonts w:ascii="Calibri" w:eastAsiaTheme="minorHAnsi" w:hAnsi="Calibri" w:cs="Calibri"/>
          <w:color w:val="000000"/>
          <w:lang w:eastAsia="en-US"/>
          <w14:ligatures w14:val="standardContextual"/>
        </w:rPr>
        <w:t>w Rozdziale IX SWZ</w:t>
      </w:r>
      <w:r w:rsidRPr="00500935">
        <w:rPr>
          <w:rFonts w:ascii="Calibri" w:eastAsiaTheme="minorHAnsi" w:hAnsi="Calibri" w:cs="Calibri"/>
          <w:color w:val="000000"/>
          <w:lang w:eastAsia="en-US"/>
          <w14:ligatures w14:val="standardContextual"/>
        </w:rPr>
        <w:t xml:space="preserve"> </w:t>
      </w:r>
      <w:r w:rsidRPr="00500935">
        <w:rPr>
          <w:rFonts w:ascii="Calibri" w:eastAsiaTheme="minorHAnsi" w:hAnsi="Calibri" w:cs="Calibri"/>
          <w:b/>
          <w:bCs/>
          <w:color w:val="000000"/>
          <w:lang w:eastAsia="en-US"/>
          <w14:ligatures w14:val="standardContextual"/>
        </w:rPr>
        <w:t xml:space="preserve">nadal są aktualne. </w:t>
      </w:r>
    </w:p>
    <w:p w14:paraId="1649AB35" w14:textId="77777777" w:rsidR="00500935" w:rsidRDefault="00500935" w:rsidP="00500935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b/>
          <w:bCs/>
          <w:i/>
          <w:iCs/>
          <w:color w:val="000000"/>
          <w:lang w:eastAsia="en-US"/>
          <w14:ligatures w14:val="standardContextual"/>
        </w:rPr>
      </w:pPr>
    </w:p>
    <w:p w14:paraId="7BCB9AF2" w14:textId="77777777" w:rsidR="00500935" w:rsidRDefault="00500935" w:rsidP="00500935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b/>
          <w:bCs/>
          <w:i/>
          <w:iCs/>
          <w:color w:val="000000"/>
          <w:lang w:eastAsia="en-US"/>
          <w14:ligatures w14:val="standardContextual"/>
        </w:rPr>
      </w:pPr>
    </w:p>
    <w:p w14:paraId="315CC319" w14:textId="77777777" w:rsidR="00500935" w:rsidRDefault="00500935" w:rsidP="00500935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b/>
          <w:bCs/>
          <w:i/>
          <w:iCs/>
          <w:color w:val="000000"/>
          <w:lang w:eastAsia="en-US"/>
          <w14:ligatures w14:val="standardContextual"/>
        </w:rPr>
      </w:pPr>
    </w:p>
    <w:p w14:paraId="205750A2" w14:textId="77777777" w:rsidR="00500935" w:rsidRDefault="00500935" w:rsidP="00500935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b/>
          <w:bCs/>
          <w:i/>
          <w:iCs/>
          <w:color w:val="000000"/>
          <w:lang w:eastAsia="en-US"/>
          <w14:ligatures w14:val="standardContextual"/>
        </w:rPr>
      </w:pPr>
    </w:p>
    <w:p w14:paraId="33A8C526" w14:textId="77777777" w:rsidR="00500935" w:rsidRDefault="00500935" w:rsidP="00500935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b/>
          <w:bCs/>
          <w:i/>
          <w:iCs/>
          <w:color w:val="000000"/>
          <w:lang w:eastAsia="en-US"/>
          <w14:ligatures w14:val="standardContextual"/>
        </w:rPr>
      </w:pPr>
    </w:p>
    <w:p w14:paraId="0944A6D3" w14:textId="57447D43" w:rsidR="00500935" w:rsidRPr="00500935" w:rsidRDefault="00500935" w:rsidP="00500935">
      <w:pPr>
        <w:widowControl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0"/>
          <w:sz w:val="18"/>
          <w:szCs w:val="18"/>
          <w:lang w:eastAsia="en-US"/>
          <w14:ligatures w14:val="standardContextual"/>
        </w:rPr>
      </w:pPr>
      <w:r w:rsidRPr="00500935">
        <w:rPr>
          <w:rFonts w:ascii="Calibri" w:eastAsiaTheme="minorHAnsi" w:hAnsi="Calibri" w:cs="Calibri"/>
          <w:b/>
          <w:bCs/>
          <w:i/>
          <w:iCs/>
          <w:color w:val="000000"/>
          <w:sz w:val="18"/>
          <w:szCs w:val="18"/>
          <w:lang w:eastAsia="en-US"/>
          <w14:ligatures w14:val="standardContextual"/>
        </w:rPr>
        <w:t>Oświadczenie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</w:t>
      </w:r>
    </w:p>
    <w:p w14:paraId="5A99FE02" w14:textId="29C092F1" w:rsidR="00EE23D5" w:rsidRPr="00500935" w:rsidRDefault="00500935" w:rsidP="00500935">
      <w:pPr>
        <w:jc w:val="center"/>
        <w:rPr>
          <w:rFonts w:ascii="Calibri" w:hAnsi="Calibri" w:cs="Calibri"/>
          <w:b/>
          <w:sz w:val="18"/>
          <w:szCs w:val="18"/>
        </w:rPr>
      </w:pPr>
      <w:r w:rsidRPr="00500935">
        <w:rPr>
          <w:rFonts w:ascii="Calibri" w:eastAsiaTheme="minorHAnsi" w:hAnsi="Calibri" w:cs="Calibri"/>
          <w:b/>
          <w:bCs/>
          <w:i/>
          <w:iCs/>
          <w:color w:val="000000"/>
          <w:sz w:val="18"/>
          <w:szCs w:val="18"/>
          <w:lang w:eastAsia="en-US"/>
          <w14:ligatures w14:val="standardContextual"/>
        </w:rPr>
        <w:t>Oświadczenie należy złożyć po wezwaniu przez Zamawiającego.</w:t>
      </w:r>
    </w:p>
    <w:p w14:paraId="60B26AC4" w14:textId="77777777" w:rsidR="00EE23D5" w:rsidRPr="00500935" w:rsidRDefault="00EE23D5" w:rsidP="00500935">
      <w:pPr>
        <w:rPr>
          <w:rFonts w:ascii="Calibri" w:hAnsi="Calibri" w:cs="Calibri"/>
          <w:b/>
        </w:rPr>
      </w:pPr>
    </w:p>
    <w:p w14:paraId="173D773A" w14:textId="77777777" w:rsidR="00981941" w:rsidRPr="00500935" w:rsidRDefault="00981941" w:rsidP="00500935">
      <w:pPr>
        <w:rPr>
          <w:rFonts w:ascii="Calibri" w:hAnsi="Calibri" w:cs="Calibri"/>
        </w:rPr>
      </w:pPr>
    </w:p>
    <w:sectPr w:rsidR="00981941" w:rsidRPr="005009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25306" w14:textId="77777777" w:rsidR="00535C14" w:rsidRDefault="00535C14" w:rsidP="00EE23D5">
      <w:r>
        <w:separator/>
      </w:r>
    </w:p>
  </w:endnote>
  <w:endnote w:type="continuationSeparator" w:id="0">
    <w:p w14:paraId="2397F1B4" w14:textId="77777777" w:rsidR="00535C14" w:rsidRDefault="00535C14" w:rsidP="00EE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E550B" w14:textId="77777777" w:rsidR="00535C14" w:rsidRDefault="00535C14" w:rsidP="00EE23D5">
      <w:r>
        <w:separator/>
      </w:r>
    </w:p>
  </w:footnote>
  <w:footnote w:type="continuationSeparator" w:id="0">
    <w:p w14:paraId="241AC159" w14:textId="77777777" w:rsidR="00535C14" w:rsidRDefault="00535C14" w:rsidP="00EE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D2353" w14:textId="3B72B933" w:rsidR="00500935" w:rsidRPr="00500935" w:rsidRDefault="00500935" w:rsidP="00500935">
    <w:pPr>
      <w:widowControl/>
      <w:spacing w:after="160"/>
      <w:ind w:right="-1"/>
      <w:jc w:val="center"/>
      <w:rPr>
        <w:rFonts w:ascii="Calibri" w:eastAsia="Calibri" w:hAnsi="Calibri" w:cs="Calibri"/>
        <w:b/>
        <w:bCs/>
        <w:iCs/>
        <w:lang w:eastAsia="en-US"/>
      </w:rPr>
    </w:pPr>
    <w:bookmarkStart w:id="1" w:name="_Hlk164154443"/>
    <w:bookmarkStart w:id="2" w:name="_Hlk184551669"/>
    <w:r w:rsidRPr="00500935">
      <w:rPr>
        <w:rFonts w:ascii="Calibri" w:eastAsia="Calibri" w:hAnsi="Calibri"/>
        <w:b/>
        <w:bCs/>
        <w:noProof/>
        <w:kern w:val="2"/>
      </w:rPr>
      <w:t>Komplekowa obsługa prawna i reprezentacji prawnej Starostwa Powiatowego w Nowej Soli i organów powia</w:t>
    </w:r>
    <w:r w:rsidR="004A6931">
      <w:rPr>
        <w:rFonts w:ascii="Calibri" w:eastAsia="Calibri" w:hAnsi="Calibri"/>
        <w:b/>
        <w:bCs/>
        <w:noProof/>
        <w:kern w:val="2"/>
      </w:rPr>
      <w:t>t</w:t>
    </w:r>
    <w:r w:rsidRPr="00500935">
      <w:rPr>
        <w:rFonts w:ascii="Calibri" w:eastAsia="Calibri" w:hAnsi="Calibri"/>
        <w:b/>
        <w:bCs/>
        <w:noProof/>
        <w:kern w:val="2"/>
      </w:rPr>
      <w:t>u</w:t>
    </w:r>
    <w:bookmarkEnd w:id="1"/>
  </w:p>
  <w:p w14:paraId="7B54052D" w14:textId="702AA93E" w:rsidR="00304900" w:rsidRPr="00500935" w:rsidRDefault="00500935" w:rsidP="00500935">
    <w:pPr>
      <w:tabs>
        <w:tab w:val="center" w:pos="4536"/>
        <w:tab w:val="right" w:pos="9072"/>
      </w:tabs>
      <w:autoSpaceDE w:val="0"/>
      <w:autoSpaceDN w:val="0"/>
      <w:adjustRightInd w:val="0"/>
      <w:spacing w:line="300" w:lineRule="auto"/>
      <w:ind w:right="-1"/>
      <w:rPr>
        <w:rFonts w:ascii="Calibri" w:hAnsi="Calibri" w:cs="Calibri"/>
        <w:noProof/>
        <w:sz w:val="18"/>
        <w:szCs w:val="18"/>
      </w:rPr>
    </w:pPr>
    <w:r w:rsidRPr="00500935">
      <w:rPr>
        <w:rFonts w:ascii="Calibri" w:hAnsi="Calibri" w:cs="Calibri"/>
        <w:noProof/>
        <w:sz w:val="18"/>
        <w:szCs w:val="18"/>
      </w:rPr>
      <w:t>Znak sprawy : IF.272.13.2024</w:t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E4"/>
    <w:rsid w:val="00106E5C"/>
    <w:rsid w:val="00130BE4"/>
    <w:rsid w:val="002C64ED"/>
    <w:rsid w:val="00304900"/>
    <w:rsid w:val="00422637"/>
    <w:rsid w:val="004A6931"/>
    <w:rsid w:val="004E131A"/>
    <w:rsid w:val="00500935"/>
    <w:rsid w:val="00535C14"/>
    <w:rsid w:val="0082658C"/>
    <w:rsid w:val="00846F09"/>
    <w:rsid w:val="00855B07"/>
    <w:rsid w:val="00973515"/>
    <w:rsid w:val="00981941"/>
    <w:rsid w:val="009A6911"/>
    <w:rsid w:val="009E7832"/>
    <w:rsid w:val="00AE4AA6"/>
    <w:rsid w:val="00B43AF1"/>
    <w:rsid w:val="00B64FDB"/>
    <w:rsid w:val="00C96B5D"/>
    <w:rsid w:val="00DE69C4"/>
    <w:rsid w:val="00E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CE68"/>
  <w15:chartTrackingRefBased/>
  <w15:docId w15:val="{3186B3FF-7F55-42AD-BBD6-BB46A168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8194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4FDB"/>
    <w:pPr>
      <w:keepNext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981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qFormat/>
    <w:rsid w:val="00EE23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nhideWhenUsed/>
    <w:rsid w:val="00EE2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23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2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3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EE23D5"/>
    <w:pPr>
      <w:widowControl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E23D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wcity31">
    <w:name w:val="Tekst podstawowy wcięty 31"/>
    <w:basedOn w:val="Normalny"/>
    <w:rsid w:val="00DE69C4"/>
    <w:pPr>
      <w:suppressAutoHyphens/>
      <w:spacing w:after="120"/>
      <w:ind w:left="283"/>
    </w:pPr>
    <w:rPr>
      <w:rFonts w:eastAsia="SimSun" w:cs="Lucida Sans"/>
      <w:kern w:val="2"/>
      <w:sz w:val="16"/>
      <w:szCs w:val="16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B64FD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14</cp:revision>
  <cp:lastPrinted>2024-12-09T12:36:00Z</cp:lastPrinted>
  <dcterms:created xsi:type="dcterms:W3CDTF">2023-10-23T08:39:00Z</dcterms:created>
  <dcterms:modified xsi:type="dcterms:W3CDTF">2024-12-09T12:36:00Z</dcterms:modified>
</cp:coreProperties>
</file>