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0756EDEB" w:rsidR="00B050D4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sprawy: </w:t>
      </w:r>
      <w:r w:rsidR="002E0BD3">
        <w:rPr>
          <w:rFonts w:ascii="Arial" w:hAnsi="Arial" w:cs="Arial"/>
          <w:b/>
          <w:bCs/>
          <w:sz w:val="24"/>
          <w:szCs w:val="24"/>
        </w:rPr>
        <w:t>30</w:t>
      </w:r>
      <w:r w:rsidRPr="002F2294">
        <w:rPr>
          <w:rFonts w:ascii="Arial" w:hAnsi="Arial" w:cs="Arial"/>
          <w:b/>
          <w:bCs/>
          <w:sz w:val="24"/>
          <w:szCs w:val="24"/>
        </w:rPr>
        <w:t>/</w:t>
      </w:r>
      <w:r w:rsidR="002E0BD3">
        <w:rPr>
          <w:rFonts w:ascii="Arial" w:hAnsi="Arial" w:cs="Arial"/>
          <w:b/>
          <w:bCs/>
          <w:sz w:val="24"/>
          <w:szCs w:val="24"/>
        </w:rPr>
        <w:t>I</w:t>
      </w:r>
      <w:r w:rsidRPr="002F2294">
        <w:rPr>
          <w:rFonts w:ascii="Arial" w:hAnsi="Arial" w:cs="Arial"/>
          <w:b/>
          <w:bCs/>
          <w:sz w:val="24"/>
          <w:szCs w:val="24"/>
        </w:rPr>
        <w:t>II/2023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34096B">
        <w:rPr>
          <w:rFonts w:ascii="Arial" w:hAnsi="Arial" w:cs="Arial"/>
          <w:sz w:val="24"/>
          <w:szCs w:val="24"/>
        </w:rPr>
        <w:t xml:space="preserve">1 </w:t>
      </w:r>
      <w:r w:rsidRPr="00D05463">
        <w:rPr>
          <w:rFonts w:ascii="Arial" w:hAnsi="Arial" w:cs="Arial"/>
          <w:sz w:val="24"/>
          <w:szCs w:val="24"/>
        </w:rPr>
        <w:t xml:space="preserve">do </w:t>
      </w:r>
      <w:r w:rsidR="002E0BD3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5DF69664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</w:t>
      </w:r>
    </w:p>
    <w:p w14:paraId="7D3B1EC7" w14:textId="54A3D7E7" w:rsidR="00771C70" w:rsidRPr="002E0BD3" w:rsidRDefault="00921EA8" w:rsidP="002E0BD3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2E0BD3" w:rsidRPr="002E0BD3">
        <w:rPr>
          <w:rFonts w:ascii="Arial" w:eastAsiaTheme="minorHAnsi" w:hAnsi="Arial" w:cs="Arial"/>
          <w:b/>
          <w:bCs/>
          <w:sz w:val="24"/>
          <w:szCs w:val="24"/>
        </w:rPr>
        <w:t xml:space="preserve">Opracowanie dokumentacji projektowej oraz realizacja budowy oświetlenia dla zadania: „Budowa oświetlenia os. Tysiąclecia – dz. 14/2 </w:t>
      </w:r>
      <w:r w:rsidR="00AD6664">
        <w:rPr>
          <w:rFonts w:ascii="Arial" w:eastAsiaTheme="minorHAnsi" w:hAnsi="Arial" w:cs="Arial"/>
          <w:b/>
          <w:bCs/>
          <w:sz w:val="24"/>
          <w:szCs w:val="24"/>
        </w:rPr>
        <w:t>o</w:t>
      </w:r>
      <w:r w:rsidR="002E0BD3" w:rsidRPr="002E0BD3">
        <w:rPr>
          <w:rFonts w:ascii="Arial" w:eastAsiaTheme="minorHAnsi" w:hAnsi="Arial" w:cs="Arial"/>
          <w:b/>
          <w:bCs/>
          <w:sz w:val="24"/>
          <w:szCs w:val="24"/>
        </w:rPr>
        <w:t>br. 2 Nowa Huta”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376A8BB0" w14:textId="528A3E91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050D4" w:rsidRDefault="00B214FE" w:rsidP="002E0BD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0C594AA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lastRenderedPageBreak/>
        <w:t xml:space="preserve">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B21C8"/>
    <w:rsid w:val="002D084D"/>
    <w:rsid w:val="002E0BD3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41381E"/>
    <w:rsid w:val="004178E6"/>
    <w:rsid w:val="00425469"/>
    <w:rsid w:val="00477FD6"/>
    <w:rsid w:val="0059603B"/>
    <w:rsid w:val="005A0B0C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AD406E"/>
    <w:rsid w:val="00AD6664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2023-03-30T09:23:00Z</dcterms:modified>
</cp:coreProperties>
</file>