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47CB" w14:textId="3383CE1F" w:rsidR="00F57242" w:rsidRPr="00BF64C8" w:rsidRDefault="00F57242" w:rsidP="00BF64C8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 xml:space="preserve">Koniusza, </w:t>
      </w:r>
      <w:r w:rsidR="007F0078"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>2 października</w:t>
      </w:r>
      <w:r w:rsidR="00196241"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 xml:space="preserve"> </w:t>
      </w:r>
      <w:r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 xml:space="preserve">2024 r. </w:t>
      </w:r>
    </w:p>
    <w:p w14:paraId="6A1B2DCE" w14:textId="50C069AB" w:rsidR="00F57242" w:rsidRPr="00BF64C8" w:rsidRDefault="00F57242" w:rsidP="00BF64C8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 w:themeColor="text1"/>
          <w:lang w:eastAsia="pl-PL"/>
        </w:rPr>
      </w:pPr>
      <w:r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>Znak postępowania: Z.P.271.</w:t>
      </w:r>
      <w:r w:rsidR="00196241"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>7</w:t>
      </w:r>
      <w:r w:rsidRPr="00BF64C8">
        <w:rPr>
          <w:rFonts w:ascii="Arial" w:eastAsia="Times New Roman" w:hAnsi="Arial" w:cs="Arial"/>
          <w:snapToGrid w:val="0"/>
          <w:color w:val="000000" w:themeColor="text1"/>
          <w:lang w:eastAsia="pl-PL"/>
        </w:rPr>
        <w:t>.2024</w:t>
      </w:r>
    </w:p>
    <w:p w14:paraId="7ED34246" w14:textId="77777777" w:rsidR="00F57242" w:rsidRPr="00BF64C8" w:rsidRDefault="00F57242" w:rsidP="00BF64C8">
      <w:pPr>
        <w:spacing w:after="0" w:line="240" w:lineRule="auto"/>
        <w:jc w:val="both"/>
        <w:rPr>
          <w:rFonts w:ascii="Arial" w:hAnsi="Arial" w:cs="Arial"/>
        </w:rPr>
      </w:pPr>
    </w:p>
    <w:p w14:paraId="1A2FACEA" w14:textId="77777777" w:rsidR="007A7536" w:rsidRPr="00BF64C8" w:rsidRDefault="007A7536" w:rsidP="00BF64C8">
      <w:pPr>
        <w:spacing w:after="0" w:line="240" w:lineRule="auto"/>
        <w:jc w:val="both"/>
        <w:rPr>
          <w:rFonts w:ascii="Arial" w:hAnsi="Arial" w:cs="Arial"/>
        </w:rPr>
      </w:pPr>
    </w:p>
    <w:p w14:paraId="27B989B2" w14:textId="77777777" w:rsidR="007A7536" w:rsidRPr="00BF64C8" w:rsidRDefault="007A7536" w:rsidP="00BF64C8">
      <w:pPr>
        <w:spacing w:after="0" w:line="240" w:lineRule="auto"/>
        <w:jc w:val="both"/>
        <w:rPr>
          <w:rFonts w:ascii="Arial" w:hAnsi="Arial" w:cs="Arial"/>
        </w:rPr>
      </w:pPr>
    </w:p>
    <w:p w14:paraId="5EB062B1" w14:textId="77777777" w:rsidR="00F57242" w:rsidRPr="00BF64C8" w:rsidRDefault="00F57242" w:rsidP="00BF64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23121B03" w14:textId="77777777" w:rsidR="007A7536" w:rsidRPr="00BF64C8" w:rsidRDefault="007A7536" w:rsidP="00BF64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6FC1C130" w14:textId="332C0CEE" w:rsidR="007A7536" w:rsidRPr="00BF64C8" w:rsidRDefault="007A7536" w:rsidP="00BF64C8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lang w:eastAsia="pl-PL"/>
        </w:rPr>
      </w:pPr>
      <w:r w:rsidRPr="00BF64C8">
        <w:rPr>
          <w:rFonts w:ascii="Arial" w:eastAsia="Calibri" w:hAnsi="Arial" w:cs="Arial"/>
          <w:b/>
          <w:bCs/>
          <w:color w:val="000000" w:themeColor="text1"/>
          <w:lang w:eastAsia="pl-PL"/>
        </w:rPr>
        <w:t>Odpowiedzi na zapytania i wyjaśnienia</w:t>
      </w:r>
    </w:p>
    <w:p w14:paraId="39BDC291" w14:textId="77777777" w:rsidR="007A7536" w:rsidRPr="00BF64C8" w:rsidRDefault="007A7536" w:rsidP="00BF64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18A96C4E" w14:textId="77777777" w:rsidR="007A7536" w:rsidRPr="00BF64C8" w:rsidRDefault="007A7536" w:rsidP="00BF64C8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eastAsia="pl-PL"/>
        </w:rPr>
      </w:pPr>
    </w:p>
    <w:p w14:paraId="2FC71650" w14:textId="518BE3B9" w:rsidR="00F57242" w:rsidRPr="00BF64C8" w:rsidRDefault="00F57242" w:rsidP="00BF64C8">
      <w:pPr>
        <w:pStyle w:val="Nagwek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F64C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Dotyczy postępowania o udzielenie zamówienia publicznego prowadzonego na podstawie art. 275 pkt 2) ustawy z dnia </w:t>
      </w:r>
      <w:r w:rsidRPr="00BF64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 xml:space="preserve">11 września 2019 r. Prawo zamówień publicznych (t. j. Dz. U. z 2022 r. poz. 1710 ze zm.) – dalej </w:t>
      </w:r>
      <w:proofErr w:type="spellStart"/>
      <w:r w:rsidRPr="00BF64C8">
        <w:rPr>
          <w:rFonts w:ascii="Arial" w:eastAsia="Calibri" w:hAnsi="Arial" w:cs="Arial"/>
          <w:b w:val="0"/>
          <w:bCs w:val="0"/>
          <w:color w:val="000000" w:themeColor="text1"/>
          <w:sz w:val="22"/>
          <w:szCs w:val="22"/>
        </w:rPr>
        <w:t>Pzp</w:t>
      </w:r>
      <w:proofErr w:type="spellEnd"/>
      <w:r w:rsidRPr="00BF64C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na zadanie pn. </w:t>
      </w:r>
      <w:r w:rsidR="00196241" w:rsidRPr="00BF64C8">
        <w:rPr>
          <w:rFonts w:ascii="Arial" w:hAnsi="Arial" w:cs="Arial"/>
          <w:sz w:val="22"/>
          <w:szCs w:val="22"/>
        </w:rPr>
        <w:t>Modernizacja istniejącego oświetlenia ulicznego na terenie Gminy Koniusza</w:t>
      </w:r>
      <w:r w:rsidRPr="00BF64C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</w:t>
      </w:r>
      <w:r w:rsidR="00B43C8A" w:rsidRPr="00BF64C8">
        <w:rPr>
          <w:rFonts w:ascii="Arial" w:hAnsi="Arial" w:cs="Arial"/>
          <w:color w:val="000000" w:themeColor="text1"/>
          <w:sz w:val="22"/>
          <w:szCs w:val="22"/>
        </w:rPr>
        <w:t>ID 980425</w:t>
      </w:r>
      <w:r w:rsidRPr="00BF64C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)</w:t>
      </w:r>
    </w:p>
    <w:p w14:paraId="39F98668" w14:textId="77777777" w:rsidR="00F57242" w:rsidRPr="00BF64C8" w:rsidRDefault="00F57242" w:rsidP="00BF64C8">
      <w:pPr>
        <w:spacing w:after="0" w:line="240" w:lineRule="auto"/>
        <w:jc w:val="both"/>
        <w:rPr>
          <w:rFonts w:ascii="Arial" w:hAnsi="Arial" w:cs="Arial"/>
        </w:rPr>
      </w:pPr>
    </w:p>
    <w:p w14:paraId="17C95CBF" w14:textId="77777777" w:rsidR="007A7536" w:rsidRPr="00BF64C8" w:rsidRDefault="007A7536" w:rsidP="00BF64C8">
      <w:pPr>
        <w:spacing w:after="0" w:line="240" w:lineRule="auto"/>
        <w:jc w:val="both"/>
        <w:rPr>
          <w:rFonts w:ascii="Arial" w:hAnsi="Arial" w:cs="Arial"/>
        </w:rPr>
      </w:pPr>
    </w:p>
    <w:p w14:paraId="65048056" w14:textId="5B0DAA50" w:rsidR="00F57242" w:rsidRPr="00BF64C8" w:rsidRDefault="00196241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Działając na podstawie art. 284 ust. 2 ustawy z dnia 11 września 2019 r. – Prawo zamówień publicznych (Dz.</w:t>
      </w:r>
      <w:r w:rsidR="007A7536" w:rsidRPr="00BF64C8">
        <w:rPr>
          <w:rFonts w:ascii="Arial" w:hAnsi="Arial" w:cs="Arial"/>
        </w:rPr>
        <w:t xml:space="preserve"> </w:t>
      </w:r>
      <w:r w:rsidRPr="00BF64C8">
        <w:rPr>
          <w:rFonts w:ascii="Arial" w:hAnsi="Arial" w:cs="Arial"/>
        </w:rPr>
        <w:t>U.</w:t>
      </w:r>
      <w:r w:rsidR="007A7536" w:rsidRPr="00BF64C8">
        <w:rPr>
          <w:rFonts w:ascii="Arial" w:hAnsi="Arial" w:cs="Arial"/>
        </w:rPr>
        <w:t xml:space="preserve"> </w:t>
      </w:r>
      <w:r w:rsidRPr="00BF64C8">
        <w:rPr>
          <w:rFonts w:ascii="Arial" w:hAnsi="Arial" w:cs="Arial"/>
        </w:rPr>
        <w:t>z 2023, poz. 1605), Zamawiający zawiadamia, że w prowadzonym postępowaniu o udzielenie zamówienia publicznego</w:t>
      </w:r>
      <w:r w:rsidR="007A7536" w:rsidRPr="00BF64C8">
        <w:rPr>
          <w:rFonts w:ascii="Arial" w:hAnsi="Arial" w:cs="Arial"/>
        </w:rPr>
        <w:t xml:space="preserve"> </w:t>
      </w:r>
      <w:r w:rsidRPr="00BF64C8">
        <w:rPr>
          <w:rFonts w:ascii="Arial" w:hAnsi="Arial" w:cs="Arial"/>
        </w:rPr>
        <w:t>wpłynęły pytania dotyczące treści Specyfikacji Warunków Zamówienia (dalej SWZ), na które Zamawiający udziela odpowiedzi, co czyni w następujący sposób:</w:t>
      </w:r>
    </w:p>
    <w:p w14:paraId="15E35024" w14:textId="77777777" w:rsidR="007A7536" w:rsidRPr="00BF64C8" w:rsidRDefault="007A7536" w:rsidP="00BF64C8">
      <w:pPr>
        <w:spacing w:after="0" w:line="240" w:lineRule="auto"/>
        <w:jc w:val="both"/>
        <w:rPr>
          <w:rFonts w:ascii="Arial" w:hAnsi="Arial" w:cs="Arial"/>
        </w:rPr>
      </w:pPr>
    </w:p>
    <w:p w14:paraId="44C0599D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B6CE3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F79635" w14:textId="730E0522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PYTANIE nr 1</w:t>
      </w:r>
      <w:r w:rsidRPr="00BF64C8">
        <w:rPr>
          <w:rFonts w:ascii="Arial" w:hAnsi="Arial" w:cs="Arial"/>
          <w:b/>
          <w:bCs/>
        </w:rPr>
        <w:t>0</w:t>
      </w:r>
    </w:p>
    <w:p w14:paraId="4BB68F73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CE59AF">
        <w:rPr>
          <w:rFonts w:ascii="Arial" w:hAnsi="Arial" w:cs="Arial"/>
          <w:i/>
          <w:iCs/>
        </w:rPr>
        <w:t xml:space="preserve">Czy jest możliwość zmiany zapisu w umowie przetargu, </w:t>
      </w:r>
      <w:proofErr w:type="gramStart"/>
      <w:r w:rsidRPr="00CE59AF">
        <w:rPr>
          <w:rFonts w:ascii="Arial" w:hAnsi="Arial" w:cs="Arial"/>
          <w:i/>
          <w:iCs/>
        </w:rPr>
        <w:t>odnośnie</w:t>
      </w:r>
      <w:proofErr w:type="gramEnd"/>
      <w:r w:rsidRPr="00CE59AF">
        <w:rPr>
          <w:rFonts w:ascii="Arial" w:hAnsi="Arial" w:cs="Arial"/>
          <w:i/>
          <w:iCs/>
        </w:rPr>
        <w:t xml:space="preserve"> płatności za energię bierną, aby wykonawca nie ponosił opłaty za tą energię w okresie trwania umowy?</w:t>
      </w:r>
    </w:p>
    <w:p w14:paraId="1BE31C20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59AF">
        <w:rPr>
          <w:rFonts w:ascii="Arial" w:hAnsi="Arial" w:cs="Arial"/>
          <w:b/>
          <w:bCs/>
        </w:rPr>
        <w:t>Odpowiedź;</w:t>
      </w:r>
    </w:p>
    <w:p w14:paraId="72BAB98F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CE59AF">
        <w:rPr>
          <w:rFonts w:ascii="Arial" w:hAnsi="Arial" w:cs="Arial"/>
        </w:rPr>
        <w:t>Zamawiający planuje uzyskać konkretne oszczędności powyżej 50% na kosztach energii elektrycznej. Opłaty za energię bierną występujące na rachunkach za energii elektryczną mogą być znaczące.</w:t>
      </w:r>
    </w:p>
    <w:p w14:paraId="006D9D29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CE59AF">
        <w:rPr>
          <w:rFonts w:ascii="Arial" w:hAnsi="Arial" w:cs="Arial"/>
        </w:rPr>
        <w:t>Realizację inwestycji należy tak przeprowadzić, m.in. poprzez dobór odpowiednich opraw LED, aby nie było opłat za energię bierną. </w:t>
      </w:r>
    </w:p>
    <w:p w14:paraId="0832EB44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CE59AF">
        <w:rPr>
          <w:rFonts w:ascii="Arial" w:hAnsi="Arial" w:cs="Arial"/>
        </w:rPr>
        <w:t>Ewentualne przenoszenie opłat za energię bierną na Wykonawcę, może nastąpić w przypadku nieprawidłowej realizacji zlecenia. Zamawiający oczekuje, aby nie było opłat za energię bierną. </w:t>
      </w:r>
    </w:p>
    <w:p w14:paraId="24783A1E" w14:textId="77777777" w:rsidR="007F0078" w:rsidRPr="00CE59AF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CE59AF">
        <w:rPr>
          <w:rFonts w:ascii="Arial" w:hAnsi="Arial" w:cs="Arial"/>
        </w:rPr>
        <w:t>Wymagania pozostają bez zmian.</w:t>
      </w:r>
    </w:p>
    <w:p w14:paraId="335A488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299D715F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1813112F" w14:textId="0ECAD73B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PYTANIE nr 1</w:t>
      </w:r>
      <w:r w:rsidRPr="00BF64C8">
        <w:rPr>
          <w:rFonts w:ascii="Arial" w:hAnsi="Arial" w:cs="Arial"/>
          <w:b/>
          <w:bCs/>
        </w:rPr>
        <w:t>1</w:t>
      </w:r>
    </w:p>
    <w:p w14:paraId="2E86F4BB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1.</w:t>
      </w:r>
      <w:r w:rsidRPr="00BF64C8">
        <w:rPr>
          <w:rFonts w:ascii="Arial" w:hAnsi="Arial" w:cs="Arial"/>
        </w:rPr>
        <w:tab/>
        <w:t xml:space="preserve">Zamawiający w odpowiedziach z dnia 26.09.2024 dokonał zmian w OPZ w zakresie wymogów </w:t>
      </w:r>
      <w:proofErr w:type="gramStart"/>
      <w:r w:rsidRPr="00BF64C8">
        <w:rPr>
          <w:rFonts w:ascii="Arial" w:hAnsi="Arial" w:cs="Arial"/>
        </w:rPr>
        <w:t>odnośnie</w:t>
      </w:r>
      <w:proofErr w:type="gramEnd"/>
      <w:r w:rsidRPr="00BF64C8">
        <w:rPr>
          <w:rFonts w:ascii="Arial" w:hAnsi="Arial" w:cs="Arial"/>
        </w:rPr>
        <w:t xml:space="preserve"> opraw (wymagane skuteczności świetlne, rodzaje uchwytów, wymagane temperatury pracy, zmiana max mocy sumarycznej opraw) dodatkowo zamieścił zaktualizowane pliki: „Referencyjne obliczenia fotometryczne aktualizacja 25.09.2024”, „SWZ zał. nr 11c – Tabela do obliczeń fotometrycznych aktualizacja 25.09.2024”, „SWZ zał. nr 11d - Koniusza Dokumentacja Techniczna- aktualizacja 25.09.2024”.</w:t>
      </w:r>
    </w:p>
    <w:p w14:paraId="0A67720E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Powyższe pliki nie zostały zaktualizowane w sposób zgodny z odpowiedziami. W celu wyeliminowania wątpliwości oferentów prosimy o zaktualizowanie tych plików w sposób spójny z odpowiedziami.</w:t>
      </w:r>
    </w:p>
    <w:p w14:paraId="3D8F4330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Zauważone rozbieżności:</w:t>
      </w:r>
    </w:p>
    <w:p w14:paraId="3C115E32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„SWZ zał. nr 11c – Tabela do obliczeń fotometrycznych aktualizacja 25.09.2024.xlsx”:</w:t>
      </w:r>
    </w:p>
    <w:p w14:paraId="0157668E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Tabela sprawdzająca sprawdza czy zaoferowano oprawy o strumieniu świetlnym (analizując pozostałe pliki można domniemać, że Zamawiający ma na myśli strumień świetlny źródła światła, </w:t>
      </w:r>
      <w:r w:rsidRPr="00BF64C8">
        <w:rPr>
          <w:rFonts w:ascii="Arial" w:hAnsi="Arial" w:cs="Arial"/>
        </w:rPr>
        <w:lastRenderedPageBreak/>
        <w:t xml:space="preserve">który nie wszyscy producenci podają w swoich danych katalogowych) nie mniejszym niż w projekcie referencyjnym oraz o mocy nie większej jak w projekcie referencyjnym, gdzie zgodnie z odpowiedzią na pytanie 5 wymaga się jedynie zastosowania opraw o sumarycznej mocy nie większej niż 24,61kW oraz o skuteczności świetlnej oprawy na poziomie nie mniejszym niż 130lm/W. </w:t>
      </w:r>
    </w:p>
    <w:p w14:paraId="11060684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W związku z powyższym prosimy o usunięcie niespójnych kolumn sprawdzających z powyższego pliku, gdyż zgodnie z odpowiedzią sprawdzeniu powinna podlegać jedynie moc sumaryczna zaoferowanych opraw.</w:t>
      </w:r>
    </w:p>
    <w:p w14:paraId="2F34C0E2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Odpowiedź: Tabela SWZ zał. nr 11c – Tabela do obliczeń fotometrycznych aktualizacja 25.09.2024.xlsx pozostaje bez zmian. Zamawiający wymaga przedstawienia w obliczeniach referencyjnych i tabeli do obliczeń fotometrycznych skuteczności światła liczonej od źródła oprawy.</w:t>
      </w:r>
    </w:p>
    <w:p w14:paraId="15D875A8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Warunki przedstawione w Tabela SWZ zał. nr 11c – Tabela do obliczeń fotometrycznych: strumieniu świetlnym nie mniejszym niż [lm] oraz moc oprawy nie większy niż [W] muszą być spełnione, jak również sumaryczna moc opraw musi być nie większa niż 24,61kW.</w:t>
      </w:r>
    </w:p>
    <w:p w14:paraId="2C267E2B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Obliczenia fotometryczne Wykonawca składa zapisane w formacie pdf i w plikach programu ogólnodostępnego jaki posłużył do obliczeń (edytowalne pliki obliczeniowe) oraz dane rozsyłu opraw zapisane w formie bazy danych umożliwiających na ich podstawie dokonanie wyliczeń parametrów oświetleniowych - pliki w formacie </w:t>
      </w:r>
      <w:proofErr w:type="spellStart"/>
      <w:r w:rsidRPr="00BF64C8">
        <w:rPr>
          <w:rFonts w:ascii="Arial" w:hAnsi="Arial" w:cs="Arial"/>
          <w:b/>
          <w:bCs/>
        </w:rPr>
        <w:t>eulumdat</w:t>
      </w:r>
      <w:proofErr w:type="spellEnd"/>
      <w:r w:rsidRPr="00BF64C8">
        <w:rPr>
          <w:rFonts w:ascii="Arial" w:hAnsi="Arial" w:cs="Arial"/>
          <w:b/>
          <w:bCs/>
        </w:rPr>
        <w:t xml:space="preserve"> (</w:t>
      </w:r>
      <w:proofErr w:type="spellStart"/>
      <w:r w:rsidRPr="00BF64C8">
        <w:rPr>
          <w:rFonts w:ascii="Arial" w:hAnsi="Arial" w:cs="Arial"/>
          <w:b/>
          <w:bCs/>
        </w:rPr>
        <w:t>Ldt</w:t>
      </w:r>
      <w:proofErr w:type="spellEnd"/>
      <w:r w:rsidRPr="00BF64C8">
        <w:rPr>
          <w:rFonts w:ascii="Arial" w:hAnsi="Arial" w:cs="Arial"/>
          <w:b/>
          <w:bCs/>
        </w:rPr>
        <w:t>)</w:t>
      </w:r>
    </w:p>
    <w:p w14:paraId="5BC3086E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Z przekazanych plików musi być możliwość weryfikacji skuteczności świetlnej oprawy na poziomie nie mniejszym niż 130lm/W.</w:t>
      </w:r>
    </w:p>
    <w:p w14:paraId="64274D1F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52C688A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„SWZ zał. nr 11d - Koniusza Dokumentacja Techniczna- aktualizacja 25.09.2024.pdf”</w:t>
      </w:r>
    </w:p>
    <w:p w14:paraId="2575928A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Strona 10: </w:t>
      </w:r>
    </w:p>
    <w:p w14:paraId="2A837520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„Zamawiający wymaga dostawy i montażu nowych opraw energooszczędnych LED w II klasie ochronności i sumie mocy zainstalowanej nie większej niż 26.8 [kW].”</w:t>
      </w:r>
    </w:p>
    <w:p w14:paraId="103120EC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zgodnie z odpowiedzią na pytanie nr 5 z dnia 26.09.2024:</w:t>
      </w:r>
    </w:p>
    <w:p w14:paraId="47C8BE7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„Skuteczność świetlna oprawy, rozumiana jako strumień świetlny emitowany przez oprawę z uwzględnieniem wszelkich występujących strat do całkowitej energii zużywanej przez oprawę, jako system, nie może być gorsza niż 130lm/W przy nieprzekroczeniu mocy sumarycznej 24,61 [kW] dla całego projektu oświetleniowego z SWZ zał. nr 11c – Tabela do obliczeń fotometrycznych aktualizacja 25.09.2024.”</w:t>
      </w:r>
    </w:p>
    <w:p w14:paraId="7B3FFF65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Odpowiedź: Zapis poprawiony.</w:t>
      </w:r>
    </w:p>
    <w:p w14:paraId="6135C4EB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Strona 13,15:</w:t>
      </w:r>
    </w:p>
    <w:p w14:paraId="66D055B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„i) Skuteczność świetlna oprawy, rozumiana jako strumień świetlny emitowany przez oprawę z uwzględnieniem wszelkich występujących strat do całkowitej energii zużywanej przez oprawę, jako system, nie może być gorsza niż w obliczeniach referencyjnych.”</w:t>
      </w:r>
    </w:p>
    <w:p w14:paraId="61745DD6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zgodnie z odpowiedzią na pytanie nr 5 z dnia 26.09.2024:</w:t>
      </w:r>
    </w:p>
    <w:p w14:paraId="4840C238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„Skuteczność świetlna oprawy, rozumiana jako strumień świetlny emitowany przez oprawę z uwzględnieniem wszelkich występujących strat do całkowitej energii zużywanej przez oprawę, jako system, </w:t>
      </w:r>
      <w:bookmarkStart w:id="0" w:name="_Hlk178703900"/>
      <w:r w:rsidRPr="00BF64C8">
        <w:rPr>
          <w:rFonts w:ascii="Arial" w:hAnsi="Arial" w:cs="Arial"/>
        </w:rPr>
        <w:t>nie może być gorsza niż 130lm/W</w:t>
      </w:r>
      <w:bookmarkEnd w:id="0"/>
      <w:r w:rsidRPr="00BF64C8">
        <w:rPr>
          <w:rFonts w:ascii="Arial" w:hAnsi="Arial" w:cs="Arial"/>
        </w:rPr>
        <w:t>”</w:t>
      </w:r>
    </w:p>
    <w:p w14:paraId="7767B243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Odpowiedź: Zapis poprawiony.</w:t>
      </w:r>
    </w:p>
    <w:p w14:paraId="602E9EF6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Strona 13:</w:t>
      </w:r>
    </w:p>
    <w:p w14:paraId="77952F7C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„m) Zakres temperatur pracy od -40</w:t>
      </w:r>
      <w:r w:rsidRPr="00BF64C8">
        <w:rPr>
          <w:rFonts w:ascii="Cambria Math" w:hAnsi="Cambria Math" w:cs="Cambria Math"/>
        </w:rPr>
        <w:t>℃</w:t>
      </w:r>
      <w:r w:rsidRPr="00BF64C8">
        <w:rPr>
          <w:rFonts w:ascii="Arial" w:hAnsi="Arial" w:cs="Arial"/>
        </w:rPr>
        <w:t xml:space="preserve"> do +50</w:t>
      </w:r>
      <w:r w:rsidRPr="00BF64C8">
        <w:rPr>
          <w:rFonts w:ascii="Cambria Math" w:hAnsi="Cambria Math" w:cs="Cambria Math"/>
        </w:rPr>
        <w:t>℃</w:t>
      </w:r>
      <w:r w:rsidRPr="00BF64C8">
        <w:rPr>
          <w:rFonts w:ascii="Arial" w:hAnsi="Arial" w:cs="Arial"/>
        </w:rPr>
        <w:t>”</w:t>
      </w:r>
    </w:p>
    <w:p w14:paraId="314BAC5F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 zgodnie z odpowiedzią na pytanie 3:</w:t>
      </w:r>
    </w:p>
    <w:p w14:paraId="3F2089F6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"Zamawiający dopuszcza oprawy LED z zakres temperatur pracy do +40</w:t>
      </w:r>
      <w:r w:rsidRPr="00BF64C8">
        <w:rPr>
          <w:rFonts w:ascii="Cambria Math" w:hAnsi="Cambria Math" w:cs="Cambria Math"/>
        </w:rPr>
        <w:t>℃</w:t>
      </w:r>
      <w:r w:rsidRPr="00BF64C8">
        <w:rPr>
          <w:rFonts w:ascii="Arial" w:hAnsi="Arial" w:cs="Arial"/>
        </w:rPr>
        <w:t>."</w:t>
      </w:r>
    </w:p>
    <w:p w14:paraId="5E5966DA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Odpowiedź: Zapis poprawiony.</w:t>
      </w:r>
    </w:p>
    <w:p w14:paraId="26CB93C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Strona 14:</w:t>
      </w:r>
    </w:p>
    <w:p w14:paraId="6AF150A5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„s) Regulację położenia oprawy na wysięgniku w zakresie do +/- 20 stopni z krokiem nie mniejszym niż 5 stopni, bezpośrednio na słupie 0 – 20 stopni.”</w:t>
      </w:r>
    </w:p>
    <w:p w14:paraId="46AFC6D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zgodnie z odpowiedzią na pytanie 4:</w:t>
      </w:r>
    </w:p>
    <w:p w14:paraId="606C44E0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lastRenderedPageBreak/>
        <w:t>„Zamawiający dopuszcza regulację położenia oprawy na wysięgniku w zakresie do +/- 15 stopni. z krokiem nie mniejszym niż 5 stopni, bezpośrednio na słupie 0 – 15 stopni.”</w:t>
      </w:r>
    </w:p>
    <w:p w14:paraId="349B419B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Odpowiedź: Zapis poprawiony.</w:t>
      </w:r>
    </w:p>
    <w:p w14:paraId="4330B74B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Strona 17:</w:t>
      </w:r>
    </w:p>
    <w:p w14:paraId="3EF485DF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„Obliczenia oraz prezentacja wyników obliczeń musi być w pełni zgodna z przyjętymi założeniami Zamawiającego, tj. identyczna geometria dróg i usytuowania słupów, identyczny poziom współczynnika zapasu (ew. odwrotności - wskaźnika utrzymania), parametrów rodzaju nawierzchni, parametrów – położenia obserwatorów, oraz wydruki muszą zawierać wszystkie wyliczone parametry jak w załączniku do Dokumentacji Projektowej – „Referencyjne obliczenia fotometryczne”, a ich wartości muszą potwierdzać spełnienie wymagań normy PNEN13201 dla przyjętych klas oświetleniowych. Różnica efektu oświetleniowego proponowanych opraw równoważnych musi być zgodna ze wskazanymi klasami oświetleniowymi i nie powinna być większa niż ± 15% w stosunku do podanych w referencyjnych obliczaniach fotometrycznych dla każdego parametru.”</w:t>
      </w:r>
    </w:p>
    <w:p w14:paraId="45C09CBE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Zgodnie z odpowiedzią na pytanie nr 5:</w:t>
      </w:r>
    </w:p>
    <w:p w14:paraId="094A11F9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„Zamawiający dopuszcza, aby różnica efektu oświetleniowego proponowanych opraw równoważnych i wykonanych obliczeń fotometrycznych była zgodna z normą oświetleniowym PN-EN 13201:2016 i obliczenia oraz prezentacja wyników obliczeń musi być w pełni zgodna z przyjętymi założeniami Zamawiającego, tj. identyczna geometria dróg i usytuowania słupów, identyczny poziom współczynnika zapasu (ew. odwrotności - wskaźnika utrzymania), parametrów rodzaju nawierzchni, parametrów – położenia obserwatorów oraz wydruki jak w załączniku do Dokumentacji Projektowej – „Referencyjne obliczenia fotometryczne”, a ich wartości muszą potwierdzać spełnienie wymagań normy PNEN13201:2016 dla przyjętych klas oświetleniowych. Różnica efektu oświetleniowego proponowanych opraw równoważnych musi być zgodna ze wskazanymi klasami oświetleniowymi.”</w:t>
      </w:r>
    </w:p>
    <w:p w14:paraId="79A034FA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Odpowiedź: Zapis poprawiony.</w:t>
      </w:r>
    </w:p>
    <w:p w14:paraId="121D4B84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08E6C1A0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W związku z </w:t>
      </w:r>
      <w:proofErr w:type="gramStart"/>
      <w:r w:rsidRPr="00BF64C8">
        <w:rPr>
          <w:rFonts w:ascii="Arial" w:hAnsi="Arial" w:cs="Arial"/>
        </w:rPr>
        <w:t>powyższym</w:t>
      </w:r>
      <w:proofErr w:type="gramEnd"/>
      <w:r w:rsidRPr="00BF64C8">
        <w:rPr>
          <w:rFonts w:ascii="Arial" w:hAnsi="Arial" w:cs="Arial"/>
        </w:rPr>
        <w:t xml:space="preserve"> skoro Zamawiający udostępnia korekty pierwotnych plików prosimy o doprowadzenie ich do stanu zgodnego z odpowiedziami, gdyż obecnie udostępniono poprawiono tylko częściowo, co może spowodować mylną interpretację odpowiedzi przez wykonawców i odrzucenie ich oferty.</w:t>
      </w:r>
    </w:p>
    <w:p w14:paraId="179ED338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Odpowiedź: Zamawiający wprowadził zmiany w dokumentacji Technicznej i wraz z niniejszą odpowiedzią Zamawiający publikuje aktualizację następujących załączników do SWZ:</w:t>
      </w:r>
    </w:p>
    <w:p w14:paraId="4319D8BF" w14:textId="77777777" w:rsidR="007F0078" w:rsidRPr="00BF64C8" w:rsidRDefault="007F0078" w:rsidP="00BF64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  <w:b/>
          <w:bCs/>
        </w:rPr>
        <w:t>SWZ zał. nr 11d - Koniusza Dokumentacja Techniczna- aktualizacja 01.10.2024</w:t>
      </w:r>
    </w:p>
    <w:p w14:paraId="519CE337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FC6BDC" w14:textId="16AFAED4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PYTANIE nr </w:t>
      </w:r>
      <w:r w:rsidRPr="00BF64C8">
        <w:rPr>
          <w:rFonts w:ascii="Arial" w:hAnsi="Arial" w:cs="Arial"/>
          <w:b/>
          <w:bCs/>
        </w:rPr>
        <w:t>1</w:t>
      </w:r>
      <w:r w:rsidRPr="00BF64C8">
        <w:rPr>
          <w:rFonts w:ascii="Arial" w:hAnsi="Arial" w:cs="Arial"/>
          <w:b/>
          <w:bCs/>
        </w:rPr>
        <w:t>2</w:t>
      </w:r>
    </w:p>
    <w:p w14:paraId="2CC2ABD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Prosimy o dopuszczenie do stosowania opraw zwieszanych o średnicy do 540mm +5%.</w:t>
      </w:r>
    </w:p>
    <w:p w14:paraId="6F79284A" w14:textId="77777777" w:rsid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Odpowiedź: </w:t>
      </w:r>
    </w:p>
    <w:p w14:paraId="4346430C" w14:textId="3DAEA192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Zamawiający nie wyraża zgody na zmianę. Wymagania pozostają bez zmian.</w:t>
      </w:r>
    </w:p>
    <w:p w14:paraId="7987003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4B1F5A07" w14:textId="6CD2BDED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PYTANIE nr </w:t>
      </w:r>
      <w:r w:rsidRPr="00BF64C8">
        <w:rPr>
          <w:rFonts w:ascii="Arial" w:hAnsi="Arial" w:cs="Arial"/>
          <w:b/>
          <w:bCs/>
        </w:rPr>
        <w:t>1</w:t>
      </w:r>
      <w:r w:rsidRPr="00BF64C8">
        <w:rPr>
          <w:rFonts w:ascii="Arial" w:hAnsi="Arial" w:cs="Arial"/>
          <w:b/>
          <w:bCs/>
        </w:rPr>
        <w:t>3</w:t>
      </w:r>
    </w:p>
    <w:p w14:paraId="0CCD8CB2" w14:textId="6163688C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Zamawiający wymaga, aby urządzenia bezprzewodowej automatyki sterującej nie były większe niż 40mm +/-5%. Prosimy o dopuszczenie wysokości do 60mm </w:t>
      </w:r>
      <w:proofErr w:type="gramStart"/>
      <w:r w:rsidRPr="00BF64C8">
        <w:rPr>
          <w:rFonts w:ascii="Arial" w:hAnsi="Arial" w:cs="Arial"/>
        </w:rPr>
        <w:t>-</w:t>
      </w:r>
      <w:r w:rsidR="00BF64C8">
        <w:rPr>
          <w:rFonts w:ascii="Arial" w:hAnsi="Arial" w:cs="Arial"/>
        </w:rPr>
        <w:t xml:space="preserve"> </w:t>
      </w:r>
      <w:r w:rsidRPr="00BF64C8">
        <w:rPr>
          <w:rFonts w:ascii="Arial" w:hAnsi="Arial" w:cs="Arial"/>
        </w:rPr>
        <w:t xml:space="preserve"> zmiana</w:t>
      </w:r>
      <w:proofErr w:type="gramEnd"/>
      <w:r w:rsidRPr="00BF64C8">
        <w:rPr>
          <w:rFonts w:ascii="Arial" w:hAnsi="Arial" w:cs="Arial"/>
        </w:rPr>
        <w:t xml:space="preserve"> o 2cm z odległości na jakiej znajduje się oprawa jest praktycznie niezauważalna i nie wpływa negatywnie na wygląd oprawy</w:t>
      </w:r>
    </w:p>
    <w:p w14:paraId="56EB806D" w14:textId="77777777" w:rsid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Odpowiedź: </w:t>
      </w:r>
    </w:p>
    <w:p w14:paraId="14F704E1" w14:textId="650E302B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Zamawiający nie wyraża zgody na zmianę. Wymagania pozostają bez zmian.</w:t>
      </w:r>
    </w:p>
    <w:p w14:paraId="6382E5E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Wraz z niniejszą odpowiedzią Zamawiający publikuje aktualizację następujących załączników do SWZ:</w:t>
      </w:r>
    </w:p>
    <w:p w14:paraId="1D5C6767" w14:textId="6046DF85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SWZ zał. nr 11d - Koniusza Dokumentacja Techniczna- aktualizacja 01.10.2024</w:t>
      </w:r>
    </w:p>
    <w:p w14:paraId="653C2639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B037AB" w14:textId="77777777" w:rsid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F19641" w14:textId="6C5ADBD4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PYTANIE nr 1</w:t>
      </w:r>
      <w:r w:rsidRPr="00BF64C8">
        <w:rPr>
          <w:rFonts w:ascii="Arial" w:hAnsi="Arial" w:cs="Arial"/>
          <w:b/>
          <w:bCs/>
        </w:rPr>
        <w:t>4</w:t>
      </w:r>
    </w:p>
    <w:p w14:paraId="671DA67C" w14:textId="42CFE82F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Prosimy o zmian</w:t>
      </w:r>
      <w:r w:rsidRPr="00BF64C8">
        <w:rPr>
          <w:rFonts w:ascii="Arial" w:hAnsi="Arial" w:cs="Arial"/>
        </w:rPr>
        <w:t>ę</w:t>
      </w:r>
      <w:r w:rsidRPr="00BF64C8">
        <w:rPr>
          <w:rFonts w:ascii="Arial" w:hAnsi="Arial" w:cs="Arial"/>
        </w:rPr>
        <w:t xml:space="preserve"> załącznika formularza ofertowego w którym jest opisany Przedmiot oferty dotyczący innego zadania:</w:t>
      </w:r>
      <w:r w:rsidRPr="00BF64C8">
        <w:rPr>
          <w:rFonts w:ascii="Arial" w:hAnsi="Arial" w:cs="Arial"/>
        </w:rPr>
        <w:t xml:space="preserve"> </w:t>
      </w:r>
      <w:r w:rsidRPr="00BF64C8">
        <w:rPr>
          <w:rFonts w:ascii="Arial" w:hAnsi="Arial" w:cs="Arial"/>
        </w:rPr>
        <w:t xml:space="preserve">"W nawiązaniu do ogłoszenia o zamówieniu prowadzonym w trybie podstawowym zgodnie z art. 275 pkt 2) </w:t>
      </w:r>
      <w:proofErr w:type="spellStart"/>
      <w:r w:rsidRPr="00BF64C8">
        <w:rPr>
          <w:rFonts w:ascii="Arial" w:hAnsi="Arial" w:cs="Arial"/>
        </w:rPr>
        <w:t>Pzp</w:t>
      </w:r>
      <w:proofErr w:type="spellEnd"/>
      <w:r w:rsidRPr="00BF64C8">
        <w:rPr>
          <w:rFonts w:ascii="Arial" w:hAnsi="Arial" w:cs="Arial"/>
        </w:rPr>
        <w:t>, składam/y niniejszą ofertę na wykonanie zamówienia pn.: „Budowa chodników przy DW w miejscowościach Posądza, Siedliska, Biórków Mały, Przesławice”.</w:t>
      </w:r>
    </w:p>
    <w:p w14:paraId="0F5E7D24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Odpowiedź:</w:t>
      </w:r>
    </w:p>
    <w:p w14:paraId="5993C38E" w14:textId="63A5DCE5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Zamawiający zamieszcza zmodyfikowany formularz ofertowy w materiałach przetargowych.</w:t>
      </w:r>
    </w:p>
    <w:p w14:paraId="701F425F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BD309A" w14:textId="66444B6B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 xml:space="preserve">PYTANIE nr </w:t>
      </w:r>
      <w:r w:rsidRPr="00BF64C8">
        <w:rPr>
          <w:rFonts w:ascii="Arial" w:hAnsi="Arial" w:cs="Arial"/>
          <w:b/>
          <w:bCs/>
        </w:rPr>
        <w:t>1</w:t>
      </w:r>
      <w:r w:rsidR="00BF64C8" w:rsidRPr="00BF64C8">
        <w:rPr>
          <w:rFonts w:ascii="Arial" w:hAnsi="Arial" w:cs="Arial"/>
          <w:b/>
          <w:bCs/>
        </w:rPr>
        <w:t>5</w:t>
      </w:r>
    </w:p>
    <w:p w14:paraId="6689E6C3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>W związku z powyższymi pytaniami oraz koniecznością korekty plików przez Zamawiającego, które są wymagane jako PŚD prosimy o przedłużenie terminu składania ofert do 7.10.2024.</w:t>
      </w:r>
    </w:p>
    <w:p w14:paraId="3E91AE7F" w14:textId="5366C65E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64C8">
        <w:rPr>
          <w:rFonts w:ascii="Arial" w:hAnsi="Arial" w:cs="Arial"/>
          <w:b/>
          <w:bCs/>
        </w:rPr>
        <w:t>Odpowiedź:</w:t>
      </w:r>
    </w:p>
    <w:p w14:paraId="75E01520" w14:textId="3711E4FE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  <w:r w:rsidRPr="00BF64C8">
        <w:rPr>
          <w:rFonts w:ascii="Arial" w:hAnsi="Arial" w:cs="Arial"/>
        </w:rPr>
        <w:t xml:space="preserve">Termin składania ofert został już przesunięty do dnia </w:t>
      </w:r>
      <w:r w:rsidRPr="00BF64C8">
        <w:rPr>
          <w:rFonts w:ascii="Arial" w:hAnsi="Arial" w:cs="Arial"/>
        </w:rPr>
        <w:t>7</w:t>
      </w:r>
      <w:r w:rsidRPr="00BF64C8">
        <w:rPr>
          <w:rFonts w:ascii="Arial" w:hAnsi="Arial" w:cs="Arial"/>
        </w:rPr>
        <w:t>.10.2024 r. do godz. 09.00</w:t>
      </w:r>
    </w:p>
    <w:p w14:paraId="30976868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3B8D3A51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34031BC7" w14:textId="77777777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</w:rPr>
      </w:pPr>
    </w:p>
    <w:p w14:paraId="6E4E3674" w14:textId="448AA95B" w:rsidR="007F0078" w:rsidRPr="00BF64C8" w:rsidRDefault="007F007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6CBA52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78D885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361984" w14:textId="77777777" w:rsidR="00BF64C8" w:rsidRPr="00BF64C8" w:rsidRDefault="00BF64C8" w:rsidP="00BF64C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BF64C8" w:rsidRPr="00BF64C8" w:rsidSect="007A7536">
      <w:headerReference w:type="default" r:id="rId7"/>
      <w:footerReference w:type="default" r:id="rId8"/>
      <w:pgSz w:w="11906" w:h="16838"/>
      <w:pgMar w:top="1417" w:right="1133" w:bottom="426" w:left="1417" w:header="56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54E9" w14:textId="77777777" w:rsidR="001620FC" w:rsidRDefault="001620FC" w:rsidP="00F57242">
      <w:pPr>
        <w:spacing w:after="0" w:line="240" w:lineRule="auto"/>
      </w:pPr>
      <w:r>
        <w:separator/>
      </w:r>
    </w:p>
  </w:endnote>
  <w:endnote w:type="continuationSeparator" w:id="0">
    <w:p w14:paraId="1547BA3B" w14:textId="77777777" w:rsidR="001620FC" w:rsidRDefault="001620FC" w:rsidP="00F5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73251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1486EF" w14:textId="76F328A6" w:rsidR="007A7536" w:rsidRDefault="007A753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092AA5" w14:textId="77777777" w:rsidR="007A7536" w:rsidRDefault="007A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A3CB" w14:textId="77777777" w:rsidR="001620FC" w:rsidRDefault="001620FC" w:rsidP="00F57242">
      <w:pPr>
        <w:spacing w:after="0" w:line="240" w:lineRule="auto"/>
      </w:pPr>
      <w:r>
        <w:separator/>
      </w:r>
    </w:p>
  </w:footnote>
  <w:footnote w:type="continuationSeparator" w:id="0">
    <w:p w14:paraId="6CCA6EDE" w14:textId="77777777" w:rsidR="001620FC" w:rsidRDefault="001620FC" w:rsidP="00F5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B8EE" w14:textId="77777777" w:rsidR="00F57242" w:rsidRDefault="00F57242" w:rsidP="00F57242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BD5A60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4575A054" wp14:editId="4C949D18">
          <wp:extent cx="3111500" cy="937260"/>
          <wp:effectExtent l="0" t="0" r="0" b="0"/>
          <wp:docPr id="1390057369" name="Obraz 1390057369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566853" name="Obraz 1944566853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02734709"/>
  </w:p>
  <w:p w14:paraId="2D029898" w14:textId="0096BD25" w:rsidR="00F57242" w:rsidRDefault="00F57242" w:rsidP="00196241">
    <w:pPr>
      <w:suppressAutoHyphens/>
      <w:spacing w:after="0" w:line="240" w:lineRule="auto"/>
      <w:jc w:val="center"/>
      <w:rPr>
        <w:rFonts w:ascii="Arial" w:eastAsia="Calibri" w:hAnsi="Arial" w:cs="Arial"/>
        <w:iCs/>
        <w:sz w:val="20"/>
        <w:szCs w:val="20"/>
      </w:rPr>
    </w:pPr>
    <w:r w:rsidRPr="00196241">
      <w:rPr>
        <w:rFonts w:ascii="Arial" w:eastAsia="Calibri" w:hAnsi="Arial" w:cs="Arial"/>
        <w:iCs/>
        <w:sz w:val="20"/>
        <w:szCs w:val="20"/>
      </w:rPr>
      <w:t>Zamówienie współfinansowane z Rządowego Funduszu Polski Ład: Programu Inwestycji Strategicznych</w:t>
    </w:r>
    <w:bookmarkEnd w:id="1"/>
  </w:p>
  <w:p w14:paraId="052ECB82" w14:textId="77777777" w:rsidR="007A7536" w:rsidRPr="00196241" w:rsidRDefault="007A7536" w:rsidP="00196241">
    <w:pPr>
      <w:suppressAutoHyphens/>
      <w:spacing w:after="0" w:line="240" w:lineRule="auto"/>
      <w:jc w:val="center"/>
      <w:rPr>
        <w:rFonts w:ascii="Arial" w:eastAsia="Calibri" w:hAnsi="Arial" w:cs="Arial"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3FEC"/>
    <w:multiLevelType w:val="hybridMultilevel"/>
    <w:tmpl w:val="ED10F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660B0"/>
    <w:multiLevelType w:val="hybridMultilevel"/>
    <w:tmpl w:val="0E98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235">
    <w:abstractNumId w:val="0"/>
  </w:num>
  <w:num w:numId="2" w16cid:durableId="38425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2"/>
    <w:rsid w:val="000D3B2E"/>
    <w:rsid w:val="001620FC"/>
    <w:rsid w:val="00185A51"/>
    <w:rsid w:val="00196241"/>
    <w:rsid w:val="001D335C"/>
    <w:rsid w:val="00281E4E"/>
    <w:rsid w:val="002E2D17"/>
    <w:rsid w:val="00307377"/>
    <w:rsid w:val="003F36FE"/>
    <w:rsid w:val="0046754C"/>
    <w:rsid w:val="0050077D"/>
    <w:rsid w:val="00553DEF"/>
    <w:rsid w:val="00737795"/>
    <w:rsid w:val="00786B41"/>
    <w:rsid w:val="007A7536"/>
    <w:rsid w:val="007F0078"/>
    <w:rsid w:val="007F6A1A"/>
    <w:rsid w:val="008645B6"/>
    <w:rsid w:val="00890842"/>
    <w:rsid w:val="008D310B"/>
    <w:rsid w:val="00AB1E44"/>
    <w:rsid w:val="00B07F21"/>
    <w:rsid w:val="00B43C8A"/>
    <w:rsid w:val="00B84832"/>
    <w:rsid w:val="00BF64C8"/>
    <w:rsid w:val="00CD0C58"/>
    <w:rsid w:val="00CF3DEC"/>
    <w:rsid w:val="00DF2216"/>
    <w:rsid w:val="00E052DD"/>
    <w:rsid w:val="00E44840"/>
    <w:rsid w:val="00F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BEE21"/>
  <w15:chartTrackingRefBased/>
  <w15:docId w15:val="{ABD7A324-CC5B-4751-B065-982CC13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57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F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242"/>
  </w:style>
  <w:style w:type="paragraph" w:styleId="Stopka">
    <w:name w:val="footer"/>
    <w:basedOn w:val="Normalny"/>
    <w:link w:val="StopkaZnak"/>
    <w:uiPriority w:val="99"/>
    <w:unhideWhenUsed/>
    <w:rsid w:val="00F5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242"/>
  </w:style>
  <w:style w:type="character" w:customStyle="1" w:styleId="Nagwek3Znak">
    <w:name w:val="Nagłówek 3 Znak"/>
    <w:basedOn w:val="Domylnaczcionkaakapitu"/>
    <w:link w:val="Nagwek3"/>
    <w:uiPriority w:val="9"/>
    <w:rsid w:val="00F57242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1382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Łukasz Wróblewski</cp:lastModifiedBy>
  <cp:revision>3</cp:revision>
  <dcterms:created xsi:type="dcterms:W3CDTF">2024-10-02T05:17:00Z</dcterms:created>
  <dcterms:modified xsi:type="dcterms:W3CDTF">2024-10-02T05:22:00Z</dcterms:modified>
</cp:coreProperties>
</file>