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64E" w14:textId="77777777" w:rsidR="001B6D1A" w:rsidRDefault="001B6D1A" w:rsidP="00884F76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5524F2" w14:paraId="05ECE057" w14:textId="77777777" w:rsidTr="001B6D1A">
        <w:tc>
          <w:tcPr>
            <w:tcW w:w="4429" w:type="dxa"/>
          </w:tcPr>
          <w:p w14:paraId="443FF18B" w14:textId="57F8A84D" w:rsidR="00A46045" w:rsidRPr="005524F2" w:rsidRDefault="00A46045" w:rsidP="00884F76">
            <w:pPr>
              <w:spacing w:line="276" w:lineRule="auto"/>
              <w:rPr>
                <w:rFonts w:cstheme="minorHAnsi"/>
                <w:bCs/>
              </w:rPr>
            </w:pPr>
            <w:r w:rsidRPr="005524F2">
              <w:rPr>
                <w:rFonts w:cstheme="minorHAnsi"/>
                <w:bCs/>
              </w:rPr>
              <w:t xml:space="preserve">Numer sprawy: </w:t>
            </w:r>
            <w:bookmarkStart w:id="0" w:name="_Hlk126225297"/>
            <w:r w:rsidR="002347A1" w:rsidRPr="005524F2">
              <w:rPr>
                <w:rFonts w:eastAsia="Calibri" w:cstheme="minorHAnsi"/>
              </w:rPr>
              <w:t>BiGK.271.1.</w:t>
            </w:r>
            <w:r w:rsidR="005524F2" w:rsidRPr="005524F2">
              <w:rPr>
                <w:rFonts w:eastAsia="Calibri" w:cstheme="minorHAnsi"/>
              </w:rPr>
              <w:t>14</w:t>
            </w:r>
            <w:r w:rsidR="002347A1" w:rsidRPr="005524F2">
              <w:rPr>
                <w:rFonts w:eastAsia="Calibri" w:cstheme="minorHAnsi"/>
              </w:rPr>
              <w:t>.2023</w:t>
            </w:r>
            <w:bookmarkEnd w:id="0"/>
          </w:p>
          <w:p w14:paraId="642231F8" w14:textId="77777777" w:rsidR="00A46045" w:rsidRPr="005524F2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0EE3D415" w14:textId="77777777" w:rsidR="00A46045" w:rsidRPr="005524F2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554BED10" w14:textId="5CF551D5" w:rsidR="00A46045" w:rsidRPr="005524F2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Pr="005524F2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5524F2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F5D30CA" w14:textId="59D0182D" w:rsidR="00A46045" w:rsidRPr="005524F2" w:rsidRDefault="002347A1" w:rsidP="00884F76">
            <w:pPr>
              <w:spacing w:line="276" w:lineRule="auto"/>
              <w:jc w:val="right"/>
              <w:rPr>
                <w:rFonts w:cstheme="minorHAnsi"/>
                <w:bCs/>
              </w:rPr>
            </w:pPr>
            <w:r w:rsidRPr="005524F2">
              <w:rPr>
                <w:rFonts w:cstheme="minorHAnsi"/>
                <w:bCs/>
              </w:rPr>
              <w:t>Lidzbark</w:t>
            </w:r>
            <w:r w:rsidR="00A46045" w:rsidRPr="005524F2">
              <w:rPr>
                <w:rFonts w:cstheme="minorHAnsi"/>
                <w:bCs/>
              </w:rPr>
              <w:t xml:space="preserve">, dnia </w:t>
            </w:r>
            <w:r w:rsidRPr="005524F2">
              <w:rPr>
                <w:rFonts w:cstheme="minorHAnsi"/>
                <w:bCs/>
              </w:rPr>
              <w:t>0</w:t>
            </w:r>
            <w:r w:rsidR="002C2BA4" w:rsidRPr="005524F2">
              <w:rPr>
                <w:rFonts w:cstheme="minorHAnsi"/>
                <w:bCs/>
              </w:rPr>
              <w:t>1</w:t>
            </w:r>
            <w:r w:rsidRPr="005524F2">
              <w:rPr>
                <w:rFonts w:cstheme="minorHAnsi"/>
                <w:bCs/>
              </w:rPr>
              <w:t>.0</w:t>
            </w:r>
            <w:r w:rsidR="002C2BA4" w:rsidRPr="005524F2">
              <w:rPr>
                <w:rFonts w:cstheme="minorHAnsi"/>
                <w:bCs/>
              </w:rPr>
              <w:t>6</w:t>
            </w:r>
            <w:r w:rsidRPr="005524F2">
              <w:rPr>
                <w:rFonts w:cstheme="minorHAnsi"/>
                <w:bCs/>
              </w:rPr>
              <w:t>.2023 r.</w:t>
            </w:r>
          </w:p>
          <w:p w14:paraId="05256052" w14:textId="77777777" w:rsidR="00A46045" w:rsidRPr="005524F2" w:rsidRDefault="00A46045" w:rsidP="00884F76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14:paraId="7E038D28" w14:textId="77777777" w:rsidTr="001B6D1A">
        <w:tc>
          <w:tcPr>
            <w:tcW w:w="9072" w:type="dxa"/>
            <w:gridSpan w:val="2"/>
            <w:vAlign w:val="center"/>
          </w:tcPr>
          <w:p w14:paraId="435717E9" w14:textId="2758A902" w:rsidR="00A46045" w:rsidRDefault="00A46045" w:rsidP="00884F7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14:paraId="11C56661" w14:textId="77777777" w:rsid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D1118" w14:textId="0DE78D2B" w:rsidR="00A46045" w:rsidRP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045">
              <w:rPr>
                <w:sz w:val="28"/>
                <w:szCs w:val="28"/>
              </w:rPr>
              <w:t xml:space="preserve">na </w:t>
            </w:r>
            <w:bookmarkStart w:id="1" w:name="_Hlk96781142"/>
            <w:r w:rsidR="001F7D26" w:rsidRPr="001F7D26">
              <w:rPr>
                <w:sz w:val="28"/>
                <w:szCs w:val="28"/>
              </w:rPr>
              <w:t>dostaw</w:t>
            </w:r>
            <w:r w:rsidR="003D7A89">
              <w:rPr>
                <w:sz w:val="28"/>
                <w:szCs w:val="28"/>
              </w:rPr>
              <w:t>ę</w:t>
            </w:r>
            <w:r w:rsidR="001F7D26" w:rsidRPr="001F7D26">
              <w:rPr>
                <w:sz w:val="28"/>
                <w:szCs w:val="28"/>
              </w:rPr>
              <w:t xml:space="preserve"> sprzętu </w:t>
            </w:r>
            <w:r w:rsidR="00001521">
              <w:rPr>
                <w:sz w:val="28"/>
                <w:szCs w:val="28"/>
              </w:rPr>
              <w:t xml:space="preserve">informatycznego </w:t>
            </w:r>
            <w:r w:rsidR="001F7D26" w:rsidRPr="001F7D26">
              <w:rPr>
                <w:sz w:val="28"/>
                <w:szCs w:val="28"/>
              </w:rPr>
              <w:t>i oprogramowania związan</w:t>
            </w:r>
            <w:r w:rsidR="003D7A89">
              <w:rPr>
                <w:sz w:val="28"/>
                <w:szCs w:val="28"/>
              </w:rPr>
              <w:t>ą</w:t>
            </w:r>
            <w:r w:rsidR="001F7D26" w:rsidRPr="001F7D26">
              <w:rPr>
                <w:sz w:val="28"/>
                <w:szCs w:val="28"/>
              </w:rPr>
              <w:t xml:space="preserve"> z realizacją projekt</w:t>
            </w:r>
            <w:r w:rsidR="00A67AAE">
              <w:rPr>
                <w:sz w:val="28"/>
                <w:szCs w:val="28"/>
              </w:rPr>
              <w:t>u</w:t>
            </w:r>
            <w:r w:rsidR="001F7D26" w:rsidRPr="001F7D26">
              <w:rPr>
                <w:sz w:val="28"/>
                <w:szCs w:val="28"/>
              </w:rPr>
              <w:t xml:space="preserve"> w</w:t>
            </w:r>
            <w:r w:rsidR="001568FF">
              <w:rPr>
                <w:sz w:val="28"/>
                <w:szCs w:val="28"/>
              </w:rPr>
              <w:t> </w:t>
            </w:r>
            <w:r w:rsidR="001F7D26" w:rsidRPr="001F7D26">
              <w:rPr>
                <w:sz w:val="28"/>
                <w:szCs w:val="28"/>
              </w:rPr>
              <w:t>ramach grantu „Cyfrowa Gmina”</w:t>
            </w:r>
          </w:p>
          <w:bookmarkEnd w:id="1"/>
          <w:p w14:paraId="16EF8665" w14:textId="77777777" w:rsidR="00A46045" w:rsidRPr="00AD3D25" w:rsidRDefault="00A46045" w:rsidP="00884F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Default="00A46045" w:rsidP="00884F76">
      <w:pPr>
        <w:spacing w:line="276" w:lineRule="auto"/>
        <w:jc w:val="right"/>
      </w:pPr>
    </w:p>
    <w:p w14:paraId="25E3A9F7" w14:textId="77777777" w:rsidR="00A46045" w:rsidRDefault="00A46045" w:rsidP="00884F76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A9F7E" w14:textId="6A56CEA5" w:rsidR="00EF3894" w:rsidRDefault="00EF3894" w:rsidP="00884F76">
          <w:pPr>
            <w:pStyle w:val="Nagwekspisutreci"/>
            <w:spacing w:line="276" w:lineRule="auto"/>
          </w:pPr>
          <w:r>
            <w:t>Spis treści</w:t>
          </w:r>
        </w:p>
        <w:p w14:paraId="61025F5F" w14:textId="537A34FE" w:rsidR="00B11005" w:rsidRDefault="00EF389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295690" w:history="1">
            <w:r w:rsidR="00B11005" w:rsidRPr="00E549DA">
              <w:rPr>
                <w:rStyle w:val="Hipercze"/>
                <w:noProof/>
              </w:rPr>
              <w:t>1.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Zestawienie ilościowe.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_Toc135295690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3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3311A80A" w14:textId="0DCD27B7" w:rsidR="00B11005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1" w:history="1">
            <w:r w:rsidR="00B11005" w:rsidRPr="00E549DA">
              <w:rPr>
                <w:rStyle w:val="Hipercze"/>
                <w:noProof/>
              </w:rPr>
              <w:t>2.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Przedmiot zamówienia dla części nr 1.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_Toc135295691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3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47684A05" w14:textId="29433480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2" w:history="1">
            <w:r w:rsidR="00B11005" w:rsidRPr="00E549DA">
              <w:rPr>
                <w:rStyle w:val="Hipercze"/>
                <w:noProof/>
              </w:rPr>
              <w:t>2.1.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Wymagania ogólne w zakresie dostawy sprzętu.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_Toc135295692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3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06EC791D" w14:textId="7782A071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3" w:history="1">
            <w:r w:rsidR="00B11005" w:rsidRPr="00E549DA">
              <w:rPr>
                <w:rStyle w:val="Hipercze"/>
                <w:noProof/>
              </w:rPr>
              <w:t>2.2.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Zasada równoważności rozwiązań i neutralności technologicznej.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_Toc135295693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4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38EEF21A" w14:textId="3ADF645A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4" w:history="1">
            <w:r w:rsidR="00B11005" w:rsidRPr="00E549DA">
              <w:rPr>
                <w:rStyle w:val="Hipercze"/>
                <w:noProof/>
              </w:rPr>
              <w:t>2.3.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Dostawa stacji roboczych (24 szt.).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_Toc135295694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6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41CA9B7F" w14:textId="3B754A9A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5" w:history="1">
            <w:r w:rsidR="00B11005" w:rsidRPr="00E549DA">
              <w:rPr>
                <w:rStyle w:val="Hipercze"/>
                <w:noProof/>
              </w:rPr>
              <w:t>2.4.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Dostawa laptopów (47 szt.).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_Toc135295695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11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14BC3EFE" w14:textId="28FDB16E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6" w:history="1">
            <w:r w:rsidR="00B11005" w:rsidRPr="00E549DA">
              <w:rPr>
                <w:rStyle w:val="Hipercze"/>
                <w:noProof/>
              </w:rPr>
              <w:t>2.5.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Dostawa skanerów (2 szt.).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_Toc135295696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16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14C94050" w14:textId="3595D973" w:rsidR="00B11005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7" w:history="1">
            <w:r w:rsidR="00B11005" w:rsidRPr="00E549DA">
              <w:rPr>
                <w:rStyle w:val="Hipercze"/>
                <w:noProof/>
              </w:rPr>
              <w:t>3.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Przedmiot zamówienia dla części nr 2.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_Toc135295697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17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07B4ECB8" w14:textId="79BB7F02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8" w:history="1">
            <w:r w:rsidR="00B11005" w:rsidRPr="00E549DA">
              <w:rPr>
                <w:rStyle w:val="Hipercze"/>
                <w:noProof/>
              </w:rPr>
              <w:t>3.1.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Wymagania ogólne w zakresie dostawy sprzętu.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_Toc135295698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17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42EA1667" w14:textId="6BF98DF3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699" w:history="1">
            <w:r w:rsidR="00B11005" w:rsidRPr="00E549DA">
              <w:rPr>
                <w:rStyle w:val="Hipercze"/>
                <w:noProof/>
              </w:rPr>
              <w:t>3.2.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Zasada równoważności rozwiązań i neutralności technologicznej.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_Toc135295699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17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296A32CE" w14:textId="205630FF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700" w:history="1">
            <w:r w:rsidR="00B11005" w:rsidRPr="00E549DA">
              <w:rPr>
                <w:rStyle w:val="Hipercze"/>
                <w:noProof/>
              </w:rPr>
              <w:t>3.3.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Zakup urządzenia UTM TYP A (1 szt.).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_Toc135295700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19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6A2BC3F4" w14:textId="696EFA0F" w:rsidR="00B11005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5295701" w:history="1">
            <w:r w:rsidR="00B11005" w:rsidRPr="00E549DA">
              <w:rPr>
                <w:rStyle w:val="Hipercze"/>
                <w:noProof/>
              </w:rPr>
              <w:t>3.4.</w:t>
            </w:r>
            <w:r w:rsidR="00B11005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B11005" w:rsidRPr="00E549DA">
              <w:rPr>
                <w:rStyle w:val="Hipercze"/>
                <w:noProof/>
              </w:rPr>
              <w:t>Zakup urządzenia UTM TYP B (2 szt.).</w:t>
            </w:r>
            <w:r w:rsidR="00B11005">
              <w:rPr>
                <w:noProof/>
                <w:webHidden/>
              </w:rPr>
              <w:tab/>
            </w:r>
            <w:r w:rsidR="00B11005">
              <w:rPr>
                <w:noProof/>
                <w:webHidden/>
              </w:rPr>
              <w:fldChar w:fldCharType="begin"/>
            </w:r>
            <w:r w:rsidR="00B11005">
              <w:rPr>
                <w:noProof/>
                <w:webHidden/>
              </w:rPr>
              <w:instrText xml:space="preserve"> PAGEREF _Toc135295701 \h </w:instrText>
            </w:r>
            <w:r w:rsidR="00B11005">
              <w:rPr>
                <w:noProof/>
                <w:webHidden/>
              </w:rPr>
            </w:r>
            <w:r w:rsidR="00B11005">
              <w:rPr>
                <w:noProof/>
                <w:webHidden/>
              </w:rPr>
              <w:fldChar w:fldCharType="separate"/>
            </w:r>
            <w:r w:rsidR="00B11005">
              <w:rPr>
                <w:noProof/>
                <w:webHidden/>
              </w:rPr>
              <w:t>21</w:t>
            </w:r>
            <w:r w:rsidR="00B11005">
              <w:rPr>
                <w:noProof/>
                <w:webHidden/>
              </w:rPr>
              <w:fldChar w:fldCharType="end"/>
            </w:r>
          </w:hyperlink>
        </w:p>
        <w:p w14:paraId="2A65691C" w14:textId="2C094D8B" w:rsidR="00EF3894" w:rsidRDefault="00EF3894" w:rsidP="00884F76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7816582" w14:textId="06FEF873" w:rsidR="00A46045" w:rsidRPr="009047B3" w:rsidRDefault="00EF3894">
      <w:pPr>
        <w:pStyle w:val="Nagwek1"/>
        <w:numPr>
          <w:ilvl w:val="0"/>
          <w:numId w:val="5"/>
        </w:numPr>
        <w:spacing w:after="240"/>
        <w:rPr>
          <w:sz w:val="44"/>
          <w:szCs w:val="44"/>
        </w:rPr>
      </w:pPr>
      <w:r>
        <w:rPr>
          <w:sz w:val="44"/>
          <w:szCs w:val="44"/>
        </w:rPr>
        <w:br w:type="page"/>
      </w:r>
      <w:bookmarkStart w:id="2" w:name="_Toc135295690"/>
      <w:r w:rsidR="00A922E9">
        <w:lastRenderedPageBreak/>
        <w:t>Zestawienie ilościowe.</w:t>
      </w:r>
      <w:bookmarkEnd w:id="2"/>
    </w:p>
    <w:p w14:paraId="3E762639" w14:textId="659AE3D6" w:rsidR="00A67AAE" w:rsidRDefault="00422E49" w:rsidP="00A67AAE">
      <w:pPr>
        <w:spacing w:line="276" w:lineRule="auto"/>
      </w:pPr>
      <w:r>
        <w:t xml:space="preserve">Część nr 1 – </w:t>
      </w:r>
      <w:r w:rsidR="00FF6DA3">
        <w:t>Dostawa sprzętu i oprogramowania informatycznego dla użytkowników końcowych.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603"/>
        <w:gridCol w:w="1979"/>
      </w:tblGrid>
      <w:tr w:rsidR="00422E49" w14:paraId="2A944C84" w14:textId="77777777" w:rsidTr="001A3ED6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74D0910B" w14:textId="45879ECE" w:rsidR="00422E49" w:rsidRDefault="00422E49" w:rsidP="00884F7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6603" w:type="dxa"/>
            <w:shd w:val="clear" w:color="auto" w:fill="D9D9D9" w:themeFill="background1" w:themeFillShade="D9"/>
            <w:vAlign w:val="center"/>
          </w:tcPr>
          <w:p w14:paraId="00594857" w14:textId="3DA9AB43" w:rsidR="00422E49" w:rsidRDefault="00422E49" w:rsidP="00884F7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7C38D019" w14:textId="5EFE8629" w:rsidR="00422E49" w:rsidRDefault="00422E49" w:rsidP="00884F7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FF6DA3" w14:paraId="30F2AF79" w14:textId="77777777" w:rsidTr="001A3ED6">
        <w:tc>
          <w:tcPr>
            <w:tcW w:w="480" w:type="dxa"/>
          </w:tcPr>
          <w:p w14:paraId="1E20705A" w14:textId="4D8BBD0D" w:rsidR="00FF6DA3" w:rsidRDefault="00FF6DA3" w:rsidP="00FF6DA3">
            <w:pPr>
              <w:spacing w:line="276" w:lineRule="auto"/>
            </w:pPr>
            <w:r>
              <w:t>1.</w:t>
            </w:r>
          </w:p>
        </w:tc>
        <w:tc>
          <w:tcPr>
            <w:tcW w:w="6603" w:type="dxa"/>
          </w:tcPr>
          <w:p w14:paraId="5D82E6FD" w14:textId="06C558CD" w:rsidR="00FF6DA3" w:rsidRDefault="00FF6DA3" w:rsidP="00FF6DA3">
            <w:pPr>
              <w:spacing w:line="276" w:lineRule="auto"/>
            </w:pPr>
            <w:r>
              <w:t>Dostawa stacji roboczych</w:t>
            </w:r>
          </w:p>
        </w:tc>
        <w:tc>
          <w:tcPr>
            <w:tcW w:w="1979" w:type="dxa"/>
          </w:tcPr>
          <w:p w14:paraId="01E45DE4" w14:textId="445DFCB9" w:rsidR="00FF6DA3" w:rsidRDefault="00FF6DA3" w:rsidP="00FF6DA3">
            <w:pPr>
              <w:spacing w:line="276" w:lineRule="auto"/>
              <w:jc w:val="center"/>
            </w:pPr>
            <w:r>
              <w:t>24 szt.</w:t>
            </w:r>
          </w:p>
        </w:tc>
      </w:tr>
      <w:tr w:rsidR="00FF6DA3" w14:paraId="1FE3CE7F" w14:textId="77777777" w:rsidTr="001A3ED6">
        <w:tc>
          <w:tcPr>
            <w:tcW w:w="480" w:type="dxa"/>
          </w:tcPr>
          <w:p w14:paraId="4A140751" w14:textId="057BE301" w:rsidR="00FF6DA3" w:rsidRDefault="00FF6DA3" w:rsidP="00FF6DA3">
            <w:pPr>
              <w:spacing w:line="276" w:lineRule="auto"/>
            </w:pPr>
            <w:r>
              <w:t>2.</w:t>
            </w:r>
          </w:p>
        </w:tc>
        <w:tc>
          <w:tcPr>
            <w:tcW w:w="6603" w:type="dxa"/>
          </w:tcPr>
          <w:p w14:paraId="7D699B4B" w14:textId="16B4D399" w:rsidR="00FF6DA3" w:rsidRDefault="00FF6DA3" w:rsidP="00FF6DA3">
            <w:pPr>
              <w:spacing w:line="276" w:lineRule="auto"/>
            </w:pPr>
            <w:r>
              <w:t>Dostawa laptopów</w:t>
            </w:r>
          </w:p>
        </w:tc>
        <w:tc>
          <w:tcPr>
            <w:tcW w:w="1979" w:type="dxa"/>
          </w:tcPr>
          <w:p w14:paraId="57778986" w14:textId="3CBF3579" w:rsidR="00FF6DA3" w:rsidRDefault="00FF6DA3" w:rsidP="00FF6DA3">
            <w:pPr>
              <w:spacing w:line="276" w:lineRule="auto"/>
              <w:jc w:val="center"/>
            </w:pPr>
            <w:r>
              <w:t>47 szt.</w:t>
            </w:r>
          </w:p>
        </w:tc>
      </w:tr>
      <w:tr w:rsidR="00FF6DA3" w14:paraId="39DC02CE" w14:textId="77777777" w:rsidTr="001A3ED6">
        <w:tc>
          <w:tcPr>
            <w:tcW w:w="480" w:type="dxa"/>
          </w:tcPr>
          <w:p w14:paraId="0F6E951D" w14:textId="51B55B54" w:rsidR="00FF6DA3" w:rsidRDefault="00FF6DA3" w:rsidP="00FF6DA3">
            <w:pPr>
              <w:spacing w:line="276" w:lineRule="auto"/>
            </w:pPr>
            <w:r>
              <w:t>3.</w:t>
            </w:r>
          </w:p>
        </w:tc>
        <w:tc>
          <w:tcPr>
            <w:tcW w:w="6603" w:type="dxa"/>
          </w:tcPr>
          <w:p w14:paraId="205B2931" w14:textId="04AC7656" w:rsidR="00FF6DA3" w:rsidRDefault="00FF6DA3" w:rsidP="00FF6DA3">
            <w:pPr>
              <w:spacing w:line="276" w:lineRule="auto"/>
            </w:pPr>
            <w:r>
              <w:t>Dostawa skanerów</w:t>
            </w:r>
          </w:p>
        </w:tc>
        <w:tc>
          <w:tcPr>
            <w:tcW w:w="1979" w:type="dxa"/>
          </w:tcPr>
          <w:p w14:paraId="6448045B" w14:textId="77999CA3" w:rsidR="00FF6DA3" w:rsidRDefault="00FF6DA3" w:rsidP="00FF6DA3">
            <w:pPr>
              <w:spacing w:line="276" w:lineRule="auto"/>
              <w:jc w:val="center"/>
            </w:pPr>
            <w:r>
              <w:t>2 szt.</w:t>
            </w:r>
          </w:p>
        </w:tc>
      </w:tr>
    </w:tbl>
    <w:p w14:paraId="25A4C119" w14:textId="77777777" w:rsidR="007412E6" w:rsidRDefault="007412E6" w:rsidP="00884F76">
      <w:pPr>
        <w:spacing w:line="276" w:lineRule="auto"/>
      </w:pPr>
    </w:p>
    <w:p w14:paraId="63624D25" w14:textId="2E1CE5B3" w:rsidR="00422E49" w:rsidRDefault="00264BD7" w:rsidP="00884F76">
      <w:pPr>
        <w:spacing w:line="276" w:lineRule="auto"/>
      </w:pPr>
      <w:r>
        <w:t>Część nr 2 –</w:t>
      </w:r>
      <w:r w:rsidR="00EE5D0E">
        <w:t xml:space="preserve"> </w:t>
      </w:r>
      <w:r w:rsidR="00FF6DA3">
        <w:t>Zakup urządzenia UTM.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603"/>
        <w:gridCol w:w="1979"/>
      </w:tblGrid>
      <w:tr w:rsidR="00264BD7" w14:paraId="0E043D69" w14:textId="77777777" w:rsidTr="001A3ED6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4538C1C" w14:textId="77777777" w:rsidR="00264BD7" w:rsidRDefault="00264BD7" w:rsidP="00884F7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6603" w:type="dxa"/>
            <w:shd w:val="clear" w:color="auto" w:fill="D9D9D9" w:themeFill="background1" w:themeFillShade="D9"/>
            <w:vAlign w:val="center"/>
          </w:tcPr>
          <w:p w14:paraId="0432D821" w14:textId="77777777" w:rsidR="00264BD7" w:rsidRDefault="00264BD7" w:rsidP="00884F7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2D9A282E" w14:textId="77777777" w:rsidR="00264BD7" w:rsidRDefault="00264BD7" w:rsidP="00884F7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8719BD" w14:paraId="71ADFFCA" w14:textId="77777777" w:rsidTr="001A3ED6">
        <w:tc>
          <w:tcPr>
            <w:tcW w:w="480" w:type="dxa"/>
          </w:tcPr>
          <w:p w14:paraId="53B4B0AC" w14:textId="77777777" w:rsidR="008719BD" w:rsidRDefault="008719BD" w:rsidP="008719BD">
            <w:pPr>
              <w:spacing w:line="276" w:lineRule="auto"/>
            </w:pPr>
            <w:r>
              <w:t>1.</w:t>
            </w:r>
          </w:p>
        </w:tc>
        <w:tc>
          <w:tcPr>
            <w:tcW w:w="6603" w:type="dxa"/>
          </w:tcPr>
          <w:p w14:paraId="55EA93EB" w14:textId="22D64DE0" w:rsidR="008719BD" w:rsidRDefault="00FF6DA3" w:rsidP="008719BD">
            <w:pPr>
              <w:spacing w:line="276" w:lineRule="auto"/>
            </w:pPr>
            <w:r>
              <w:t>Zakup urządzenia UTM</w:t>
            </w:r>
            <w:r w:rsidR="00020E57">
              <w:t xml:space="preserve"> TYP A</w:t>
            </w:r>
          </w:p>
        </w:tc>
        <w:tc>
          <w:tcPr>
            <w:tcW w:w="1979" w:type="dxa"/>
          </w:tcPr>
          <w:p w14:paraId="23398B9E" w14:textId="178858FF" w:rsidR="008719BD" w:rsidRDefault="00FF6DA3" w:rsidP="00A67AAE">
            <w:pPr>
              <w:spacing w:line="276" w:lineRule="auto"/>
              <w:jc w:val="center"/>
            </w:pPr>
            <w:r>
              <w:t>1 szt.</w:t>
            </w:r>
          </w:p>
        </w:tc>
      </w:tr>
      <w:tr w:rsidR="00020E57" w14:paraId="307A680A" w14:textId="77777777" w:rsidTr="001A3ED6">
        <w:tc>
          <w:tcPr>
            <w:tcW w:w="480" w:type="dxa"/>
          </w:tcPr>
          <w:p w14:paraId="525DE5AD" w14:textId="16119C7E" w:rsidR="00020E57" w:rsidRDefault="00020E57" w:rsidP="00020E57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6603" w:type="dxa"/>
          </w:tcPr>
          <w:p w14:paraId="77410984" w14:textId="4EEEC211" w:rsidR="00020E57" w:rsidRDefault="00020E57" w:rsidP="00020E57">
            <w:pPr>
              <w:spacing w:line="276" w:lineRule="auto"/>
            </w:pPr>
            <w:r>
              <w:t>Zakup urządzenia UTM TYP B</w:t>
            </w:r>
          </w:p>
        </w:tc>
        <w:tc>
          <w:tcPr>
            <w:tcW w:w="1979" w:type="dxa"/>
          </w:tcPr>
          <w:p w14:paraId="15170DD5" w14:textId="36D87B59" w:rsidR="00020E57" w:rsidRDefault="00020E57" w:rsidP="00020E57">
            <w:pPr>
              <w:spacing w:line="276" w:lineRule="auto"/>
              <w:jc w:val="center"/>
            </w:pPr>
            <w:r>
              <w:t>2 szt.</w:t>
            </w:r>
          </w:p>
        </w:tc>
      </w:tr>
    </w:tbl>
    <w:p w14:paraId="4F51773C" w14:textId="57EDE6B3" w:rsidR="006F416A" w:rsidRDefault="006F416A">
      <w:pPr>
        <w:pStyle w:val="Nagwek1"/>
        <w:numPr>
          <w:ilvl w:val="0"/>
          <w:numId w:val="5"/>
        </w:numPr>
      </w:pPr>
      <w:bookmarkStart w:id="3" w:name="_Toc135295691"/>
      <w:r>
        <w:t xml:space="preserve">Przedmiot zamówienia dla części nr </w:t>
      </w:r>
      <w:r w:rsidR="00DE6DE7">
        <w:t>1</w:t>
      </w:r>
      <w:r>
        <w:t>.</w:t>
      </w:r>
      <w:bookmarkEnd w:id="3"/>
    </w:p>
    <w:p w14:paraId="7C83510E" w14:textId="77777777" w:rsidR="00377FD2" w:rsidRDefault="00377FD2">
      <w:pPr>
        <w:pStyle w:val="Nagwek1"/>
        <w:numPr>
          <w:ilvl w:val="1"/>
          <w:numId w:val="5"/>
        </w:numPr>
        <w:spacing w:after="240"/>
      </w:pPr>
      <w:bookmarkStart w:id="4" w:name="_Toc135295692"/>
      <w:r>
        <w:t>Wymagania ogólne w zakresie dostawy sprzętu.</w:t>
      </w:r>
      <w:bookmarkEnd w:id="4"/>
    </w:p>
    <w:p w14:paraId="54C97355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14:paraId="4F5A576C" w14:textId="4F7A8C2A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Dostarczony sprzęt musi być fabrycznie nowy (tzn. </w:t>
      </w:r>
      <w:r w:rsidR="00C85535">
        <w:t xml:space="preserve">wyprodukowany </w:t>
      </w:r>
      <w:r>
        <w:t xml:space="preserve">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57D8B861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>
        <w:t>support</w:t>
      </w:r>
      <w:proofErr w:type="spellEnd"/>
      <w:r>
        <w:t>” producenta.</w:t>
      </w:r>
    </w:p>
    <w:p w14:paraId="30263B87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45C67F29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6B092EEB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5A59E435" w14:textId="698C41F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jest odpowiedzialny za skonfigurowanie połączeń fizycznych, logicznych, podłączenie i skonfigurowanie urządzenia </w:t>
      </w:r>
      <w:r w:rsidR="005F0F11">
        <w:t>do działania</w:t>
      </w:r>
      <w:r w:rsidR="00B47A13">
        <w:t>,</w:t>
      </w:r>
      <w:r w:rsidR="005F0F11">
        <w:t xml:space="preserve"> </w:t>
      </w:r>
      <w:r>
        <w:t>pozwalające na rozpoczęcie pracy oraz dostarczenie odpowiedniej ilości kabli zasilających, połączeniowych w celu przygotowania zamawianego sprzętu do działania.</w:t>
      </w:r>
    </w:p>
    <w:p w14:paraId="0741C776" w14:textId="77777777" w:rsidR="00623F89" w:rsidRDefault="00623F89" w:rsidP="00623F89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018D9C30" w14:textId="77777777" w:rsidR="00623F89" w:rsidRDefault="00623F89" w:rsidP="00623F89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30AD9842" w14:textId="77777777" w:rsidR="00623F89" w:rsidRDefault="00623F89" w:rsidP="00623F89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  <w:bookmarkStart w:id="5" w:name="_Hlk107813870"/>
    </w:p>
    <w:bookmarkEnd w:id="5"/>
    <w:p w14:paraId="0522E437" w14:textId="0B05D61E" w:rsidR="00267A5E" w:rsidRDefault="00267A5E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lastRenderedPageBreak/>
        <w:t xml:space="preserve">Dla dostaw sprzętu informatycznego z systemem operacyjnym </w:t>
      </w:r>
      <w:r w:rsidR="002A716B">
        <w:t xml:space="preserve">i/lub oprogramowaniem pakietu biurowego </w:t>
      </w:r>
      <w:r w:rsidRPr="009C3FC4">
        <w:t>Zamawiający wymaga fabrycznie nowego systemu operacyjnego (nieużywanego nigdy wcześniej)</w:t>
      </w:r>
      <w:r w:rsidR="002A716B">
        <w:t xml:space="preserve"> i/lub oprogramowania pakietu biurowego</w:t>
      </w:r>
      <w:r w:rsidRPr="009C3FC4">
        <w:t>, w wersji z certyfikatem autentyczności dla każdej licencji</w:t>
      </w:r>
      <w:r>
        <w:t>, o ile producent oferowanego oprogramowania stosuje certyfikaty autentyczności. Wykonawca zobowiązany jest do dostarczenia fabrycznie nowego systemu operacyjnego</w:t>
      </w:r>
      <w:r w:rsidR="002A716B">
        <w:t xml:space="preserve"> i/lub oprogramowania pakietu biurowego</w:t>
      </w:r>
      <w:r>
        <w:t xml:space="preserve"> nieużywanego oraz nigdy wcześniej nieaktywowanego na innym urządzeniu oraz pochodzącego z legalnego źródła sprzedaży. W przypadku systemu operacyjnego </w:t>
      </w:r>
      <w:r w:rsidR="002A716B">
        <w:t xml:space="preserve">i/lub oprogramowania pakietu biurowego </w:t>
      </w:r>
      <w:r>
        <w:t xml:space="preserve">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</w:t>
      </w:r>
      <w:r w:rsidR="002A716B">
        <w:t xml:space="preserve">systemu operacyjnego i/lub oprogramowania pakietu biurowego </w:t>
      </w:r>
      <w:r>
        <w:t xml:space="preserve">na etapie oceny ofert jak i na etapie dostawy pod kątem legalności oprogramowania bezpośrednio u producenta oprogramowania. Zamawiający zastrzega możliwość żądania od Wykonawcy na etapie dostawy przedstawienia dokumentów dotyczących zakupu </w:t>
      </w:r>
      <w:r w:rsidR="00051A8C">
        <w:t xml:space="preserve">(dokumenty potwierdzające fakt zakupu, tj. faktury, rachunki) </w:t>
      </w:r>
      <w:r>
        <w:t xml:space="preserve">oprogramowania </w:t>
      </w:r>
      <w:r w:rsidR="002A716B">
        <w:t xml:space="preserve">systemu operacyjnego i/lub oprogramowania pakietu biurowego </w:t>
      </w:r>
      <w:r>
        <w:t>w autoryzowanym kanale dystrybucyjnym producenta oprogramowania.</w:t>
      </w:r>
    </w:p>
    <w:p w14:paraId="2044E011" w14:textId="068E65B1" w:rsidR="00377FD2" w:rsidRDefault="00377FD2">
      <w:pPr>
        <w:pStyle w:val="Nagwek1"/>
        <w:numPr>
          <w:ilvl w:val="1"/>
          <w:numId w:val="5"/>
        </w:numPr>
        <w:spacing w:after="240"/>
      </w:pPr>
      <w:bookmarkStart w:id="6" w:name="_Toc135295693"/>
      <w:r>
        <w:t>Zasada równoważności rozwiązań</w:t>
      </w:r>
      <w:r w:rsidR="00051A8C">
        <w:t xml:space="preserve"> i neutralności technologicznej</w:t>
      </w:r>
      <w:r>
        <w:t>.</w:t>
      </w:r>
      <w:bookmarkEnd w:id="6"/>
    </w:p>
    <w:p w14:paraId="0D54BD67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06F2C800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2AEF6897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3D8C325C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4674D487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0B0A2878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</w:t>
      </w:r>
      <w:r w:rsidRPr="00E205C9">
        <w:lastRenderedPageBreak/>
        <w:t xml:space="preserve">lub jest lepsze od technologii funkcjonalności i wydajności wyszczególnionych w rozwiązaniu wyspecyfikowanym. </w:t>
      </w:r>
    </w:p>
    <w:p w14:paraId="1FBF4CE0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08F4F995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39177231" w14:textId="77777777"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538489F5" w14:textId="77777777"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1EAD52C6" w14:textId="5BD82B63"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</w:t>
      </w:r>
      <w:r w:rsidRPr="00FB2C2B">
        <w:rPr>
          <w:rFonts w:cstheme="minorHAnsi"/>
          <w:lang w:eastAsia="pl-PL"/>
        </w:rPr>
        <w:lastRenderedPageBreak/>
        <w:t xml:space="preserve">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</w:t>
      </w:r>
      <w:r w:rsidR="00C85535" w:rsidRPr="00FB2C2B">
        <w:rPr>
          <w:rFonts w:cstheme="minorHAnsi"/>
          <w:lang w:eastAsia="pl-PL"/>
        </w:rPr>
        <w:t>opisywan</w:t>
      </w:r>
      <w:r w:rsidR="00C85535">
        <w:rPr>
          <w:rFonts w:cstheme="minorHAnsi"/>
          <w:lang w:eastAsia="pl-PL"/>
        </w:rPr>
        <w:t>e</w:t>
      </w:r>
      <w:r w:rsidR="00C85535" w:rsidRPr="00FB2C2B">
        <w:rPr>
          <w:rFonts w:cstheme="minorHAnsi"/>
          <w:lang w:eastAsia="pl-PL"/>
        </w:rPr>
        <w:t xml:space="preserve"> </w:t>
      </w:r>
      <w:r w:rsidRPr="00FB2C2B">
        <w:rPr>
          <w:rFonts w:cstheme="minorHAnsi"/>
          <w:lang w:eastAsia="pl-PL"/>
        </w:rPr>
        <w:t>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14:paraId="29D20E81" w14:textId="5C986D67" w:rsidR="001830D2" w:rsidRDefault="001830D2" w:rsidP="001830D2">
      <w:pPr>
        <w:pStyle w:val="Nagwek1"/>
        <w:numPr>
          <w:ilvl w:val="1"/>
          <w:numId w:val="5"/>
        </w:numPr>
        <w:spacing w:after="240"/>
      </w:pPr>
      <w:bookmarkStart w:id="7" w:name="_Toc135295694"/>
      <w:r w:rsidRPr="001830D2">
        <w:t>Dostawa stacji roboczych (24 szt.).</w:t>
      </w:r>
      <w:bookmarkEnd w:id="7"/>
    </w:p>
    <w:p w14:paraId="00B5E389" w14:textId="77777777" w:rsidR="001830D2" w:rsidRDefault="001830D2" w:rsidP="001830D2">
      <w:pPr>
        <w:spacing w:before="240" w:line="276" w:lineRule="auto"/>
        <w:jc w:val="both"/>
      </w:pPr>
      <w:r w:rsidRPr="00034EFE">
        <w:t xml:space="preserve">Minimalne parametry techniczne </w:t>
      </w:r>
      <w:r>
        <w:t>stacji roboczych</w:t>
      </w:r>
      <w:r w:rsidRPr="00034EFE">
        <w:t>:</w:t>
      </w:r>
    </w:p>
    <w:p w14:paraId="5CE69CF7" w14:textId="77777777" w:rsidR="001830D2" w:rsidRPr="002306E6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Zastosowanie: </w:t>
      </w:r>
      <w:r w:rsidRPr="002306E6">
        <w:rPr>
          <w:rFonts w:cs="Calibri"/>
          <w:color w:val="000000"/>
          <w:szCs w:val="18"/>
        </w:rPr>
        <w:t>Komputer będzie wykorzystywany dla potrzeb aplikacji biurowych, aplikacji edukacyjnych, aplikacji obliczeniowych, dostępu do Internetu oraz poczty elektronicznej, jako lokalna baza danych.</w:t>
      </w:r>
    </w:p>
    <w:p w14:paraId="1620914B" w14:textId="5DDE63E7" w:rsidR="001830D2" w:rsidRPr="004F1A6B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Typ: </w:t>
      </w:r>
      <w:r w:rsidRPr="008917CD">
        <w:rPr>
          <w:rFonts w:cs="Calibri"/>
          <w:color w:val="000000"/>
          <w:szCs w:val="18"/>
        </w:rPr>
        <w:t>Komputer stacjonarny</w:t>
      </w:r>
      <w:r>
        <w:rPr>
          <w:rFonts w:cs="Calibri"/>
          <w:color w:val="000000"/>
          <w:szCs w:val="18"/>
        </w:rPr>
        <w:t xml:space="preserve"> t</w:t>
      </w:r>
      <w:r w:rsidRPr="008917CD">
        <w:rPr>
          <w:rFonts w:cs="Calibri"/>
          <w:color w:val="000000"/>
          <w:szCs w:val="18"/>
        </w:rPr>
        <w:t xml:space="preserve">ypu </w:t>
      </w:r>
      <w:proofErr w:type="spellStart"/>
      <w:r w:rsidRPr="008917CD">
        <w:rPr>
          <w:rFonts w:cs="Calibri"/>
          <w:color w:val="000000"/>
          <w:szCs w:val="18"/>
        </w:rPr>
        <w:t>All</w:t>
      </w:r>
      <w:proofErr w:type="spellEnd"/>
      <w:r w:rsidRPr="008917CD">
        <w:rPr>
          <w:rFonts w:cs="Calibri"/>
          <w:color w:val="000000"/>
          <w:szCs w:val="18"/>
        </w:rPr>
        <w:t xml:space="preserve"> in One</w:t>
      </w:r>
      <w:r>
        <w:rPr>
          <w:rFonts w:cs="Calibri"/>
          <w:color w:val="000000"/>
          <w:szCs w:val="18"/>
        </w:rPr>
        <w:t xml:space="preserve"> - </w:t>
      </w:r>
      <w:r w:rsidRPr="008917CD">
        <w:rPr>
          <w:rFonts w:cs="Calibri"/>
          <w:color w:val="000000"/>
          <w:szCs w:val="18"/>
        </w:rPr>
        <w:t>komputer fabrycznie wbudowany w obudowę monitora</w:t>
      </w:r>
      <w:r>
        <w:rPr>
          <w:rFonts w:cs="Calibri"/>
          <w:color w:val="000000"/>
          <w:szCs w:val="18"/>
        </w:rPr>
        <w:t xml:space="preserve"> z matrycą matową lub antyrefleksyjną o rozmiarze minimum </w:t>
      </w:r>
      <w:r w:rsidR="00314EB9">
        <w:rPr>
          <w:rFonts w:cs="Calibri"/>
          <w:color w:val="000000"/>
          <w:szCs w:val="18"/>
        </w:rPr>
        <w:t>23 cale</w:t>
      </w:r>
      <w:r>
        <w:rPr>
          <w:rFonts w:cs="Calibri"/>
          <w:color w:val="000000"/>
          <w:szCs w:val="18"/>
        </w:rPr>
        <w:t xml:space="preserve"> o jasności minimum 250 nitów.</w:t>
      </w:r>
    </w:p>
    <w:p w14:paraId="7A7295DA" w14:textId="2F2333DB" w:rsidR="001830D2" w:rsidRPr="004C7CE3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4F1A6B">
        <w:rPr>
          <w:rFonts w:cs="Calibri"/>
          <w:color w:val="000000"/>
          <w:szCs w:val="18"/>
        </w:rPr>
        <w:t>Procesor wielordzeniowy</w:t>
      </w:r>
      <w:r>
        <w:rPr>
          <w:rFonts w:cs="Calibri"/>
          <w:color w:val="000000"/>
          <w:szCs w:val="18"/>
        </w:rPr>
        <w:t xml:space="preserve"> </w:t>
      </w:r>
      <w:r w:rsidRPr="004F1A6B">
        <w:rPr>
          <w:rFonts w:cs="Calibri"/>
          <w:color w:val="000000"/>
          <w:szCs w:val="18"/>
        </w:rPr>
        <w:t>zintegrowan</w:t>
      </w:r>
      <w:r>
        <w:rPr>
          <w:rFonts w:cs="Calibri"/>
          <w:color w:val="000000"/>
          <w:szCs w:val="18"/>
        </w:rPr>
        <w:t xml:space="preserve">ym z układem graficznym </w:t>
      </w:r>
      <w:r w:rsidRPr="00D12A2C">
        <w:rPr>
          <w:rFonts w:cs="Calibri"/>
          <w:color w:val="000000"/>
          <w:szCs w:val="18"/>
        </w:rPr>
        <w:t xml:space="preserve">osiągający w teście wydajności </w:t>
      </w:r>
      <w:r>
        <w:rPr>
          <w:rFonts w:cs="Calibri"/>
          <w:color w:val="000000"/>
          <w:szCs w:val="18"/>
        </w:rPr>
        <w:t xml:space="preserve">CPU </w:t>
      </w:r>
      <w:proofErr w:type="spellStart"/>
      <w:r w:rsidRPr="00D12A2C">
        <w:rPr>
          <w:rFonts w:cs="Calibri"/>
          <w:color w:val="000000"/>
          <w:szCs w:val="18"/>
        </w:rPr>
        <w:t>PassMark</w:t>
      </w:r>
      <w:proofErr w:type="spellEnd"/>
      <w:r w:rsidRPr="00D12A2C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>(</w:t>
      </w:r>
      <w:r w:rsidRPr="00CF323E">
        <w:rPr>
          <w:rFonts w:cs="Calibri"/>
          <w:color w:val="000000"/>
          <w:szCs w:val="18"/>
        </w:rPr>
        <w:t>https://www.cpubenchmark.net</w:t>
      </w:r>
      <w:r>
        <w:rPr>
          <w:rFonts w:cs="Calibri"/>
          <w:color w:val="000000"/>
          <w:szCs w:val="18"/>
        </w:rPr>
        <w:t>)</w:t>
      </w:r>
      <w:r w:rsidRPr="00CF323E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>z wynikiem aktualnym w okresie 30 dni przed terminem składania ofert co najmniej</w:t>
      </w:r>
      <w:r w:rsidRPr="00D12A2C">
        <w:rPr>
          <w:rFonts w:cs="Calibri"/>
          <w:color w:val="000000"/>
          <w:szCs w:val="18"/>
        </w:rPr>
        <w:t xml:space="preserve"> wynik </w:t>
      </w:r>
      <w:r>
        <w:rPr>
          <w:rFonts w:cs="Calibri"/>
          <w:color w:val="000000"/>
          <w:szCs w:val="18"/>
        </w:rPr>
        <w:t>10 000</w:t>
      </w:r>
      <w:r w:rsidRPr="00D12A2C">
        <w:rPr>
          <w:rFonts w:cs="Calibri"/>
          <w:color w:val="000000"/>
          <w:szCs w:val="18"/>
        </w:rPr>
        <w:t xml:space="preserve"> punktów</w:t>
      </w:r>
      <w:r>
        <w:rPr>
          <w:rFonts w:cs="Calibri"/>
          <w:color w:val="000000"/>
          <w:szCs w:val="18"/>
        </w:rPr>
        <w:t xml:space="preserve">. </w:t>
      </w:r>
      <w:r w:rsidRPr="003602B6">
        <w:t>Zamawiający żąda załączenia do oferty przedmiotowego środka dowodowego określonego w SWZ potwierdzającego spełnienie przez oferowany procesor żądanej przez Zamawiającego wydajności.</w:t>
      </w:r>
    </w:p>
    <w:p w14:paraId="18EBC176" w14:textId="01164669" w:rsidR="001830D2" w:rsidRPr="005546DF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546DF">
        <w:t xml:space="preserve">Pamięć operacyjna min. </w:t>
      </w:r>
      <w:r w:rsidR="00980611">
        <w:t>16</w:t>
      </w:r>
      <w:r w:rsidRPr="005546DF">
        <w:t xml:space="preserve"> GB w najnowszej technologii oferowanej przez producenta komputera, przy czym komputer musi posiadać min. 1 niezajęte złącze do rozbudowy i obsługiwać do </w:t>
      </w:r>
      <w:r>
        <w:t xml:space="preserve">32 </w:t>
      </w:r>
      <w:r w:rsidRPr="005546DF">
        <w:t>GB pamięci.</w:t>
      </w:r>
    </w:p>
    <w:p w14:paraId="276989AF" w14:textId="3E719A93" w:rsidR="001830D2" w:rsidRPr="00F64618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Pamięć masowa </w:t>
      </w:r>
      <w:r>
        <w:t xml:space="preserve">– dysk w technologii SSD z interfejsem M2 o pojemności </w:t>
      </w:r>
      <w:r w:rsidRPr="00F64618">
        <w:t xml:space="preserve">min. </w:t>
      </w:r>
      <w:r w:rsidR="002652D1">
        <w:t>450</w:t>
      </w:r>
      <w:r>
        <w:t xml:space="preserve"> GB.</w:t>
      </w:r>
    </w:p>
    <w:p w14:paraId="16D3D2CC" w14:textId="77777777" w:rsidR="001830D2" w:rsidRPr="005546DF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F087B">
        <w:t>Kart</w:t>
      </w:r>
      <w:r w:rsidRPr="005546DF">
        <w:t>a graficzna</w:t>
      </w:r>
      <w:r>
        <w:t>:</w:t>
      </w:r>
      <w:r w:rsidRPr="005546DF">
        <w:t xml:space="preserve"> zintegrowana z możliwością dynamicznego przydzielania pamięci w obrębie pamięci systemowej.</w:t>
      </w:r>
    </w:p>
    <w:p w14:paraId="574A95E1" w14:textId="63CE73E9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Zintegrowana k</w:t>
      </w:r>
      <w:r w:rsidRPr="005546DF">
        <w:t>arta dźwiękowa</w:t>
      </w:r>
      <w:r>
        <w:t>, wbudowane w obudowę głośniki stereo, wbudowany w obudowę mikrofon.</w:t>
      </w:r>
    </w:p>
    <w:p w14:paraId="6364B44C" w14:textId="0320F211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Wbudowana w obudowę kamera o rozdzielczości min. </w:t>
      </w:r>
      <w:r w:rsidR="002652D1">
        <w:t>0,9</w:t>
      </w:r>
      <w:r>
        <w:t xml:space="preserve"> </w:t>
      </w:r>
      <w:proofErr w:type="spellStart"/>
      <w:r>
        <w:t>Mpix</w:t>
      </w:r>
      <w:proofErr w:type="spellEnd"/>
      <w:r>
        <w:t>.</w:t>
      </w:r>
    </w:p>
    <w:p w14:paraId="2965C677" w14:textId="77777777" w:rsidR="001830D2" w:rsidRPr="005546DF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BIOS zgodny ze specyfikacją UEFI.</w:t>
      </w:r>
    </w:p>
    <w:p w14:paraId="407B8A90" w14:textId="1C9A5155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lastRenderedPageBreak/>
        <w:t xml:space="preserve">Obudowa musi zapewniać bezpośrednie podłączenie </w:t>
      </w:r>
      <w:r>
        <w:t>co najmniej</w:t>
      </w:r>
      <w:r w:rsidRPr="00F64618">
        <w:t xml:space="preserve"> </w:t>
      </w:r>
      <w:r>
        <w:t>pięciu urządzeń USB</w:t>
      </w:r>
      <w:r w:rsidR="007B4328">
        <w:t xml:space="preserve">. </w:t>
      </w:r>
      <w:r w:rsidRPr="00331EF2">
        <w:t>Obudowa musi umożliwiać zastosowanie zabezpieczenia fizycznego w postaci linki metalowej</w:t>
      </w:r>
      <w:r>
        <w:t xml:space="preserve">. </w:t>
      </w:r>
    </w:p>
    <w:p w14:paraId="5E7F8D27" w14:textId="00B5758A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  <w:rPr>
          <w:color w:val="000000"/>
          <w:szCs w:val="16"/>
        </w:rPr>
      </w:pPr>
      <w:r w:rsidRPr="004F1A6B">
        <w:rPr>
          <w:color w:val="000000"/>
          <w:szCs w:val="16"/>
        </w:rPr>
        <w:t>Komputer musi być wyposażony w zasilacz wewnętrzny</w:t>
      </w:r>
      <w:r>
        <w:rPr>
          <w:color w:val="000000"/>
          <w:szCs w:val="16"/>
        </w:rPr>
        <w:t xml:space="preserve"> </w:t>
      </w:r>
      <w:r>
        <w:t>o mocy maksymalnej nieprzekraczającej 2</w:t>
      </w:r>
      <w:r w:rsidR="00A6642C">
        <w:t>5</w:t>
      </w:r>
      <w:r>
        <w:t>0 W</w:t>
      </w:r>
      <w:r w:rsidRPr="004F1A6B">
        <w:rPr>
          <w:color w:val="000000"/>
          <w:szCs w:val="16"/>
        </w:rPr>
        <w:t>.</w:t>
      </w:r>
    </w:p>
    <w:p w14:paraId="5E56FF03" w14:textId="77777777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Komputer musi zostać wyposażony w moduł TPM2.0.</w:t>
      </w:r>
    </w:p>
    <w:p w14:paraId="4A81FADE" w14:textId="2D07A661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546DF">
        <w:t xml:space="preserve">Wyposażenie minimalne: </w:t>
      </w:r>
      <w:r>
        <w:t>wbudowane w obudowę wyjście HDMI,</w:t>
      </w:r>
      <w:r w:rsidRPr="005546DF">
        <w:t xml:space="preserve"> klawiatura USB w układzie polski programisty i mysz </w:t>
      </w:r>
      <w:r>
        <w:t>USB</w:t>
      </w:r>
      <w:r w:rsidRPr="005546DF">
        <w:t xml:space="preserve"> (dwuprzyciskowa, rolka/</w:t>
      </w:r>
      <w:proofErr w:type="spellStart"/>
      <w:r w:rsidRPr="005546DF">
        <w:t>scroll</w:t>
      </w:r>
      <w:proofErr w:type="spellEnd"/>
      <w:r w:rsidRPr="005546DF">
        <w:t xml:space="preserve"> jako trzeci przycisk); 1x wyjście słuchawkowe oraz 1x wejście mikrofonowe </w:t>
      </w:r>
      <w:r>
        <w:t>(dopuszcza się jedno wspólne złącze słuchawkowo – mikrofonowe)</w:t>
      </w:r>
      <w:r w:rsidRPr="005546DF">
        <w:t xml:space="preserve">, </w:t>
      </w:r>
      <w:r>
        <w:t xml:space="preserve">karta sieciowa 100/1000 </w:t>
      </w:r>
      <w:proofErr w:type="spellStart"/>
      <w:r>
        <w:t>Mbit</w:t>
      </w:r>
      <w:proofErr w:type="spellEnd"/>
      <w:r>
        <w:t xml:space="preserve">/s Ethernet RJ 45, wbudowana bezprzewodowa karta </w:t>
      </w:r>
      <w:proofErr w:type="spellStart"/>
      <w:r>
        <w:t>WiFi</w:t>
      </w:r>
      <w:proofErr w:type="spellEnd"/>
      <w:r>
        <w:t xml:space="preserve"> w standardzie min. 6 z komunikacją bezprzewodową </w:t>
      </w:r>
      <w:proofErr w:type="spellStart"/>
      <w:r>
        <w:t>bluetooth</w:t>
      </w:r>
      <w:proofErr w:type="spellEnd"/>
      <w:r>
        <w:t xml:space="preserve"> w standardzie minimum 5.0.</w:t>
      </w:r>
    </w:p>
    <w:p w14:paraId="7781FC40" w14:textId="4C6AE395" w:rsidR="001830D2" w:rsidRPr="005546DF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Komputer powinien posiadać podstawkę/stopkę umożliwiające postawienie na biurku. </w:t>
      </w:r>
    </w:p>
    <w:p w14:paraId="50B708C7" w14:textId="5359E4EA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Oferowany komputer musi zostać dostarczony z </w:t>
      </w:r>
      <w:r>
        <w:t xml:space="preserve">bezterminową </w:t>
      </w:r>
      <w:r w:rsidRPr="00F64618">
        <w:t xml:space="preserve">licencją oprogramowania systemu operacyjnego </w:t>
      </w:r>
      <w:r w:rsidR="00051A8C">
        <w:t xml:space="preserve">w najnowszej oferowanej przez producenta oprogramowania wersji </w:t>
      </w:r>
      <w:r w:rsidR="007B4328">
        <w:t xml:space="preserve">w polskiej wersji językowej </w:t>
      </w:r>
      <w:r w:rsidRPr="00A05E39">
        <w:t>klasy Microsoft Windows 1</w:t>
      </w:r>
      <w:r>
        <w:t>1</w:t>
      </w:r>
      <w:r w:rsidRPr="00A05E39">
        <w:t xml:space="preserve"> P</w:t>
      </w:r>
      <w:r>
        <w:t>rofessional</w:t>
      </w:r>
      <w:r w:rsidRPr="00A05E39">
        <w:t xml:space="preserve"> lub równoważny</w:t>
      </w:r>
      <w:r>
        <w:t xml:space="preserve">. </w:t>
      </w:r>
      <w:r w:rsidR="0095745D">
        <w:t xml:space="preserve">Zamawiający nie dopuszcza by dostarczona najnowsza wersja oprogramowania była efektem </w:t>
      </w:r>
      <w:proofErr w:type="spellStart"/>
      <w:r w:rsidR="0095745D">
        <w:t>upgrade</w:t>
      </w:r>
      <w:proofErr w:type="spellEnd"/>
      <w:r w:rsidR="0095745D">
        <w:t xml:space="preserve"> poprzednich wersji oprogramowania. </w:t>
      </w:r>
      <w:r w:rsidR="007B4328">
        <w:t xml:space="preserve">Wykonawca jest zobowiązany do instalacji przedmiotowego oprogramowania na oferowanym komputerze. </w:t>
      </w:r>
      <w:r>
        <w:t xml:space="preserve">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F64618">
        <w:t>IPSec</w:t>
      </w:r>
      <w:proofErr w:type="spellEnd"/>
      <w:r w:rsidRPr="00F64618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F64618">
        <w:t>Plug&amp;Play</w:t>
      </w:r>
      <w:proofErr w:type="spellEnd"/>
      <w:r w:rsidRPr="00F64618"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</w:t>
      </w:r>
      <w:r>
        <w:t> </w:t>
      </w:r>
      <w:r w:rsidRPr="00F64618">
        <w:t xml:space="preserve">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</w:t>
      </w:r>
      <w:r w:rsidRPr="00F64618">
        <w:lastRenderedPageBreak/>
        <w:t>katalogowe; Możliwość przywracania plików systemowych; Możliwość „</w:t>
      </w:r>
      <w:proofErr w:type="spellStart"/>
      <w:r w:rsidRPr="00F64618">
        <w:t>downgrade</w:t>
      </w:r>
      <w:proofErr w:type="spellEnd"/>
      <w:r w:rsidRPr="00F64618">
        <w:t>” do niższej wersji.</w:t>
      </w:r>
    </w:p>
    <w:p w14:paraId="3826FA57" w14:textId="0E2FD31A" w:rsidR="00A6642C" w:rsidRPr="002B6480" w:rsidRDefault="00A6642C" w:rsidP="00A6642C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B6480">
        <w:t xml:space="preserve">Oferowany komputer musi zostać dostarczony z licencją bezterminową oprogramowania pakietu biurowego </w:t>
      </w:r>
      <w:r w:rsidR="0095745D">
        <w:t xml:space="preserve">w najnowszej oferowanej przez producenta oprogramowania wersji </w:t>
      </w:r>
      <w:r w:rsidR="007B4328">
        <w:t xml:space="preserve">w polskiej wersji językowej </w:t>
      </w:r>
      <w:r w:rsidRPr="002B6480">
        <w:t xml:space="preserve">klasy Microsoft Office 2021 umożliwiające pracę z edytorem tekstów i arkuszem kalkulacyjnym oraz posiadający narzędzie do przygotowania i prowadzenia prezentacji wraz z narzędziem do zarządzania informacją osobistą (pocztą elektroniczną, kalendarzem, kontaktami i zadaniami) lub równoważny. </w:t>
      </w:r>
      <w:r w:rsidR="0095745D">
        <w:t xml:space="preserve">Zamawiający nie dopuszcza by dostarczona najnowsza wersja oprogramowania była efektem </w:t>
      </w:r>
      <w:proofErr w:type="spellStart"/>
      <w:r w:rsidR="0095745D">
        <w:t>upgrade</w:t>
      </w:r>
      <w:proofErr w:type="spellEnd"/>
      <w:r w:rsidR="0095745D">
        <w:t xml:space="preserve"> poprzednich wersji oprogramowania. </w:t>
      </w:r>
      <w:r w:rsidR="007B4328">
        <w:t xml:space="preserve">Wykonawca jest zobowiązany do instalacji przedmiotowego oprogramowania na oferowanym komputerze. </w:t>
      </w:r>
      <w:r w:rsidRPr="002B6480">
        <w:t>Za równoważny system pakietu biurowego Zamawiający uzna system spełniający następujące minimalne parametry:</w:t>
      </w:r>
    </w:p>
    <w:p w14:paraId="4A5E9A8C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trzech</w:t>
      </w:r>
      <w:r w:rsidRPr="00323027">
        <w:t xml:space="preserve"> lat od daty zakupu. Możliwość dostosowania pakietu aplikacji biurowych do pracy dla osób niepełnosprawnych np. słabo widzących, zgodnie z wymogami Krajowych Ram Interoperacyjności (WCAG 2.0). </w:t>
      </w:r>
    </w:p>
    <w:p w14:paraId="2A5BB684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>Zintegrowany pakiet aplikacji biurowych musi zawierać co najmniej:</w:t>
      </w:r>
    </w:p>
    <w:p w14:paraId="1B75AEA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edytor tekstów,</w:t>
      </w:r>
    </w:p>
    <w:p w14:paraId="0CB95E0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arkusz kalkulacyjny,</w:t>
      </w:r>
    </w:p>
    <w:p w14:paraId="3E59494D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przygotowania i prowadzenia prezentacji,</w:t>
      </w:r>
    </w:p>
    <w:p w14:paraId="025DD42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zarządzania informacją osobistą (pocztą elektroniczną, kalendarzem, kontaktami i zadaniami).</w:t>
      </w:r>
    </w:p>
    <w:p w14:paraId="649FE8ED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>Edytor tekstów musi umożliwiać co najmniej:</w:t>
      </w:r>
    </w:p>
    <w:p w14:paraId="65B7BE5D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14:paraId="550EE6B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tabel.</w:t>
      </w:r>
    </w:p>
    <w:p w14:paraId="37B556F7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obiektów graficznych.</w:t>
      </w:r>
    </w:p>
    <w:p w14:paraId="42D617D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wykresów i tabel z arkusza kalkulacyjnego (wliczając tabele przestawne).</w:t>
      </w:r>
    </w:p>
    <w:p w14:paraId="2A5CC82E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numerowanie rozdziałów, punktów, akapitów, tabel i rysunków.</w:t>
      </w:r>
    </w:p>
    <w:p w14:paraId="44784DF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tworzenie spisów treści.</w:t>
      </w:r>
    </w:p>
    <w:p w14:paraId="56542B50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nagłówków i stopek stron.</w:t>
      </w:r>
    </w:p>
    <w:p w14:paraId="760E7E71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Śledzenie i porównywanie zmian wprowadzonych przez użytkowników w dokumencie.</w:t>
      </w:r>
    </w:p>
    <w:p w14:paraId="2515A1D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14:paraId="49EED1C8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Określenie układu strony (pionowa/pozioma).</w:t>
      </w:r>
    </w:p>
    <w:p w14:paraId="69F2B83A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Wydruk dokumentów.</w:t>
      </w:r>
    </w:p>
    <w:p w14:paraId="1F92695B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14:paraId="4EE08B32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14:paraId="1748CD6A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14:paraId="5EFD2396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>Arkusz kalkulacyjny musi umożliwiać co najmniej:</w:t>
      </w:r>
    </w:p>
    <w:p w14:paraId="304B27A8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tabelarycznych.</w:t>
      </w:r>
    </w:p>
    <w:p w14:paraId="4E3D1CAA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wykresów liniowych (wraz linią trendu), słupkowych, kołowych.</w:t>
      </w:r>
    </w:p>
    <w:p w14:paraId="19818E4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1A3C48E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14:paraId="15C5C39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Obsługę kostek OLAP oraz tworzenie i edycję kwerend bazodanowych i webowych.</w:t>
      </w:r>
    </w:p>
    <w:p w14:paraId="5EECA954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14:paraId="3828EDEF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14:paraId="153CAB51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Wyszukiwanie i zamianę danych.</w:t>
      </w:r>
    </w:p>
    <w:p w14:paraId="5384EC76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analiz danych przy użyciu formatowania warunkowego.</w:t>
      </w:r>
    </w:p>
    <w:p w14:paraId="2D7040E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Nazywanie komórek arkusza i odwoływanie się w formułach po takiej nazwie.</w:t>
      </w:r>
    </w:p>
    <w:p w14:paraId="46760C05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14:paraId="39B80790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czasu, daty i wartości finansowych z polskim formatem.</w:t>
      </w:r>
    </w:p>
    <w:p w14:paraId="640700CB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 wielu arkuszy kalkulacyjnych w jednym pliku.</w:t>
      </w:r>
    </w:p>
    <w:p w14:paraId="7BB651A5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14:paraId="1C672858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>Narzędzie do przygotowywania i prowadzenia prezentacji musi umożliwiać co najmniej:</w:t>
      </w:r>
    </w:p>
    <w:p w14:paraId="3C83861F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Przygotowywanie prezentacji multimedialnych, które mogą być prezentowanie przy użyciu projektora multimedialnego.</w:t>
      </w:r>
    </w:p>
    <w:p w14:paraId="1CBD180C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Drukowanie w formacie umożliwiającym robienie notatek.</w:t>
      </w:r>
    </w:p>
    <w:p w14:paraId="1D505476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Zapisanie jako prezentacja tylko do odczytu.</w:t>
      </w:r>
    </w:p>
    <w:p w14:paraId="2DC4ED0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 narracji i dołączanie jej do prezentacji.</w:t>
      </w:r>
    </w:p>
    <w:p w14:paraId="76C56421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Opatrywanie slajdów notatkami dla prezentera.</w:t>
      </w:r>
    </w:p>
    <w:p w14:paraId="0D9F303D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i formatowanie tekstów, obiektów graficznych, tabel, nagrań dźwiękowych i wideo.</w:t>
      </w:r>
    </w:p>
    <w:p w14:paraId="2F0A5D84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tabel i wykresów pochodzących z arkusza kalkulacyjnego.</w:t>
      </w:r>
    </w:p>
    <w:p w14:paraId="3BB26420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Odświeżenie wykresu znajdującego się w prezentacji po zmianie danych w źródłowym arkuszu kalkulacyjnym.</w:t>
      </w:r>
    </w:p>
    <w:p w14:paraId="45B7EAEE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Możliwość tworzenia animacji obiektów i całych slajdów.</w:t>
      </w:r>
    </w:p>
    <w:p w14:paraId="3BBC74FE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14:paraId="47E10785" w14:textId="77777777" w:rsidR="00A6642C" w:rsidRPr="00623FD8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623FD8">
        <w:t>Narzędzie do zarządzania informacją prywatną (pocztą elektroniczną, kalendarzem, kontaktami i zadaniami) musi umożliwiać:</w:t>
      </w:r>
    </w:p>
    <w:p w14:paraId="1EEA4B97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Pobieranie i wysyłanie poczty elektronicznej z serwera pocztowego.</w:t>
      </w:r>
    </w:p>
    <w:p w14:paraId="1D62A444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Przechowywanie wiadomości na serwerze lub w lokalnym pliku tworzonym z zastosowaniem efektywnej kompresji danych.</w:t>
      </w:r>
    </w:p>
    <w:p w14:paraId="6C449852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Filtrowanie niechcianej poczty elektronicznej (SPAM) oraz określanie listy zablokowanych i bezpiecznych nadawców.</w:t>
      </w:r>
    </w:p>
    <w:p w14:paraId="1E9476E8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katalogów, pozwalających katalogować pocztę elektroniczną.</w:t>
      </w:r>
    </w:p>
    <w:p w14:paraId="40A2522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grupowanie poczty o tym samym tytule.</w:t>
      </w:r>
    </w:p>
    <w:p w14:paraId="2E36CB5C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14:paraId="07244172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Oflagowanie poczty elektronicznej z określeniem terminu przypomnienia, oddzielnie dla nadawcy i adresatów.</w:t>
      </w:r>
    </w:p>
    <w:p w14:paraId="14EF6EA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Mechanizm ustalania liczby wiadomości, które mają być synchronizowane lokalnie.</w:t>
      </w:r>
    </w:p>
    <w:p w14:paraId="4074FE5E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kalendarzem.</w:t>
      </w:r>
    </w:p>
    <w:p w14:paraId="634F4618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kalendarza innym użytkownikom z możliwością określania uprawnień użytkowników.</w:t>
      </w:r>
    </w:p>
    <w:p w14:paraId="734100C6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kalendarza innych użytkowników.</w:t>
      </w:r>
    </w:p>
    <w:p w14:paraId="1FC7A80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Zapraszanie uczestników na spotkanie, co po ich akceptacji powoduje automatyczne wprowadzenie spotkania w ich kalendarzach.</w:t>
      </w:r>
    </w:p>
    <w:p w14:paraId="49854D2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zadań.</w:t>
      </w:r>
    </w:p>
    <w:p w14:paraId="19ED0D96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Zlecanie zadań innym użytkownikom.</w:t>
      </w:r>
    </w:p>
    <w:p w14:paraId="362EED1D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kontaktów.</w:t>
      </w:r>
    </w:p>
    <w:p w14:paraId="229068AE" w14:textId="77777777" w:rsidR="00A6642C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listy kontaktów innym użytkownikom.</w:t>
      </w:r>
    </w:p>
    <w:p w14:paraId="77051166" w14:textId="15B6D830" w:rsidR="00A6642C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listy kontaktów innych użytkowników.</w:t>
      </w:r>
    </w:p>
    <w:p w14:paraId="643145AE" w14:textId="42D476D3" w:rsidR="001830D2" w:rsidRPr="00404FE2" w:rsidRDefault="001830D2" w:rsidP="001830D2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</w:t>
      </w:r>
      <w:r w:rsidR="00124AB7">
        <w:t>komputera</w:t>
      </w:r>
      <w:r>
        <w:t xml:space="preserve"> opracował, wdrożył i certyfikował system zarządzania jakością; Certyfikat ISO 50001 lub inny równoważny dokument poświadczający, że </w:t>
      </w:r>
      <w:r w:rsidRPr="00124AB7">
        <w:t xml:space="preserve">producent </w:t>
      </w:r>
      <w:r w:rsidR="00124AB7" w:rsidRPr="00124AB7">
        <w:t>komputera</w:t>
      </w:r>
      <w:r w:rsidRPr="00124AB7">
        <w:t xml:space="preserve"> posiada</w:t>
      </w:r>
      <w:r>
        <w:t xml:space="preserve"> system zarządzania energią, zmniejszający zużycie energii, wpływy na środowisko i zwiększający rentowność; Deklaracja zgodności CE lub inny równoważny dokument poświadczający, </w:t>
      </w:r>
      <w:r w:rsidR="005A3FB5">
        <w:t>ż</w:t>
      </w:r>
      <w:r>
        <w:t>e oferowan</w:t>
      </w:r>
      <w:r w:rsidR="00124AB7">
        <w:t xml:space="preserve">y komputer </w:t>
      </w:r>
      <w:r>
        <w:t xml:space="preserve">spełnia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producenta </w:t>
      </w:r>
      <w:r w:rsidR="00124AB7">
        <w:t>komputera</w:t>
      </w:r>
      <w:r>
        <w:t xml:space="preserve"> lub innego dokumentu potwierdzającego spełnienie kryteriów środowiskowych w tym zgodności z dyrektywą </w:t>
      </w:r>
      <w:proofErr w:type="spellStart"/>
      <w:r>
        <w:t>RoHS</w:t>
      </w:r>
      <w:proofErr w:type="spellEnd"/>
      <w:r>
        <w:t xml:space="preserve"> Unii Europejskiej o eliminacji substancji niebezpiecznych. </w:t>
      </w:r>
      <w:r w:rsidRPr="00404FE2">
        <w:t>Zamawiający żąda załączenia do oferty przedmiotowych środków dowodowych - dokumentów potwierdzających spełnienie przez oferowaną jednostkę centralną i jego/ich producenta/producentów w zakresie określonym powyżej.</w:t>
      </w:r>
    </w:p>
    <w:p w14:paraId="5EA9FAD5" w14:textId="4B1C75D4" w:rsidR="001830D2" w:rsidRPr="001830D2" w:rsidRDefault="001830D2" w:rsidP="001830D2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lastRenderedPageBreak/>
        <w:t xml:space="preserve">Gwarancja: min. 24 miesiące </w:t>
      </w:r>
      <w:r w:rsidRPr="0077366B">
        <w:t xml:space="preserve">gwarancji producenta świadczona na miejscu u użytkownika końcowego. Czas reakcji serwisu - do końca następnego dnia roboczego. Serwis urządzeń musi </w:t>
      </w:r>
      <w:r w:rsidR="004220A4" w:rsidRPr="0077366B">
        <w:t>by</w:t>
      </w:r>
      <w:r w:rsidR="004220A4">
        <w:t>ć</w:t>
      </w:r>
      <w:r w:rsidR="004220A4" w:rsidRPr="0077366B">
        <w:t xml:space="preserve"> </w:t>
      </w:r>
      <w:r w:rsidRPr="0077366B">
        <w:t>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</w:t>
      </w:r>
      <w:r>
        <w:t>.</w:t>
      </w:r>
    </w:p>
    <w:p w14:paraId="7A8337F6" w14:textId="6765999D" w:rsidR="001830D2" w:rsidRDefault="001830D2" w:rsidP="001830D2">
      <w:pPr>
        <w:pStyle w:val="Nagwek1"/>
        <w:numPr>
          <w:ilvl w:val="1"/>
          <w:numId w:val="5"/>
        </w:numPr>
        <w:spacing w:after="240"/>
      </w:pPr>
      <w:bookmarkStart w:id="8" w:name="_Toc135295695"/>
      <w:r w:rsidRPr="001830D2">
        <w:t>Dostawa laptopów (47 szt.).</w:t>
      </w:r>
      <w:bookmarkEnd w:id="8"/>
    </w:p>
    <w:p w14:paraId="09AFA6C1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Komputer musi być wyposażony w ekran matowy o wielkości </w:t>
      </w:r>
      <w:r>
        <w:rPr>
          <w:rFonts w:cs="Calibri"/>
          <w:color w:val="000000"/>
          <w:szCs w:val="18"/>
        </w:rPr>
        <w:t>w zakresie między 15” a 15,7</w:t>
      </w:r>
      <w:r w:rsidRPr="00590CB9">
        <w:rPr>
          <w:rFonts w:cs="Calibri"/>
          <w:color w:val="000000"/>
          <w:szCs w:val="18"/>
        </w:rPr>
        <w:t>" o</w:t>
      </w:r>
      <w:r>
        <w:rPr>
          <w:rFonts w:cs="Calibri"/>
          <w:color w:val="000000"/>
          <w:szCs w:val="18"/>
        </w:rPr>
        <w:t> </w:t>
      </w:r>
      <w:r w:rsidRPr="00590CB9">
        <w:rPr>
          <w:rFonts w:cs="Calibri"/>
          <w:color w:val="000000"/>
          <w:szCs w:val="18"/>
        </w:rPr>
        <w:t xml:space="preserve">rozdzielczości co najmniej 1920 x </w:t>
      </w:r>
      <w:r>
        <w:rPr>
          <w:rFonts w:cs="Calibri"/>
          <w:color w:val="000000"/>
          <w:szCs w:val="18"/>
        </w:rPr>
        <w:t>1080</w:t>
      </w:r>
      <w:r w:rsidRPr="00590CB9">
        <w:rPr>
          <w:rFonts w:cs="Calibri"/>
          <w:color w:val="000000"/>
          <w:szCs w:val="18"/>
        </w:rPr>
        <w:t xml:space="preserve"> z podświetleniem LED lub OLED. Jasność matrycy nie mniej niż </w:t>
      </w:r>
      <w:r>
        <w:rPr>
          <w:rFonts w:cs="Calibri"/>
          <w:color w:val="000000"/>
          <w:szCs w:val="18"/>
        </w:rPr>
        <w:t>250</w:t>
      </w:r>
      <w:r w:rsidRPr="00590CB9">
        <w:rPr>
          <w:rFonts w:cs="Calibri"/>
          <w:color w:val="000000"/>
          <w:szCs w:val="18"/>
        </w:rPr>
        <w:t xml:space="preserve"> cd/m2.</w:t>
      </w:r>
    </w:p>
    <w:p w14:paraId="329CE054" w14:textId="6D06B34F" w:rsidR="00BD51A5" w:rsidRPr="00445ABA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Procesor wielordzeniowy ze zintegrowaną grafiką</w:t>
      </w:r>
      <w:r w:rsidRPr="00590CB9">
        <w:t xml:space="preserve"> </w:t>
      </w:r>
      <w:r w:rsidRPr="00590CB9">
        <w:rPr>
          <w:rFonts w:cs="Calibri"/>
          <w:color w:val="000000"/>
          <w:szCs w:val="18"/>
        </w:rPr>
        <w:t xml:space="preserve">osiągający w teście wydajności </w:t>
      </w:r>
      <w:proofErr w:type="spellStart"/>
      <w:r w:rsidRPr="00590CB9">
        <w:rPr>
          <w:rFonts w:cs="Calibri"/>
          <w:color w:val="000000"/>
          <w:szCs w:val="18"/>
        </w:rPr>
        <w:t>PassMark</w:t>
      </w:r>
      <w:proofErr w:type="spellEnd"/>
      <w:r w:rsidRPr="00590CB9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 xml:space="preserve">dostępnym na stronie </w:t>
      </w:r>
      <w:r w:rsidRPr="00EC4A1A">
        <w:t>https://www.cpubenchmark.net/cpu_list.php</w:t>
      </w:r>
      <w:r w:rsidRPr="00590CB9">
        <w:rPr>
          <w:rFonts w:cs="Calibri"/>
          <w:color w:val="000000"/>
          <w:szCs w:val="18"/>
        </w:rPr>
        <w:t xml:space="preserve"> co najmniej wynik </w:t>
      </w:r>
      <w:r>
        <w:rPr>
          <w:rFonts w:cs="Calibri"/>
          <w:color w:val="000000"/>
          <w:szCs w:val="18"/>
        </w:rPr>
        <w:t>10 000</w:t>
      </w:r>
      <w:r w:rsidRPr="00590CB9">
        <w:rPr>
          <w:rFonts w:cs="Calibri"/>
          <w:color w:val="000000"/>
          <w:szCs w:val="18"/>
        </w:rPr>
        <w:t xml:space="preserve"> punktów, testy powinny być aktualne w okresie nie dłuższym niż 30 dni przed składaniem ofert.</w:t>
      </w:r>
      <w:r>
        <w:rPr>
          <w:rFonts w:cs="Calibri"/>
          <w:color w:val="000000"/>
          <w:szCs w:val="18"/>
        </w:rPr>
        <w:t xml:space="preserve"> </w:t>
      </w:r>
      <w:r w:rsidRPr="00445ABA">
        <w:t>Zamawiający żąda załączenia do oferty przedmiotowego środka dowodowego określonego w SWZ potwierdzającego spełnienie przez oferowany procesor żądanej przez Zamawiającego wydajności.</w:t>
      </w:r>
    </w:p>
    <w:p w14:paraId="4756C26B" w14:textId="3885E52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RAM: Zainstalowane </w:t>
      </w:r>
      <w:r>
        <w:rPr>
          <w:rFonts w:cs="Calibri"/>
          <w:color w:val="000000"/>
          <w:szCs w:val="18"/>
        </w:rPr>
        <w:t>min. 8</w:t>
      </w:r>
      <w:r w:rsidRPr="00590CB9">
        <w:rPr>
          <w:rFonts w:cs="Calibri"/>
          <w:color w:val="000000"/>
          <w:szCs w:val="18"/>
        </w:rPr>
        <w:t xml:space="preserve"> GB.</w:t>
      </w:r>
    </w:p>
    <w:p w14:paraId="666D5CC8" w14:textId="1C3FBD3E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masowa SSD </w:t>
      </w:r>
      <w:r>
        <w:rPr>
          <w:rFonts w:cs="Calibri"/>
          <w:color w:val="000000"/>
          <w:szCs w:val="18"/>
        </w:rPr>
        <w:t xml:space="preserve">z interfejsem M2 </w:t>
      </w:r>
      <w:r w:rsidRPr="00590CB9">
        <w:rPr>
          <w:rFonts w:cs="Calibri"/>
          <w:color w:val="000000"/>
          <w:szCs w:val="18"/>
        </w:rPr>
        <w:t xml:space="preserve">o pojemności co najmniej </w:t>
      </w:r>
      <w:r>
        <w:rPr>
          <w:rFonts w:cs="Calibri"/>
          <w:color w:val="000000"/>
          <w:szCs w:val="18"/>
        </w:rPr>
        <w:t>2</w:t>
      </w:r>
      <w:r w:rsidR="00660B43">
        <w:rPr>
          <w:rFonts w:cs="Calibri"/>
          <w:color w:val="000000"/>
          <w:szCs w:val="18"/>
        </w:rPr>
        <w:t>20</w:t>
      </w:r>
      <w:r>
        <w:rPr>
          <w:rFonts w:cs="Calibri"/>
          <w:color w:val="000000"/>
          <w:szCs w:val="18"/>
        </w:rPr>
        <w:t xml:space="preserve"> GB</w:t>
      </w:r>
      <w:r w:rsidRPr="00590CB9">
        <w:rPr>
          <w:rFonts w:cs="Calibri"/>
          <w:color w:val="000000"/>
          <w:szCs w:val="18"/>
        </w:rPr>
        <w:t>.</w:t>
      </w:r>
    </w:p>
    <w:p w14:paraId="0C8D63AA" w14:textId="4E2AAD40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Waga maksymalnie </w:t>
      </w:r>
      <w:r>
        <w:rPr>
          <w:rFonts w:cs="Calibri"/>
          <w:color w:val="000000"/>
          <w:szCs w:val="18"/>
        </w:rPr>
        <w:t xml:space="preserve">2 </w:t>
      </w:r>
      <w:r w:rsidRPr="00590CB9">
        <w:rPr>
          <w:rFonts w:cs="Calibri"/>
          <w:color w:val="000000"/>
          <w:szCs w:val="18"/>
        </w:rPr>
        <w:t>kg.</w:t>
      </w:r>
    </w:p>
    <w:p w14:paraId="27351FAA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Karta dźwiękowa min. 2 kanałowa zintegrowana, wbudowane dwa głośniki</w:t>
      </w:r>
      <w:r>
        <w:rPr>
          <w:rFonts w:cs="Calibri"/>
          <w:color w:val="000000"/>
          <w:szCs w:val="18"/>
        </w:rPr>
        <w:t>. Dodatkowo wbudowany mikrofon.</w:t>
      </w:r>
    </w:p>
    <w:p w14:paraId="3C0C8B5C" w14:textId="202BDF69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Wbudowana w obudowę </w:t>
      </w:r>
      <w:r>
        <w:rPr>
          <w:rFonts w:cs="Calibri"/>
          <w:color w:val="000000"/>
          <w:szCs w:val="18"/>
        </w:rPr>
        <w:t xml:space="preserve">kamera </w:t>
      </w:r>
      <w:r w:rsidRPr="00590CB9">
        <w:rPr>
          <w:rFonts w:cs="Calibri"/>
          <w:color w:val="000000"/>
          <w:szCs w:val="18"/>
        </w:rPr>
        <w:t xml:space="preserve">cyfrowa </w:t>
      </w:r>
      <w:r>
        <w:rPr>
          <w:rFonts w:cs="Calibri"/>
          <w:color w:val="000000"/>
          <w:szCs w:val="18"/>
        </w:rPr>
        <w:t xml:space="preserve">o rozdzielczości </w:t>
      </w:r>
      <w:r w:rsidRPr="00590CB9">
        <w:rPr>
          <w:rFonts w:cs="Calibri"/>
          <w:color w:val="000000"/>
          <w:szCs w:val="18"/>
        </w:rPr>
        <w:t xml:space="preserve">min. </w:t>
      </w:r>
      <w:r w:rsidR="006E7EA4">
        <w:rPr>
          <w:rFonts w:cs="Calibri"/>
          <w:color w:val="000000"/>
          <w:szCs w:val="18"/>
        </w:rPr>
        <w:t>0,9</w:t>
      </w:r>
      <w:r w:rsidRPr="00590CB9">
        <w:rPr>
          <w:rFonts w:cs="Calibri"/>
          <w:color w:val="000000"/>
          <w:szCs w:val="18"/>
        </w:rPr>
        <w:t xml:space="preserve"> </w:t>
      </w:r>
      <w:proofErr w:type="spellStart"/>
      <w:r w:rsidRPr="00590CB9">
        <w:rPr>
          <w:rFonts w:cs="Calibri"/>
          <w:color w:val="000000"/>
          <w:szCs w:val="18"/>
        </w:rPr>
        <w:t>Mpix</w:t>
      </w:r>
      <w:proofErr w:type="spellEnd"/>
      <w:r>
        <w:rPr>
          <w:rFonts w:cs="Calibri"/>
          <w:color w:val="000000"/>
          <w:szCs w:val="18"/>
        </w:rPr>
        <w:t>.</w:t>
      </w:r>
    </w:p>
    <w:p w14:paraId="484B10A7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Zasilacz dedykowany przez producenta.</w:t>
      </w:r>
    </w:p>
    <w:p w14:paraId="410E0CF6" w14:textId="2CE36FA2" w:rsidR="00BD51A5" w:rsidRPr="00BD51A5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Zabezpieczenia: </w:t>
      </w:r>
      <w:r w:rsidRPr="00BD51A5">
        <w:rPr>
          <w:rFonts w:cs="Calibri"/>
          <w:color w:val="000000"/>
          <w:szCs w:val="18"/>
        </w:rPr>
        <w:t>wbudowany moduł TPM2.0.</w:t>
      </w:r>
    </w:p>
    <w:p w14:paraId="4C949F43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BIOS zgodny ze specyfikacją UEFI.</w:t>
      </w:r>
    </w:p>
    <w:p w14:paraId="7CAE9FAF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Wbudowane porty:</w:t>
      </w:r>
    </w:p>
    <w:p w14:paraId="5230EE51" w14:textId="77777777" w:rsidR="00BD51A5" w:rsidRPr="00590CB9" w:rsidRDefault="00BD51A5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min. </w:t>
      </w:r>
      <w:r w:rsidRPr="00590CB9">
        <w:rPr>
          <w:rFonts w:cs="Calibri"/>
          <w:color w:val="000000"/>
          <w:szCs w:val="18"/>
        </w:rPr>
        <w:t>1 x HDMI,</w:t>
      </w:r>
    </w:p>
    <w:p w14:paraId="3A336913" w14:textId="38E56E15" w:rsidR="00BD51A5" w:rsidRPr="00590CB9" w:rsidRDefault="00930CFD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t>min. 2 x USB 3.x, w tym min. 1 typu A</w:t>
      </w:r>
    </w:p>
    <w:p w14:paraId="6152DAF6" w14:textId="77777777" w:rsidR="00BD51A5" w:rsidRDefault="00BD51A5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min. 1 </w:t>
      </w:r>
      <w:r>
        <w:rPr>
          <w:rFonts w:cs="Calibri"/>
          <w:color w:val="000000"/>
          <w:szCs w:val="18"/>
        </w:rPr>
        <w:t xml:space="preserve">x </w:t>
      </w:r>
      <w:r w:rsidRPr="00590CB9">
        <w:rPr>
          <w:rFonts w:cs="Calibri"/>
          <w:color w:val="000000"/>
          <w:szCs w:val="18"/>
        </w:rPr>
        <w:t>port audio (dopuszcza się wspólny port słuchawkowo - mikrofonowy)</w:t>
      </w:r>
      <w:r>
        <w:rPr>
          <w:rFonts w:cs="Calibri"/>
          <w:color w:val="000000"/>
          <w:szCs w:val="18"/>
        </w:rPr>
        <w:t>,</w:t>
      </w:r>
    </w:p>
    <w:p w14:paraId="42A70022" w14:textId="77777777" w:rsidR="00BD51A5" w:rsidRPr="00590CB9" w:rsidRDefault="00BD51A5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min. 1 x RJ-45.</w:t>
      </w:r>
    </w:p>
    <w:p w14:paraId="1BBD005B" w14:textId="77777777" w:rsidR="00BD51A5" w:rsidRPr="00590CB9" w:rsidRDefault="00BD51A5" w:rsidP="00BD51A5">
      <w:pPr>
        <w:spacing w:after="0" w:line="276" w:lineRule="auto"/>
        <w:ind w:left="349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Wymagana ilość i rozmieszczenie (na zewnątrz obudowy komputera) wszystkich portów USB nie może być osiągnięta w wyniku stosowania konwerterów, przejściówek lub przewodów połączeniowych itp. Wszystkie wymagane porty mają być w sposób stały zintegrowane z obudową.</w:t>
      </w:r>
    </w:p>
    <w:p w14:paraId="3CC35B08" w14:textId="797C4389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Bezprzewodowa karta sieci </w:t>
      </w:r>
      <w:proofErr w:type="spellStart"/>
      <w:r w:rsidRPr="00590CB9">
        <w:rPr>
          <w:rFonts w:cs="Calibri"/>
          <w:color w:val="000000"/>
          <w:szCs w:val="18"/>
        </w:rPr>
        <w:t>WiFi</w:t>
      </w:r>
      <w:proofErr w:type="spellEnd"/>
      <w:r w:rsidRPr="00590CB9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>min. 6</w:t>
      </w:r>
      <w:r w:rsidRPr="00590CB9">
        <w:rPr>
          <w:rFonts w:cs="Calibri"/>
          <w:color w:val="000000"/>
          <w:szCs w:val="18"/>
        </w:rPr>
        <w:t>, Bluetooth</w:t>
      </w:r>
      <w:r>
        <w:rPr>
          <w:rFonts w:cs="Calibri"/>
          <w:color w:val="000000"/>
          <w:szCs w:val="18"/>
        </w:rPr>
        <w:t xml:space="preserve"> w standardzie min </w:t>
      </w:r>
      <w:r w:rsidRPr="00590CB9">
        <w:rPr>
          <w:rFonts w:cs="Calibri"/>
          <w:color w:val="000000"/>
          <w:szCs w:val="18"/>
        </w:rPr>
        <w:t>5.</w:t>
      </w:r>
      <w:r>
        <w:rPr>
          <w:rFonts w:cs="Calibri"/>
          <w:color w:val="000000"/>
          <w:szCs w:val="18"/>
        </w:rPr>
        <w:t>0</w:t>
      </w:r>
      <w:r w:rsidRPr="00590CB9">
        <w:rPr>
          <w:rFonts w:cs="Calibri"/>
          <w:color w:val="000000"/>
          <w:szCs w:val="18"/>
        </w:rPr>
        <w:t>.</w:t>
      </w:r>
    </w:p>
    <w:p w14:paraId="2D880FAF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Klawiatura </w:t>
      </w:r>
      <w:r>
        <w:rPr>
          <w:rFonts w:cs="Calibri"/>
          <w:color w:val="000000"/>
          <w:szCs w:val="18"/>
        </w:rPr>
        <w:t xml:space="preserve">podświetlana </w:t>
      </w:r>
      <w:r w:rsidRPr="00590CB9">
        <w:rPr>
          <w:rFonts w:cs="Calibri"/>
          <w:color w:val="000000"/>
          <w:szCs w:val="18"/>
        </w:rPr>
        <w:t>w układzie Q</w:t>
      </w:r>
      <w:r>
        <w:rPr>
          <w:rFonts w:cs="Calibri"/>
          <w:color w:val="000000"/>
          <w:szCs w:val="18"/>
        </w:rPr>
        <w:t>W</w:t>
      </w:r>
      <w:r w:rsidRPr="00590CB9">
        <w:rPr>
          <w:rFonts w:cs="Calibri"/>
          <w:color w:val="000000"/>
          <w:szCs w:val="18"/>
        </w:rPr>
        <w:t>ERTY</w:t>
      </w:r>
      <w:r>
        <w:rPr>
          <w:rFonts w:cs="Calibri"/>
          <w:color w:val="000000"/>
          <w:szCs w:val="18"/>
        </w:rPr>
        <w:t xml:space="preserve"> z wydzieloną klawiaturą numeryczną.</w:t>
      </w:r>
    </w:p>
    <w:p w14:paraId="57CE74E1" w14:textId="7E0C67E7" w:rsidR="00BD51A5" w:rsidRPr="009E09FC" w:rsidRDefault="00BD51A5" w:rsidP="009E09F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 zestawie wymagana </w:t>
      </w:r>
      <w:r>
        <w:rPr>
          <w:rFonts w:cs="Calibri"/>
          <w:color w:val="000000"/>
          <w:szCs w:val="18"/>
        </w:rPr>
        <w:t xml:space="preserve">bezprzewodowa </w:t>
      </w:r>
      <w:r w:rsidRPr="00590CB9">
        <w:rPr>
          <w:rFonts w:cs="Calibri"/>
          <w:color w:val="000000"/>
          <w:szCs w:val="18"/>
        </w:rPr>
        <w:t>mysz USB i torba</w:t>
      </w:r>
      <w:r>
        <w:rPr>
          <w:rFonts w:cs="Calibri"/>
          <w:color w:val="000000"/>
          <w:szCs w:val="18"/>
        </w:rPr>
        <w:t>.</w:t>
      </w:r>
      <w:r w:rsidR="009E09FC">
        <w:rPr>
          <w:rFonts w:cs="Calibri"/>
          <w:color w:val="000000"/>
          <w:szCs w:val="18"/>
        </w:rPr>
        <w:t xml:space="preserve"> Torba na laptopa powinna mieć rozmiar dopasowany do zaoferowanego zestawu, torba powinna mieć uchwyt na dłoń, pasek na ramię oraz </w:t>
      </w:r>
      <w:r w:rsidR="009E09FC" w:rsidRPr="009E09FC">
        <w:rPr>
          <w:rFonts w:cs="Calibri"/>
          <w:color w:val="000000"/>
          <w:szCs w:val="18"/>
        </w:rPr>
        <w:t>posiada</w:t>
      </w:r>
      <w:r w:rsidR="009E09FC">
        <w:rPr>
          <w:rFonts w:cs="Calibri"/>
          <w:color w:val="000000"/>
          <w:szCs w:val="18"/>
        </w:rPr>
        <w:t>ć</w:t>
      </w:r>
      <w:r w:rsidR="009E09FC" w:rsidRPr="009E09FC">
        <w:rPr>
          <w:rFonts w:cs="Calibri"/>
          <w:color w:val="000000"/>
          <w:szCs w:val="18"/>
        </w:rPr>
        <w:t xml:space="preserve"> kieszeń na laptopa zapinaną na zamek oraz wyściełaną komorę z</w:t>
      </w:r>
      <w:r w:rsidR="009E09FC">
        <w:rPr>
          <w:rFonts w:cs="Calibri"/>
          <w:color w:val="000000"/>
          <w:szCs w:val="18"/>
        </w:rPr>
        <w:t xml:space="preserve"> </w:t>
      </w:r>
      <w:r w:rsidR="009E09FC" w:rsidRPr="009E09FC">
        <w:rPr>
          <w:rFonts w:cs="Calibri"/>
          <w:color w:val="000000"/>
          <w:szCs w:val="18"/>
        </w:rPr>
        <w:t>materiału, który zabezpiecza komputer przed porysowaniem podczas jeg</w:t>
      </w:r>
      <w:r w:rsidR="009E09FC">
        <w:rPr>
          <w:rFonts w:cs="Calibri"/>
          <w:color w:val="000000"/>
          <w:szCs w:val="18"/>
        </w:rPr>
        <w:t xml:space="preserve">o </w:t>
      </w:r>
      <w:r w:rsidR="009E09FC" w:rsidRPr="009E09FC">
        <w:rPr>
          <w:rFonts w:cs="Calibri"/>
          <w:color w:val="000000"/>
          <w:szCs w:val="18"/>
        </w:rPr>
        <w:t>transportu</w:t>
      </w:r>
      <w:r w:rsidR="009E09FC">
        <w:rPr>
          <w:rFonts w:cs="Calibri"/>
          <w:color w:val="000000"/>
          <w:szCs w:val="18"/>
        </w:rPr>
        <w:t>.</w:t>
      </w:r>
    </w:p>
    <w:p w14:paraId="2666C072" w14:textId="3D84693D" w:rsidR="00BD51A5" w:rsidRPr="000538BE" w:rsidRDefault="00BD51A5">
      <w:pPr>
        <w:pStyle w:val="Akapitzlist"/>
        <w:numPr>
          <w:ilvl w:val="0"/>
          <w:numId w:val="6"/>
        </w:numPr>
        <w:spacing w:after="120" w:line="276" w:lineRule="auto"/>
        <w:ind w:left="360" w:right="72"/>
        <w:jc w:val="both"/>
      </w:pPr>
      <w:r>
        <w:t xml:space="preserve">Dokumenty potwierdzające jakość produktu i sposobu jego wykonania: Certyfikat ISO 9001 lub inny równoważny dokument poświadczający, że producent laptopa opracował, wdrożył i certyfikował system zarządzania jakością; Certyfikat ISO 50001 lub inny równoważny dokument </w:t>
      </w:r>
      <w:r>
        <w:lastRenderedPageBreak/>
        <w:t xml:space="preserve">poświadczający, że producent </w:t>
      </w:r>
      <w:r w:rsidR="006858C4">
        <w:t>laptopa</w:t>
      </w:r>
      <w:r>
        <w:t xml:space="preserve"> posiada system zarządzania energią, zmniejszający zużycie energii, wpływy na środowisko i zwiększający rentowność; Deklaracja zgodności CE lub inny równoważny dokument poświadczający, </w:t>
      </w:r>
      <w:r w:rsidR="00E67DEF">
        <w:t>ż</w:t>
      </w:r>
      <w:r>
        <w:t xml:space="preserve">e oferowany </w:t>
      </w:r>
      <w:r w:rsidR="006858C4">
        <w:t>laptop</w:t>
      </w:r>
      <w:r>
        <w:t xml:space="preserve"> spełnia wszystkie zasadnicze wymagania zawarte </w:t>
      </w:r>
      <w:r>
        <w:rPr>
          <w:rStyle w:val="hgkelc"/>
        </w:rPr>
        <w:t xml:space="preserve">w 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producenta jednostki lub innego dokumentu potwierdzającego spełnienie kryteriów środowiskowych w tym zgodności z dyrektywą </w:t>
      </w:r>
      <w:proofErr w:type="spellStart"/>
      <w:r>
        <w:t>RoHS</w:t>
      </w:r>
      <w:proofErr w:type="spellEnd"/>
      <w:r>
        <w:t xml:space="preserve"> Unii Europejskiej o eliminacji substancji niebezpiecznych</w:t>
      </w:r>
      <w:r w:rsidRPr="000538BE">
        <w:t>. Zamawiający żąda załączenia do oferty przedmiotowych środków dowodowych - dokumentów potwierdzających spełnienie przez oferowany laptop i jego producenta wymagań w zakresie określonym powyżej.</w:t>
      </w:r>
    </w:p>
    <w:p w14:paraId="4EF18DAF" w14:textId="7BD5AD4D" w:rsidR="00BD51A5" w:rsidRDefault="00682AC4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64618">
        <w:t xml:space="preserve">Oferowany komputer musi zostać dostarczony z </w:t>
      </w:r>
      <w:r>
        <w:t xml:space="preserve">bezterminową </w:t>
      </w:r>
      <w:r w:rsidRPr="00F64618">
        <w:t xml:space="preserve">licencją oprogramowania systemu operacyjnego </w:t>
      </w:r>
      <w:r>
        <w:t xml:space="preserve">w najnowszej oferowanej przez producenta oprogramowania wersji w polskiej wersji językowej </w:t>
      </w:r>
      <w:r w:rsidRPr="00A05E39">
        <w:t>klasy Microsoft Windows 1</w:t>
      </w:r>
      <w:r>
        <w:t>1</w:t>
      </w:r>
      <w:r w:rsidRPr="00A05E39">
        <w:t xml:space="preserve"> P</w:t>
      </w:r>
      <w:r>
        <w:t>rofessional</w:t>
      </w:r>
      <w:r w:rsidRPr="00A05E39">
        <w:t xml:space="preserve"> lub równoważny</w:t>
      </w:r>
      <w:r>
        <w:t xml:space="preserve">. Zamawiający nie dopuszcza by dostarczona najnowsza wersja oprogramowania była efektem </w:t>
      </w:r>
      <w:proofErr w:type="spellStart"/>
      <w:r>
        <w:t>upgrade</w:t>
      </w:r>
      <w:proofErr w:type="spellEnd"/>
      <w:r>
        <w:t xml:space="preserve"> poprzednich wersji oprogramowania. Wykonawca jest zobowiązany do instalacji przedmiotowego oprogramowania na oferowanym komputerze. </w:t>
      </w:r>
      <w:r w:rsidR="00930CFD">
        <w:t>Wykonawca jest zobowiązany do instalacji przedmiotowego oprogramowania na oferowanym komputerze.</w:t>
      </w:r>
      <w:r w:rsidR="00BD51A5" w:rsidRPr="001A718F">
        <w:rPr>
          <w:rFonts w:cs="Calibri"/>
          <w:color w:val="000000"/>
          <w:szCs w:val="18"/>
        </w:rPr>
        <w:t xml:space="preserve">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="00BD51A5" w:rsidRPr="001A718F">
        <w:rPr>
          <w:rFonts w:cs="Calibri"/>
          <w:color w:val="000000"/>
          <w:szCs w:val="18"/>
        </w:rPr>
        <w:t>IPSec</w:t>
      </w:r>
      <w:proofErr w:type="spellEnd"/>
      <w:r w:rsidR="00BD51A5" w:rsidRPr="001A718F">
        <w:rPr>
          <w:rFonts w:cs="Calibri"/>
          <w:color w:val="000000"/>
          <w:szCs w:val="18"/>
        </w:rPr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="00BD51A5" w:rsidRPr="001A718F">
        <w:rPr>
          <w:rFonts w:cs="Calibri"/>
          <w:color w:val="000000"/>
          <w:szCs w:val="18"/>
        </w:rPr>
        <w:t>Plug&amp;Play</w:t>
      </w:r>
      <w:proofErr w:type="spellEnd"/>
      <w:r w:rsidR="00BD51A5" w:rsidRPr="001A718F">
        <w:rPr>
          <w:rFonts w:cs="Calibri"/>
          <w:color w:val="000000"/>
          <w:szCs w:val="18"/>
        </w:rPr>
        <w:t xml:space="preserve"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</w:t>
      </w:r>
      <w:r w:rsidR="00BD51A5" w:rsidRPr="001A718F">
        <w:rPr>
          <w:rFonts w:cs="Calibri"/>
          <w:color w:val="000000"/>
          <w:szCs w:val="18"/>
        </w:rPr>
        <w:lastRenderedPageBreak/>
        <w:t>dyskowe, usługi katalogowe; Możliwość przywracania plików systemowych; Możliwość „</w:t>
      </w:r>
      <w:proofErr w:type="spellStart"/>
      <w:r w:rsidR="00BD51A5" w:rsidRPr="001A718F">
        <w:rPr>
          <w:rFonts w:cs="Calibri"/>
          <w:color w:val="000000"/>
          <w:szCs w:val="18"/>
        </w:rPr>
        <w:t>downgrade</w:t>
      </w:r>
      <w:proofErr w:type="spellEnd"/>
      <w:r w:rsidR="00BD51A5" w:rsidRPr="001A718F">
        <w:rPr>
          <w:rFonts w:cs="Calibri"/>
          <w:color w:val="000000"/>
          <w:szCs w:val="18"/>
        </w:rPr>
        <w:t>” do niższej wersji.</w:t>
      </w:r>
    </w:p>
    <w:p w14:paraId="23D55C3A" w14:textId="0FC053D3" w:rsidR="00BD51A5" w:rsidRPr="00DB60D6" w:rsidRDefault="00682AC4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2B6480">
        <w:t xml:space="preserve">Oferowany komputer musi zostać dostarczony z licencją bezterminową oprogramowania pakietu biurowego </w:t>
      </w:r>
      <w:r>
        <w:t xml:space="preserve">w najnowszej oferowanej przez producenta oprogramowania wersji w polskiej wersji językowej </w:t>
      </w:r>
      <w:r w:rsidRPr="002B6480">
        <w:t xml:space="preserve">klasy Microsoft Office 2021 umożliwiające pracę z edytorem tekstów i arkuszem kalkulacyjnym oraz posiadający narzędzie do przygotowania i prowadzenia prezentacji wraz z narzędziem do zarządzania informacją osobistą (pocztą elektroniczną, kalendarzem, kontaktami i zadaniami) lub równoważny. </w:t>
      </w:r>
      <w:r>
        <w:t xml:space="preserve">Zamawiający nie dopuszcza by dostarczona najnowsza wersja oprogramowania była efektem </w:t>
      </w:r>
      <w:proofErr w:type="spellStart"/>
      <w:r>
        <w:t>upgrade</w:t>
      </w:r>
      <w:proofErr w:type="spellEnd"/>
      <w:r>
        <w:t xml:space="preserve"> poprzednich wersji oprogramowania</w:t>
      </w:r>
      <w:r w:rsidR="00BD51A5" w:rsidRPr="00A51957">
        <w:rPr>
          <w:rFonts w:cs="Calibri"/>
          <w:color w:val="000000"/>
          <w:szCs w:val="18"/>
        </w:rPr>
        <w:t xml:space="preserve">. </w:t>
      </w:r>
      <w:r w:rsidR="00930CFD">
        <w:t xml:space="preserve">Wykonawca jest zobowiązany do instalacji przedmiotowego oprogramowania na oferowanym komputerze. </w:t>
      </w:r>
      <w:r w:rsidR="00BD51A5" w:rsidRPr="00A51957">
        <w:rPr>
          <w:rFonts w:cs="Calibri"/>
          <w:color w:val="000000"/>
          <w:szCs w:val="18"/>
        </w:rPr>
        <w:t>Za równoważny system pakietu biurowego Zamawiający uzna system spełniający następujące minimalne parametry:</w:t>
      </w:r>
    </w:p>
    <w:p w14:paraId="4B3FD4E4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trzech</w:t>
      </w:r>
      <w:r w:rsidRPr="00323027">
        <w:t xml:space="preserve"> lat od daty zakupu. Możliwość dostosowania pakietu aplikacji biurowych do pracy dla osób niepełnosprawnych np. słabo widzących, zgodnie z wymogami Krajowych Ram Interoperacyjności (WCAG 2.0). </w:t>
      </w:r>
    </w:p>
    <w:p w14:paraId="6AD71507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Zintegrowany pakiet aplikacji biurowych musi zawierać co najmniej:</w:t>
      </w:r>
    </w:p>
    <w:p w14:paraId="584EA47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edytor tekstów,</w:t>
      </w:r>
    </w:p>
    <w:p w14:paraId="5C07DA2B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arkusz kalkulacyjny,</w:t>
      </w:r>
    </w:p>
    <w:p w14:paraId="3449904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przygotowania i prowadzenia prezentacji,</w:t>
      </w:r>
    </w:p>
    <w:p w14:paraId="0530691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zarządzania informacją osobistą (pocztą elektroniczną, kalendarzem, kontaktami i zadaniami).</w:t>
      </w:r>
    </w:p>
    <w:p w14:paraId="2D3BFF15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Edytor tekstów musi umożliwiać co najmniej:</w:t>
      </w:r>
    </w:p>
    <w:p w14:paraId="71B581C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14:paraId="5B415FA6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tabel.</w:t>
      </w:r>
    </w:p>
    <w:p w14:paraId="75FF5CE9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obiektów graficznych.</w:t>
      </w:r>
    </w:p>
    <w:p w14:paraId="609C4F47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wykresów i tabel z arkusza kalkulacyjnego (wliczając tabele przestawne).</w:t>
      </w:r>
    </w:p>
    <w:p w14:paraId="679A41B7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numerowanie rozdziałów, punktów, akapitów, tabel i rysunków.</w:t>
      </w:r>
    </w:p>
    <w:p w14:paraId="23D7EB0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tworzenie spisów treści.</w:t>
      </w:r>
    </w:p>
    <w:p w14:paraId="2D60A52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nagłówków i stopek stron.</w:t>
      </w:r>
    </w:p>
    <w:p w14:paraId="6FAC2CFE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Śledzenie i porównywanie zmian wprowadzonych przez użytkowników w dokumencie.</w:t>
      </w:r>
    </w:p>
    <w:p w14:paraId="3B470116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14:paraId="2E0189B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Określenie układu strony (pionowa/pozioma).</w:t>
      </w:r>
    </w:p>
    <w:p w14:paraId="0C0D6B28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Wydruk dokumentów.</w:t>
      </w:r>
    </w:p>
    <w:p w14:paraId="79D4950D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14:paraId="6B67046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14:paraId="6A21378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14:paraId="175C8BAB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Arkusz kalkulacyjny musi umożliwiać co najmniej:</w:t>
      </w:r>
    </w:p>
    <w:p w14:paraId="5466CD20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tabelarycznych.</w:t>
      </w:r>
    </w:p>
    <w:p w14:paraId="06D832B3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wykresów liniowych (wraz linią trendu), słupkowych, kołowych.</w:t>
      </w:r>
    </w:p>
    <w:p w14:paraId="2F1DA9F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200F01C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14:paraId="7AC462AB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Obsługę kostek OLAP oraz tworzenie i edycję kwerend bazodanowych i webowych.</w:t>
      </w:r>
    </w:p>
    <w:p w14:paraId="5B0A347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14:paraId="318C1DFD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14:paraId="67673B70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Wyszukiwanie i zamianę danych.</w:t>
      </w:r>
    </w:p>
    <w:p w14:paraId="7E60314B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analiz danych przy użyciu formatowania warunkowego.</w:t>
      </w:r>
    </w:p>
    <w:p w14:paraId="4B5002E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Nazywanie komórek arkusza i odwoływanie się w formułach po takiej nazwie.</w:t>
      </w:r>
    </w:p>
    <w:p w14:paraId="578B5CA9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14:paraId="186EA0F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czasu, daty i wartości finansowych z polskim formatem.</w:t>
      </w:r>
    </w:p>
    <w:p w14:paraId="6721772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 wielu arkuszy kalkulacyjnych w jednym pliku.</w:t>
      </w:r>
    </w:p>
    <w:p w14:paraId="09E4C3B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14:paraId="28355EA9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Narzędzie do przygotowywania i prowadzenia prezentacji musi umożliwiać co najmniej:</w:t>
      </w:r>
    </w:p>
    <w:p w14:paraId="227D33B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Przygotowywanie prezentacji multimedialnych, które mogą być prezentowanie przy użyciu projektora multimedialnego.</w:t>
      </w:r>
    </w:p>
    <w:p w14:paraId="3834CCE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Drukowanie w formacie umożliwiającym robienie notatek.</w:t>
      </w:r>
    </w:p>
    <w:p w14:paraId="5CA60F03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Zapisanie jako prezentacja tylko do odczytu.</w:t>
      </w:r>
    </w:p>
    <w:p w14:paraId="699AD668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 narracji i dołączanie jej do prezentacji.</w:t>
      </w:r>
    </w:p>
    <w:p w14:paraId="7420385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Opatrywanie slajdów notatkami dla prezentera.</w:t>
      </w:r>
    </w:p>
    <w:p w14:paraId="131E0BF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i formatowanie tekstów, obiektów graficznych, tabel, nagrań dźwiękowych i wideo.</w:t>
      </w:r>
    </w:p>
    <w:p w14:paraId="02BCE828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tabel i wykresów pochodzących z arkusza kalkulacyjnego.</w:t>
      </w:r>
    </w:p>
    <w:p w14:paraId="24230493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Odświeżenie wykresu znajdującego się w prezentacji po zmianie danych w źródłowym arkuszu kalkulacyjnym.</w:t>
      </w:r>
    </w:p>
    <w:p w14:paraId="6E733E2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Możliwość tworzenia animacji obiektów i całych slajdów.</w:t>
      </w:r>
    </w:p>
    <w:p w14:paraId="5624BC08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14:paraId="5A4E529A" w14:textId="77777777" w:rsidR="00BD51A5" w:rsidRPr="00623FD8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623FD8">
        <w:t>Narzędzie do zarządzania informacją prywatną (pocztą elektroniczną, kalendarzem, kontaktami i zadaniami) musi umożliwiać:</w:t>
      </w:r>
    </w:p>
    <w:p w14:paraId="09C3B3AB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Pobieranie i wysyłanie poczty elektronicznej z serwera pocztowego.</w:t>
      </w:r>
    </w:p>
    <w:p w14:paraId="33D052CE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Przechowywanie wiadomości na serwerze lub w lokalnym pliku tworzonym z zastosowaniem efektywnej kompresji danych.</w:t>
      </w:r>
    </w:p>
    <w:p w14:paraId="5A057EB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Filtrowanie niechcianej poczty elektronicznej (SPAM) oraz określanie listy zablokowanych i bezpiecznych nadawców.</w:t>
      </w:r>
    </w:p>
    <w:p w14:paraId="1FDA9F60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katalogów, pozwalających katalogować pocztę elektroniczną.</w:t>
      </w:r>
    </w:p>
    <w:p w14:paraId="2120F38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grupowanie poczty o tym samym tytule.</w:t>
      </w:r>
    </w:p>
    <w:p w14:paraId="082A563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14:paraId="5B3B026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Oflagowanie poczty elektronicznej z określeniem terminu przypomnienia, oddzielnie dla nadawcy i adresatów.</w:t>
      </w:r>
    </w:p>
    <w:p w14:paraId="01D7212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Mechanizm ustalania liczby wiadomości, które mają być synchronizowane lokalnie.</w:t>
      </w:r>
    </w:p>
    <w:p w14:paraId="351E92F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kalendarzem.</w:t>
      </w:r>
    </w:p>
    <w:p w14:paraId="70F87BA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kalendarza innym użytkownikom z możliwością określania uprawnień użytkowników.</w:t>
      </w:r>
    </w:p>
    <w:p w14:paraId="07AD6EF2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kalendarza innych użytkowników.</w:t>
      </w:r>
    </w:p>
    <w:p w14:paraId="2385FE53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Zapraszanie uczestników na spotkanie, co po ich akceptacji powoduje automatyczne wprowadzenie spotkania w ich kalendarzach.</w:t>
      </w:r>
    </w:p>
    <w:p w14:paraId="667A89C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zadań.</w:t>
      </w:r>
    </w:p>
    <w:p w14:paraId="06043FAF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Zlecanie zadań innym użytkownikom.</w:t>
      </w:r>
    </w:p>
    <w:p w14:paraId="6C0BCC60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kontaktów.</w:t>
      </w:r>
    </w:p>
    <w:p w14:paraId="1BAC7AB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listy kontaktów innym użytkownikom.</w:t>
      </w:r>
    </w:p>
    <w:p w14:paraId="42ED3B83" w14:textId="77777777" w:rsidR="00BD51A5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listy kontaktów innych użytkowników.</w:t>
      </w:r>
    </w:p>
    <w:p w14:paraId="3FC30981" w14:textId="08F6C4AC" w:rsidR="005C634A" w:rsidRPr="00BD51A5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BD51A5">
        <w:rPr>
          <w:rFonts w:cs="Calibri"/>
          <w:color w:val="000000"/>
          <w:szCs w:val="18"/>
        </w:rPr>
        <w:t>Gwarancja: min. 24 miesiące gwarancji producenta świadczona na miejscu u użytkownika końcowego. Czas reakcji serwisu - do końca następnego dnia roboczego. Serwis urządzeń musi by</w:t>
      </w:r>
      <w:r w:rsidR="00930CFD">
        <w:rPr>
          <w:rFonts w:cs="Calibri"/>
          <w:color w:val="000000"/>
          <w:szCs w:val="18"/>
        </w:rPr>
        <w:t>ć</w:t>
      </w:r>
      <w:r w:rsidRPr="00BD51A5">
        <w:rPr>
          <w:rFonts w:cs="Calibri"/>
          <w:color w:val="000000"/>
          <w:szCs w:val="18"/>
        </w:rPr>
        <w:t xml:space="preserve">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gwarancji.</w:t>
      </w:r>
    </w:p>
    <w:p w14:paraId="7934BCBE" w14:textId="10647472" w:rsidR="001830D2" w:rsidRPr="001830D2" w:rsidRDefault="001830D2" w:rsidP="001830D2">
      <w:pPr>
        <w:pStyle w:val="Nagwek1"/>
        <w:numPr>
          <w:ilvl w:val="1"/>
          <w:numId w:val="5"/>
        </w:numPr>
        <w:spacing w:after="240"/>
      </w:pPr>
      <w:bookmarkStart w:id="9" w:name="_Toc135295696"/>
      <w:r w:rsidRPr="001830D2">
        <w:t>Dostawa skanerów (2 szt.).</w:t>
      </w:r>
      <w:bookmarkEnd w:id="9"/>
    </w:p>
    <w:p w14:paraId="1BAECBDD" w14:textId="77777777" w:rsidR="00F82EE3" w:rsidRPr="00F82EE3" w:rsidRDefault="00F82EE3" w:rsidP="00F82EE3">
      <w:pPr>
        <w:spacing w:after="0" w:line="276" w:lineRule="auto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Minimalne parametry techniczne urządzenia:</w:t>
      </w:r>
    </w:p>
    <w:p w14:paraId="1BCF9329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Rozmiar – A4, skaner z podajnikiem.</w:t>
      </w:r>
    </w:p>
    <w:p w14:paraId="054D5661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Kolor: 24-bity, skala szarości: 8-bitów, monochromatyczny: 1-bit.</w:t>
      </w:r>
    </w:p>
    <w:p w14:paraId="02F7697C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 xml:space="preserve">Rozdzielczość optyczna – 600 </w:t>
      </w:r>
      <w:proofErr w:type="spellStart"/>
      <w:r w:rsidRPr="00F82EE3">
        <w:rPr>
          <w:rFonts w:cs="Calibri"/>
          <w:color w:val="000000"/>
          <w:szCs w:val="18"/>
        </w:rPr>
        <w:t>dpi</w:t>
      </w:r>
      <w:proofErr w:type="spellEnd"/>
      <w:r w:rsidRPr="00F82EE3">
        <w:rPr>
          <w:rFonts w:cs="Calibri"/>
          <w:color w:val="000000"/>
          <w:szCs w:val="18"/>
        </w:rPr>
        <w:t>.</w:t>
      </w:r>
    </w:p>
    <w:p w14:paraId="68966DE5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Prędkość skanowania – 60 str./min.</w:t>
      </w:r>
    </w:p>
    <w:p w14:paraId="6E02DEB4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lastRenderedPageBreak/>
        <w:t>Skan dwustronny.</w:t>
      </w:r>
    </w:p>
    <w:p w14:paraId="7F26A18A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Prędkość skanowania skan dwustronny – 120 str./min.</w:t>
      </w:r>
    </w:p>
    <w:p w14:paraId="0810189B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Podajnik płaski.</w:t>
      </w:r>
    </w:p>
    <w:p w14:paraId="6C8CB451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Podajnik papieru ADF.</w:t>
      </w:r>
    </w:p>
    <w:p w14:paraId="6CEE889A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Pojemność ADF – min. 80 arkuszy A4.</w:t>
      </w:r>
    </w:p>
    <w:p w14:paraId="15FB5B7B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Interfejs – USB 3.0.</w:t>
      </w:r>
    </w:p>
    <w:p w14:paraId="66F147EF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Zapis do obrazów JPEG, TIFF, PDF.</w:t>
      </w:r>
    </w:p>
    <w:p w14:paraId="51619C40" w14:textId="11A07D83" w:rsidR="00E60CDB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Gwarancja producenta min. 24 miesiące.</w:t>
      </w:r>
    </w:p>
    <w:p w14:paraId="54FBC64F" w14:textId="77777777" w:rsidR="00E60CDB" w:rsidRDefault="00E60CDB">
      <w:pPr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br w:type="page"/>
      </w:r>
    </w:p>
    <w:p w14:paraId="771C4861" w14:textId="340DC701" w:rsidR="00B02A26" w:rsidRDefault="00B02A26" w:rsidP="00B02A26">
      <w:pPr>
        <w:pStyle w:val="Nagwek1"/>
        <w:numPr>
          <w:ilvl w:val="0"/>
          <w:numId w:val="5"/>
        </w:numPr>
      </w:pPr>
      <w:bookmarkStart w:id="10" w:name="_Toc135295697"/>
      <w:r>
        <w:lastRenderedPageBreak/>
        <w:t>Przedmiot zamówienia dla części nr 2.</w:t>
      </w:r>
      <w:bookmarkEnd w:id="10"/>
    </w:p>
    <w:p w14:paraId="131199D7" w14:textId="77777777" w:rsidR="00B02A26" w:rsidRDefault="00B02A26" w:rsidP="00B02A26">
      <w:pPr>
        <w:pStyle w:val="Nagwek1"/>
        <w:numPr>
          <w:ilvl w:val="1"/>
          <w:numId w:val="5"/>
        </w:numPr>
        <w:spacing w:after="240"/>
      </w:pPr>
      <w:bookmarkStart w:id="11" w:name="_Toc135295698"/>
      <w:r>
        <w:t>Wymagania ogólne w zakresie dostawy sprzętu.</w:t>
      </w:r>
      <w:bookmarkEnd w:id="11"/>
    </w:p>
    <w:p w14:paraId="25479676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14:paraId="4664000A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Dostarczony sprzęt musi być fabrycznie nowy (tzn. wyprodukowany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05624AF1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>
        <w:t>support</w:t>
      </w:r>
      <w:proofErr w:type="spellEnd"/>
      <w:r>
        <w:t>” producenta.</w:t>
      </w:r>
    </w:p>
    <w:p w14:paraId="26E1A1B8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3905E317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31E5BBA1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555BD3E6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>Wykonawca jest odpowiedzialny za skonfigurowanie połączeń fizycznych, logicznych, podłączenie i skonfigurowanie urządzenia do działania, pozwalające na rozpoczęcie pracy oraz dostarczenie odpowiedniej ilości kabli zasilających, połączeniowych w celu przygotowania zamawianego sprzętu do działania.</w:t>
      </w:r>
    </w:p>
    <w:p w14:paraId="3EDCF22D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3D437719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603CD03F" w14:textId="432351A5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</w:t>
      </w:r>
      <w:r w:rsidR="00F64C99">
        <w:t>nia</w:t>
      </w:r>
      <w:r>
        <w:t xml:space="preserve"> i oprogramowania, które będą wykorzystywane podczas instalacji i konfiguracji sprzętu i oprogramowania.</w:t>
      </w:r>
    </w:p>
    <w:p w14:paraId="6BA5E887" w14:textId="050C81A9" w:rsidR="00B02A26" w:rsidRDefault="00B02A26" w:rsidP="00B02A26">
      <w:pPr>
        <w:pStyle w:val="Nagwek1"/>
        <w:numPr>
          <w:ilvl w:val="1"/>
          <w:numId w:val="5"/>
        </w:numPr>
        <w:spacing w:after="240"/>
      </w:pPr>
      <w:bookmarkStart w:id="12" w:name="_Toc135251869"/>
      <w:bookmarkStart w:id="13" w:name="_Toc135295699"/>
      <w:bookmarkEnd w:id="12"/>
      <w:r>
        <w:t>Zasada równoważności rozwiązań</w:t>
      </w:r>
      <w:r w:rsidR="00682AC4">
        <w:t xml:space="preserve"> i neutralności technologicznej</w:t>
      </w:r>
      <w:r>
        <w:t>.</w:t>
      </w:r>
      <w:bookmarkEnd w:id="13"/>
    </w:p>
    <w:p w14:paraId="56D66546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79F80D5C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3C2587F2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06DD1CC5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lastRenderedPageBreak/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6BA55A7A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418CDAE7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53B6AF00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22648019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0BA7312E" w14:textId="1E260E50" w:rsidR="00041030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</w:t>
      </w:r>
      <w:r w:rsidRPr="00FB2C2B">
        <w:rPr>
          <w:rFonts w:cstheme="minorHAnsi"/>
          <w:lang w:eastAsia="pl-PL"/>
        </w:rPr>
        <w:lastRenderedPageBreak/>
        <w:t>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</w:t>
      </w:r>
      <w:r>
        <w:rPr>
          <w:rFonts w:cstheme="minorHAnsi"/>
          <w:lang w:eastAsia="pl-PL"/>
        </w:rPr>
        <w:t>e</w:t>
      </w:r>
      <w:r w:rsidRPr="00FB2C2B">
        <w:rPr>
          <w:rFonts w:cstheme="minorHAnsi"/>
          <w:lang w:eastAsia="pl-PL"/>
        </w:rPr>
        <w:t xml:space="preserve">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14:paraId="34FFD839" w14:textId="57D9F739" w:rsidR="004E7E9F" w:rsidRDefault="004E7E9F" w:rsidP="004E7E9F">
      <w:pPr>
        <w:pStyle w:val="Nagwek1"/>
        <w:numPr>
          <w:ilvl w:val="1"/>
          <w:numId w:val="5"/>
        </w:numPr>
        <w:spacing w:after="240"/>
      </w:pPr>
      <w:bookmarkStart w:id="14" w:name="_Toc135295700"/>
      <w:r w:rsidRPr="004E7E9F">
        <w:t xml:space="preserve">Zakup urządzenia UTM </w:t>
      </w:r>
      <w:r w:rsidR="00294E6D">
        <w:t xml:space="preserve">TYP A </w:t>
      </w:r>
      <w:r w:rsidRPr="004E7E9F">
        <w:t>(1 szt.).</w:t>
      </w:r>
      <w:bookmarkEnd w:id="14"/>
    </w:p>
    <w:p w14:paraId="5D971E16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Dostarczony system bezpieczeństwa musi zapewniać wszystkie wymienione poniżej funkcje sieciowe i bezpieczeństwa niezależnie od dostawcy łącza. Dopuszcza się, aby poszczególne elementy wchodzące w skład systemu bezpieczeństwa były zrealizowane w postaci osobnych, komercyjnych platform sprzętowych lub komercyjnych aplikacji instalowanych na platformach ogólnego przeznaczenia. W przypadku implementacji programowej dostawca musi zapewnić niezbędne platformy sprzętowe wraz z odpowiednio zabezpieczonym systemem operacyjnym.</w:t>
      </w:r>
    </w:p>
    <w:p w14:paraId="096A2D54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System realizujący funkcję Firewall musi dawać możliwość pracy w jednym z trzech trybów: Routera z funkcją NAT, transparentnym oraz monitorowania na porcie SPAN.</w:t>
      </w:r>
    </w:p>
    <w:p w14:paraId="4959A23E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 xml:space="preserve">W ramach dostarczonego systemu bezpieczeństwa musi być zapewniona możliwość budowy minimum 2 oddzielnych (fizycznych lub logicznych) instancji systemów w zakresie: Routingu, </w:t>
      </w:r>
      <w:proofErr w:type="spellStart"/>
      <w:r w:rsidRPr="00330486">
        <w:rPr>
          <w:rFonts w:cstheme="minorHAnsi"/>
        </w:rPr>
        <w:t>Firewall’a</w:t>
      </w:r>
      <w:proofErr w:type="spellEnd"/>
      <w:r w:rsidRPr="00330486">
        <w:rPr>
          <w:rFonts w:cstheme="minorHAnsi"/>
        </w:rPr>
        <w:t xml:space="preserve">, </w:t>
      </w:r>
      <w:proofErr w:type="spellStart"/>
      <w:r w:rsidRPr="00330486">
        <w:rPr>
          <w:rFonts w:cstheme="minorHAnsi"/>
        </w:rPr>
        <w:t>IPSec</w:t>
      </w:r>
      <w:proofErr w:type="spellEnd"/>
      <w:r w:rsidRPr="00330486">
        <w:rPr>
          <w:rFonts w:cstheme="minorHAnsi"/>
        </w:rPr>
        <w:t xml:space="preserve"> VPN, Antywirus, IPS.</w:t>
      </w:r>
    </w:p>
    <w:p w14:paraId="0EB1FD3E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System musi wspierać IPv4 oraz IPv6 w zakresie:</w:t>
      </w:r>
    </w:p>
    <w:p w14:paraId="5D4CE965" w14:textId="77777777" w:rsidR="008D3753" w:rsidRPr="00330486" w:rsidRDefault="008D3753">
      <w:pPr>
        <w:pStyle w:val="Akapitzlist"/>
        <w:numPr>
          <w:ilvl w:val="0"/>
          <w:numId w:val="8"/>
        </w:numPr>
        <w:spacing w:line="276" w:lineRule="auto"/>
        <w:jc w:val="both"/>
      </w:pPr>
      <w:r w:rsidRPr="00330486">
        <w:t>Firewall.</w:t>
      </w:r>
    </w:p>
    <w:p w14:paraId="6AA2B888" w14:textId="77777777" w:rsidR="008D3753" w:rsidRPr="00330486" w:rsidRDefault="008D3753">
      <w:pPr>
        <w:pStyle w:val="Akapitzlist"/>
        <w:numPr>
          <w:ilvl w:val="0"/>
          <w:numId w:val="8"/>
        </w:numPr>
        <w:spacing w:line="276" w:lineRule="auto"/>
        <w:jc w:val="both"/>
      </w:pPr>
      <w:r w:rsidRPr="00330486">
        <w:t>Ochrony w warstwie aplikacji.</w:t>
      </w:r>
    </w:p>
    <w:p w14:paraId="7F8E285F" w14:textId="77777777" w:rsidR="008D3753" w:rsidRPr="00330486" w:rsidRDefault="008D3753">
      <w:pPr>
        <w:pStyle w:val="Akapitzlist"/>
        <w:numPr>
          <w:ilvl w:val="0"/>
          <w:numId w:val="8"/>
        </w:numPr>
        <w:spacing w:line="276" w:lineRule="auto"/>
        <w:jc w:val="both"/>
      </w:pPr>
      <w:r w:rsidRPr="00330486">
        <w:t>Protokołów routingu dynamicznego.</w:t>
      </w:r>
    </w:p>
    <w:p w14:paraId="0BAFC518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Minimalne parametry techniczne urządzenia:</w:t>
      </w:r>
    </w:p>
    <w:p w14:paraId="7128D181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 xml:space="preserve">Przepustowość Firewall: min. 10 </w:t>
      </w:r>
      <w:proofErr w:type="spellStart"/>
      <w:r w:rsidRPr="00330486">
        <w:t>Gbps</w:t>
      </w:r>
      <w:proofErr w:type="spellEnd"/>
      <w:r>
        <w:t>.</w:t>
      </w:r>
    </w:p>
    <w:p w14:paraId="45FA2D03" w14:textId="0588EBEA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 xml:space="preserve">Musi </w:t>
      </w:r>
      <w:r w:rsidR="008E1200" w:rsidRPr="00330486">
        <w:t>obsługiwać min.</w:t>
      </w:r>
      <w:r w:rsidRPr="00330486">
        <w:t xml:space="preserve"> </w:t>
      </w:r>
      <w:r>
        <w:t>700 000</w:t>
      </w:r>
      <w:r w:rsidRPr="00330486">
        <w:t xml:space="preserve"> jednoczesnych połączeń.</w:t>
      </w:r>
    </w:p>
    <w:p w14:paraId="299D9C57" w14:textId="77777777" w:rsidR="008D3753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Musi obsługiwać co najmniej 200 mobilnych połączeń VPN.</w:t>
      </w:r>
    </w:p>
    <w:p w14:paraId="1E837DB0" w14:textId="77777777" w:rsidR="008D3753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>
        <w:t xml:space="preserve">Wydajność </w:t>
      </w:r>
      <w:proofErr w:type="spellStart"/>
      <w:r>
        <w:t>IPsec</w:t>
      </w:r>
      <w:proofErr w:type="spellEnd"/>
      <w:r>
        <w:t xml:space="preserve"> VPN: min. 6,5 </w:t>
      </w:r>
      <w:proofErr w:type="spellStart"/>
      <w:r>
        <w:t>Gbps</w:t>
      </w:r>
      <w:proofErr w:type="spellEnd"/>
      <w:r>
        <w:t>.</w:t>
      </w:r>
    </w:p>
    <w:p w14:paraId="357998BD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>
        <w:t xml:space="preserve">Wydajność SSL VPN: min. 900 </w:t>
      </w:r>
      <w:proofErr w:type="spellStart"/>
      <w:r>
        <w:t>Mbps</w:t>
      </w:r>
      <w:proofErr w:type="spellEnd"/>
      <w:r>
        <w:t>.</w:t>
      </w:r>
    </w:p>
    <w:p w14:paraId="3C1FD8C6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Automatyczna aktualizacja plików sygnatur antywirusowych.</w:t>
      </w:r>
    </w:p>
    <w:p w14:paraId="2CCBE651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 xml:space="preserve">Skanowanie wszystkich plików skompresowanych (zip, tar, </w:t>
      </w:r>
      <w:proofErr w:type="spellStart"/>
      <w:r w:rsidRPr="00330486">
        <w:t>rar</w:t>
      </w:r>
      <w:proofErr w:type="spellEnd"/>
      <w:r w:rsidRPr="00330486">
        <w:t xml:space="preserve">, </w:t>
      </w:r>
      <w:proofErr w:type="spellStart"/>
      <w:r w:rsidRPr="00330486">
        <w:t>gzip</w:t>
      </w:r>
      <w:proofErr w:type="spellEnd"/>
      <w:r w:rsidRPr="00330486">
        <w:t>) z wieloma poziomami kompresji.</w:t>
      </w:r>
    </w:p>
    <w:p w14:paraId="254F88B8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Możliwość wsparcia IPS z poziomu urządzenia poprzez dodatkowe subskrypcje.</w:t>
      </w:r>
    </w:p>
    <w:p w14:paraId="773CC5C5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Automatyczna aktualizacja sygnatur IPS.</w:t>
      </w:r>
    </w:p>
    <w:p w14:paraId="717C08FB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IPS musi dokonać analizy warstwy aplikacji, a także mieć możliwość ustawienia poziomu nasilenia ataku, który ma generować zdalne alarmy.</w:t>
      </w:r>
    </w:p>
    <w:p w14:paraId="3E716D1C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Wsparcie dla wszystkich głównych protokołów: HTTP, FTP, SMTP, POP3.</w:t>
      </w:r>
    </w:p>
    <w:p w14:paraId="2073A29E" w14:textId="1756D0A4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Ilość interfejsów sieciowych: minimum 5 portów Gigabit Ethernet RJ-45. Interfejsy te powinny być skonfigurowane jako jeden z trzech rodzajów wymaganych stref bezpieczeństwa.</w:t>
      </w:r>
      <w:r w:rsidR="00D7018A">
        <w:t xml:space="preserve"> Minimum dwa porty WAN umożliwiające podłączenie dwóch rodzajów łącz internetowych.</w:t>
      </w:r>
    </w:p>
    <w:p w14:paraId="0F3239E7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lastRenderedPageBreak/>
        <w:t>Wsparcie VLAN: Musi posiadać minimum 50 sieci VLAN.</w:t>
      </w:r>
    </w:p>
    <w:p w14:paraId="14E416BB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Administracja urządzenia musi być możliw</w:t>
      </w:r>
      <w:r>
        <w:t>a</w:t>
      </w:r>
      <w:r w:rsidRPr="00330486">
        <w:t xml:space="preserve"> poprzez graficzny interfejs zarządzania.</w:t>
      </w:r>
    </w:p>
    <w:p w14:paraId="0D48C62C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W ramach dostarczonego systemu ochrony muszą być realizowane wszystkie poniższe funkcje. Mogą one być zrealizowane w postaci osobnych, komercyjnych platform sprzętowych lub programowych:</w:t>
      </w:r>
    </w:p>
    <w:p w14:paraId="3BE74F57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dostępu - zapora ogniowa klasy </w:t>
      </w:r>
      <w:proofErr w:type="spellStart"/>
      <w:r w:rsidRPr="006C7F6C">
        <w:rPr>
          <w:color w:val="000000" w:themeColor="text1"/>
        </w:rPr>
        <w:t>Stateful</w:t>
      </w:r>
      <w:proofErr w:type="spellEnd"/>
      <w:r w:rsidRPr="006C7F6C">
        <w:rPr>
          <w:color w:val="000000" w:themeColor="text1"/>
        </w:rPr>
        <w:t xml:space="preserve"> </w:t>
      </w:r>
      <w:proofErr w:type="spellStart"/>
      <w:r w:rsidRPr="006C7F6C">
        <w:rPr>
          <w:color w:val="000000" w:themeColor="text1"/>
        </w:rPr>
        <w:t>Inspection</w:t>
      </w:r>
      <w:proofErr w:type="spellEnd"/>
      <w:r w:rsidRPr="006C7F6C">
        <w:rPr>
          <w:color w:val="000000" w:themeColor="text1"/>
        </w:rPr>
        <w:t>.</w:t>
      </w:r>
    </w:p>
    <w:p w14:paraId="33DB8FC7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Aplikacji. </w:t>
      </w:r>
    </w:p>
    <w:p w14:paraId="09279099" w14:textId="539A145A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Poufność transmisji </w:t>
      </w:r>
      <w:r w:rsidR="008E1200" w:rsidRPr="006C7F6C">
        <w:rPr>
          <w:color w:val="000000" w:themeColor="text1"/>
        </w:rPr>
        <w:t>danych -</w:t>
      </w:r>
      <w:r w:rsidRPr="006C7F6C">
        <w:rPr>
          <w:color w:val="000000" w:themeColor="text1"/>
        </w:rPr>
        <w:t xml:space="preserve"> połączenia szyfrowane </w:t>
      </w:r>
      <w:proofErr w:type="spellStart"/>
      <w:r w:rsidRPr="006C7F6C">
        <w:rPr>
          <w:color w:val="000000" w:themeColor="text1"/>
        </w:rPr>
        <w:t>IPSec</w:t>
      </w:r>
      <w:proofErr w:type="spellEnd"/>
      <w:r w:rsidRPr="006C7F6C">
        <w:rPr>
          <w:color w:val="000000" w:themeColor="text1"/>
        </w:rPr>
        <w:t xml:space="preserve"> VPN oraz SSL VPN.</w:t>
      </w:r>
    </w:p>
    <w:p w14:paraId="4DE3061D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Ochrona przed </w:t>
      </w:r>
      <w:proofErr w:type="spellStart"/>
      <w:r w:rsidRPr="006C7F6C">
        <w:rPr>
          <w:color w:val="000000" w:themeColor="text1"/>
        </w:rPr>
        <w:t>malware</w:t>
      </w:r>
      <w:proofErr w:type="spellEnd"/>
      <w:r w:rsidRPr="006C7F6C">
        <w:rPr>
          <w:color w:val="000000" w:themeColor="text1"/>
        </w:rPr>
        <w:t xml:space="preserve"> – co najmniej dla protokołów SMTP, POP3, IMAP, HTTP, FTP, HTTPS.</w:t>
      </w:r>
    </w:p>
    <w:p w14:paraId="196E59C8" w14:textId="2BFDD969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Ochrona przed </w:t>
      </w:r>
      <w:r w:rsidR="008E1200" w:rsidRPr="006C7F6C">
        <w:rPr>
          <w:color w:val="000000" w:themeColor="text1"/>
        </w:rPr>
        <w:t>atakami -</w:t>
      </w:r>
      <w:r w:rsidRPr="006C7F6C">
        <w:rPr>
          <w:color w:val="000000" w:themeColor="text1"/>
        </w:rPr>
        <w:t xml:space="preserve"> </w:t>
      </w:r>
      <w:proofErr w:type="spellStart"/>
      <w:r w:rsidRPr="006C7F6C">
        <w:rPr>
          <w:color w:val="000000" w:themeColor="text1"/>
        </w:rPr>
        <w:t>Intrusion</w:t>
      </w:r>
      <w:proofErr w:type="spellEnd"/>
      <w:r w:rsidRPr="006C7F6C">
        <w:rPr>
          <w:color w:val="000000" w:themeColor="text1"/>
        </w:rPr>
        <w:t xml:space="preserve"> </w:t>
      </w:r>
      <w:proofErr w:type="spellStart"/>
      <w:r w:rsidRPr="006C7F6C">
        <w:rPr>
          <w:color w:val="000000" w:themeColor="text1"/>
        </w:rPr>
        <w:t>Prevention</w:t>
      </w:r>
      <w:proofErr w:type="spellEnd"/>
      <w:r w:rsidRPr="006C7F6C">
        <w:rPr>
          <w:color w:val="000000" w:themeColor="text1"/>
        </w:rPr>
        <w:t xml:space="preserve"> System.</w:t>
      </w:r>
    </w:p>
    <w:p w14:paraId="39771FEE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stron WWW. </w:t>
      </w:r>
    </w:p>
    <w:p w14:paraId="2A10B1DF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zawartości poczty – </w:t>
      </w:r>
      <w:proofErr w:type="spellStart"/>
      <w:r w:rsidRPr="006C7F6C">
        <w:rPr>
          <w:color w:val="000000" w:themeColor="text1"/>
        </w:rPr>
        <w:t>Antyspam</w:t>
      </w:r>
      <w:proofErr w:type="spellEnd"/>
      <w:r w:rsidRPr="006C7F6C">
        <w:rPr>
          <w:color w:val="000000" w:themeColor="text1"/>
        </w:rPr>
        <w:t xml:space="preserve"> dla protokołów SMTP, POP3.</w:t>
      </w:r>
    </w:p>
    <w:p w14:paraId="5D848BA1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Zarządzanie pasmem (</w:t>
      </w:r>
      <w:proofErr w:type="spellStart"/>
      <w:r w:rsidRPr="006C7F6C">
        <w:rPr>
          <w:color w:val="000000" w:themeColor="text1"/>
        </w:rPr>
        <w:t>QoS</w:t>
      </w:r>
      <w:proofErr w:type="spellEnd"/>
      <w:r w:rsidRPr="006C7F6C">
        <w:rPr>
          <w:color w:val="000000" w:themeColor="text1"/>
        </w:rPr>
        <w:t xml:space="preserve">, </w:t>
      </w:r>
      <w:proofErr w:type="spellStart"/>
      <w:r w:rsidRPr="006C7F6C">
        <w:rPr>
          <w:color w:val="000000" w:themeColor="text1"/>
        </w:rPr>
        <w:t>Traffic</w:t>
      </w:r>
      <w:proofErr w:type="spellEnd"/>
      <w:r w:rsidRPr="006C7F6C">
        <w:rPr>
          <w:color w:val="000000" w:themeColor="text1"/>
        </w:rPr>
        <w:t xml:space="preserve"> </w:t>
      </w:r>
      <w:proofErr w:type="spellStart"/>
      <w:r w:rsidRPr="006C7F6C">
        <w:rPr>
          <w:color w:val="000000" w:themeColor="text1"/>
        </w:rPr>
        <w:t>shaping</w:t>
      </w:r>
      <w:proofErr w:type="spellEnd"/>
      <w:r w:rsidRPr="006C7F6C">
        <w:rPr>
          <w:color w:val="000000" w:themeColor="text1"/>
        </w:rPr>
        <w:t>).</w:t>
      </w:r>
    </w:p>
    <w:p w14:paraId="40ED949A" w14:textId="0ADB7261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Dwuskładnikowe uwierzytelnianie z wykorzystaniem </w:t>
      </w:r>
      <w:proofErr w:type="spellStart"/>
      <w:r w:rsidRPr="006C7F6C">
        <w:rPr>
          <w:color w:val="000000" w:themeColor="text1"/>
        </w:rPr>
        <w:t>tokenów</w:t>
      </w:r>
      <w:proofErr w:type="spellEnd"/>
      <w:r w:rsidRPr="006C7F6C">
        <w:rPr>
          <w:color w:val="000000" w:themeColor="text1"/>
        </w:rPr>
        <w:t xml:space="preserve"> sprzętowych lub programowych. W ramach postępowania powinny zostać dostarczone co najmniej 2 </w:t>
      </w:r>
      <w:proofErr w:type="spellStart"/>
      <w:r w:rsidRPr="006C7F6C">
        <w:rPr>
          <w:color w:val="000000" w:themeColor="text1"/>
        </w:rPr>
        <w:t>tokeny</w:t>
      </w:r>
      <w:proofErr w:type="spellEnd"/>
      <w:r w:rsidRPr="006C7F6C">
        <w:rPr>
          <w:color w:val="000000" w:themeColor="text1"/>
        </w:rPr>
        <w:t xml:space="preserve"> sprzętowe lub programowe, które będą zastosowane do </w:t>
      </w:r>
      <w:r w:rsidR="008E1200" w:rsidRPr="006C7F6C">
        <w:rPr>
          <w:color w:val="000000" w:themeColor="text1"/>
        </w:rPr>
        <w:t>dwuskładnikowego</w:t>
      </w:r>
      <w:r w:rsidRPr="006C7F6C">
        <w:rPr>
          <w:color w:val="000000" w:themeColor="text1"/>
        </w:rPr>
        <w:t xml:space="preserve"> uwierzytelnienia administratorów lub w ramach połączeń VPN typu </w:t>
      </w:r>
      <w:proofErr w:type="spellStart"/>
      <w:r w:rsidRPr="006C7F6C">
        <w:rPr>
          <w:color w:val="000000" w:themeColor="text1"/>
        </w:rPr>
        <w:t>client</w:t>
      </w:r>
      <w:proofErr w:type="spellEnd"/>
      <w:r w:rsidRPr="006C7F6C">
        <w:rPr>
          <w:color w:val="000000" w:themeColor="text1"/>
        </w:rPr>
        <w:t>-to-</w:t>
      </w:r>
      <w:proofErr w:type="spellStart"/>
      <w:r w:rsidRPr="006C7F6C">
        <w:rPr>
          <w:color w:val="000000" w:themeColor="text1"/>
        </w:rPr>
        <w:t>site</w:t>
      </w:r>
      <w:proofErr w:type="spellEnd"/>
      <w:r w:rsidRPr="006C7F6C">
        <w:rPr>
          <w:color w:val="000000" w:themeColor="text1"/>
        </w:rPr>
        <w:t xml:space="preserve">. </w:t>
      </w:r>
    </w:p>
    <w:p w14:paraId="756AAE1C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Analiza ruchu szyfrowanego protokołem SSL.</w:t>
      </w:r>
    </w:p>
    <w:p w14:paraId="4258441F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Producent rozwiązania musi dostarczać oprogramowanie klienckie VPN, które umożliwia realizację połączeń </w:t>
      </w:r>
      <w:proofErr w:type="spellStart"/>
      <w:r w:rsidRPr="00BD3318">
        <w:t>IPSec</w:t>
      </w:r>
      <w:proofErr w:type="spellEnd"/>
      <w:r w:rsidRPr="00BD3318">
        <w:t xml:space="preserve"> VPN lub SSL VPN.</w:t>
      </w:r>
    </w:p>
    <w:p w14:paraId="4F3A4276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Zapewnienie obsługi Routingu statycznego, Policy </w:t>
      </w:r>
      <w:proofErr w:type="spellStart"/>
      <w:r w:rsidRPr="00BD3318">
        <w:t>Based</w:t>
      </w:r>
      <w:proofErr w:type="spellEnd"/>
      <w:r w:rsidRPr="00BD3318">
        <w:t xml:space="preserve"> Routingu, protokołów dynamicznego routingu w oparciu o protokoły: RIPv2, OSPF, BGP oraz PIM.</w:t>
      </w:r>
    </w:p>
    <w:p w14:paraId="0914839C" w14:textId="199067F2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System Firewall musi umożliwiać zarządzanie pasmem poprzez określenie: maksymalnej, gwarantowanej ilości </w:t>
      </w:r>
      <w:r w:rsidR="008E1200" w:rsidRPr="00BD3318">
        <w:t>pasma, oznaczanie</w:t>
      </w:r>
      <w:r w:rsidRPr="00BD3318">
        <w:t xml:space="preserve"> DSCP oraz wskazanie priorytetu ruchu.</w:t>
      </w:r>
    </w:p>
    <w:p w14:paraId="7309A9DF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Musi istnieć możliwość określania pasma dla poszczególnych aplikacji.</w:t>
      </w:r>
    </w:p>
    <w:p w14:paraId="54C6C4AD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zapewniać możliwość zarządzania pasmem dla wybranych kategorii URL.</w:t>
      </w:r>
    </w:p>
    <w:p w14:paraId="6873F3A4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Silnik antywirusowy musi umożliwiać skanowanie ruchu w obu kierunkach komunikacji dla protokołów działających na niestandardowych portach.</w:t>
      </w:r>
    </w:p>
    <w:p w14:paraId="4356CFC4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umożliwiać skanowanie archiwów, w tym co najmniej: zip, RAR.</w:t>
      </w:r>
    </w:p>
    <w:p w14:paraId="746D6F56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dysponować sygnaturami do ochrony urządzeń mobilnych (co najmniej dla systemu operacyjnego Android).</w:t>
      </w:r>
    </w:p>
    <w:p w14:paraId="25552DF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System musi współpracować z dedykowaną platformą typu </w:t>
      </w:r>
      <w:proofErr w:type="spellStart"/>
      <w:r w:rsidRPr="00BD3318">
        <w:t>Sandbox</w:t>
      </w:r>
      <w:proofErr w:type="spellEnd"/>
      <w:r w:rsidRPr="00BD3318">
        <w:t xml:space="preserve"> lub usługą typu </w:t>
      </w:r>
      <w:proofErr w:type="spellStart"/>
      <w:r w:rsidRPr="00BD3318">
        <w:t>Sandbox</w:t>
      </w:r>
      <w:proofErr w:type="spellEnd"/>
      <w:r w:rsidRPr="00BD3318">
        <w:t xml:space="preserve"> realizowaną w chmurze. W ramach postępowania musi zostać dostarczona platforma typu </w:t>
      </w:r>
      <w:proofErr w:type="spellStart"/>
      <w:r w:rsidRPr="00BD3318">
        <w:t>Sandbox</w:t>
      </w:r>
      <w:proofErr w:type="spellEnd"/>
      <w:r w:rsidRPr="00BD3318">
        <w:t xml:space="preserve"> wraz z niezbędnymi serwisami lub licencja upoważniająca do korzystania z usługi typu </w:t>
      </w:r>
      <w:proofErr w:type="spellStart"/>
      <w:r w:rsidRPr="00BD3318">
        <w:t>Sandbox</w:t>
      </w:r>
      <w:proofErr w:type="spellEnd"/>
      <w:r w:rsidRPr="00BD3318">
        <w:t xml:space="preserve"> w chmurze.</w:t>
      </w:r>
    </w:p>
    <w:p w14:paraId="3AED787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Ochrona IPS powinna opierać się co najmniej na analizie sygnaturowej oraz na analizie anomalii w protokołach sieciowych.</w:t>
      </w:r>
    </w:p>
    <w:p w14:paraId="4333C8B2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powinien chronić przed atakami na aplikacje pracujące na niestandardowych portach.</w:t>
      </w:r>
    </w:p>
    <w:p w14:paraId="34A72F7A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System musi zapewniać wykrywanie anomalii protokołów i ruchu sieciowego, realizując tym samym podstawową ochronę przed atakami typu </w:t>
      </w:r>
      <w:proofErr w:type="spellStart"/>
      <w:r w:rsidRPr="00BD3318">
        <w:t>DoS</w:t>
      </w:r>
      <w:proofErr w:type="spellEnd"/>
      <w:r w:rsidRPr="00BD3318">
        <w:t xml:space="preserve"> oraz </w:t>
      </w:r>
      <w:proofErr w:type="spellStart"/>
      <w:r w:rsidRPr="00BD3318">
        <w:t>DDoS</w:t>
      </w:r>
      <w:proofErr w:type="spellEnd"/>
      <w:r w:rsidRPr="00BD3318">
        <w:t>.</w:t>
      </w:r>
    </w:p>
    <w:p w14:paraId="0CD53AD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Wykrywanie i blokowanie komunikacji C&amp;C do sieci </w:t>
      </w:r>
      <w:proofErr w:type="spellStart"/>
      <w:r w:rsidRPr="00BD3318">
        <w:t>botnet</w:t>
      </w:r>
      <w:proofErr w:type="spellEnd"/>
      <w:r w:rsidRPr="00BD3318">
        <w:t>.</w:t>
      </w:r>
    </w:p>
    <w:p w14:paraId="6B3FADBC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Administrator systemu musi mieć możliwość definiowania własnych wyjątków oraz własnych sygnatur.</w:t>
      </w:r>
    </w:p>
    <w:p w14:paraId="04F8FEC2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Rozwiązanie powinno umożliwiać wysyłanie alarmów przez SNMP lub e-mail.</w:t>
      </w:r>
    </w:p>
    <w:p w14:paraId="5F521CE2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lastRenderedPageBreak/>
        <w:t>Urządzenie powinno mieć możliwość generowania raportów.</w:t>
      </w:r>
    </w:p>
    <w:p w14:paraId="6C2B0415" w14:textId="47772DF3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Elementy systemu bezpieczeństwa muszą mieć możliwość zarządzania lokalnego z</w:t>
      </w:r>
      <w:r>
        <w:t> </w:t>
      </w:r>
      <w:r w:rsidRPr="00BD3318">
        <w:t>wykorzystaniem protokołów: HTTPS oraz SSH, jak i powinny mieć możliwość współpracy z</w:t>
      </w:r>
      <w:r>
        <w:t> </w:t>
      </w:r>
      <w:r w:rsidRPr="00BD3318">
        <w:t xml:space="preserve">dedykowanymi </w:t>
      </w:r>
      <w:r w:rsidR="008E1200" w:rsidRPr="00BD3318">
        <w:t>platformami centralnego</w:t>
      </w:r>
      <w:r w:rsidRPr="00BD3318">
        <w:t xml:space="preserve"> zarządzania i monitorowania.</w:t>
      </w:r>
    </w:p>
    <w:p w14:paraId="49488EBE" w14:textId="7772DE39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Powinna istnieć możliwość włączenia mechanizmów uwierzytelniania </w:t>
      </w:r>
      <w:r w:rsidR="008E1200" w:rsidRPr="00BD3318">
        <w:t>dwuskładnikowego</w:t>
      </w:r>
      <w:r w:rsidRPr="00BD3318">
        <w:t xml:space="preserve"> dla dostępu administracyjnego.</w:t>
      </w:r>
    </w:p>
    <w:p w14:paraId="7F98E543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współpracować z rozwiązaniami monitorowania poprzez protokoły SNMP w</w:t>
      </w:r>
      <w:r>
        <w:t> </w:t>
      </w:r>
      <w:r w:rsidRPr="00BD3318">
        <w:t xml:space="preserve">wersjach 2c, 3 oraz umożliwiać przekazywanie statystyk ruchu za pomocą protokołów </w:t>
      </w:r>
      <w:proofErr w:type="spellStart"/>
      <w:r w:rsidRPr="00BD3318">
        <w:t>netflow</w:t>
      </w:r>
      <w:proofErr w:type="spellEnd"/>
      <w:r w:rsidRPr="00BD3318">
        <w:t xml:space="preserve"> lub </w:t>
      </w:r>
      <w:proofErr w:type="spellStart"/>
      <w:r w:rsidRPr="00BD3318">
        <w:t>sflow</w:t>
      </w:r>
      <w:proofErr w:type="spellEnd"/>
      <w:r w:rsidRPr="00BD3318">
        <w:t>.</w:t>
      </w:r>
    </w:p>
    <w:p w14:paraId="27A03E2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Element systemu pełniący funkcję </w:t>
      </w:r>
      <w:proofErr w:type="spellStart"/>
      <w:r w:rsidRPr="00BD3318">
        <w:t>Firewal</w:t>
      </w:r>
      <w:proofErr w:type="spellEnd"/>
      <w:r w:rsidRPr="00BD3318">
        <w:t xml:space="preserve"> musi posiadać wbudowane narzędzia diagnostyczne, przynajmniej: ping, </w:t>
      </w:r>
      <w:proofErr w:type="spellStart"/>
      <w:r w:rsidRPr="00BD3318">
        <w:t>traceroute</w:t>
      </w:r>
      <w:proofErr w:type="spellEnd"/>
      <w:r w:rsidRPr="00BD3318">
        <w:t>, podglądu pakietów, monitorowanie procesowania sesji oraz stanu sesji firewall.</w:t>
      </w:r>
    </w:p>
    <w:p w14:paraId="497DB0C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75F425EC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Logowanie musi obejmować zdarzenia dotyczące wszystkich modułów sieciowych i</w:t>
      </w:r>
      <w:r>
        <w:t> </w:t>
      </w:r>
      <w:r w:rsidRPr="00BD3318">
        <w:t>bezpieczeństwa oferowanego systemu.</w:t>
      </w:r>
    </w:p>
    <w:p w14:paraId="7A99289F" w14:textId="235B4FBE" w:rsidR="00A76A44" w:rsidRDefault="008527F1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>
        <w:t xml:space="preserve">Wykonawca zobowiązany jest do przeprowadzenia wdrożenia urządzenia i przeprowadzenia usług konfiguracyjnych. </w:t>
      </w:r>
      <w:r w:rsidRPr="008527F1">
        <w:t xml:space="preserve">W zakres usług konfiguracyjnych urządzenia UTM na styku z siecią Internet wedle wymagań Zamawiającego wchodzi: Aktualizacja oprogramowania układowego do najnowszej stabilnej wersji oferowanej przez producenta urządzenia; Aktywacja (jeśli wymagana) urządzenia na stronie internetowej producenta, Aktywacja (jeśli wymagana) funkcjonalności oferowanych przez urządzenia (AV, IPS, Kontrola Aplikacji, Filtrowanie WWW, Filtrowanie Email etc.); Zamawiający wymaga migracji istniejących polityk z dotychczas wykorzystywanego urządzeń oraz ich modyfikacja po uzgodnieniu z Zamawiającym; Konfiguracja routingów statycznych na firewallu,  Konfiguracja polityki bezpieczeństwa (reguły dostępu dla ruchu z Internetu, do Internetu oraz między pozostałymi strefami) zgodnie z wytycznymi ze strony Zamawiającego, Konfiguracja filtracji stron WWW na podstawie kategorii oraz treści, Integracja </w:t>
      </w:r>
      <w:proofErr w:type="spellStart"/>
      <w:r w:rsidRPr="008527F1">
        <w:t>UTMa</w:t>
      </w:r>
      <w:proofErr w:type="spellEnd"/>
      <w:r w:rsidRPr="008527F1">
        <w:t xml:space="preserve"> z systemem autoryzacji Microsoft Active Directory tak aby możliwa była identyfikacja użytkowników, Konfiguracja dostępu zdalnego SSL VPN (VPN Client, portal </w:t>
      </w:r>
      <w:proofErr w:type="spellStart"/>
      <w:r w:rsidRPr="008527F1">
        <w:t>WebVPN</w:t>
      </w:r>
      <w:proofErr w:type="spellEnd"/>
      <w:r w:rsidRPr="008527F1">
        <w:t xml:space="preserve">). Konfiguracja SSL </w:t>
      </w:r>
      <w:proofErr w:type="spellStart"/>
      <w:r w:rsidRPr="008527F1">
        <w:t>Decryption</w:t>
      </w:r>
      <w:proofErr w:type="spellEnd"/>
      <w:r w:rsidRPr="008527F1">
        <w:t xml:space="preserve"> łącznie z instalacją certyfikatów na stacjach klienckie np. przy użyciu funkcjonalności AD.</w:t>
      </w:r>
    </w:p>
    <w:p w14:paraId="325FC832" w14:textId="6A3B28CD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W ramach postępowania powinny zostać dostarczone licencje upoważniające do korzystania z</w:t>
      </w:r>
      <w:r>
        <w:t> </w:t>
      </w:r>
      <w:r w:rsidRPr="00BD3318">
        <w:t xml:space="preserve">aktualnych baz funkcji ochronnych producenta i serwisów. Powinny one obejmować następujące elementy: Kontrola Aplikacji, IPS, Antywirus, </w:t>
      </w:r>
      <w:proofErr w:type="spellStart"/>
      <w:r w:rsidRPr="00BD3318">
        <w:t>Antyspam</w:t>
      </w:r>
      <w:proofErr w:type="spellEnd"/>
      <w:r w:rsidRPr="00BD3318">
        <w:t xml:space="preserve">, Web </w:t>
      </w:r>
      <w:proofErr w:type="spellStart"/>
      <w:r w:rsidRPr="00BD3318">
        <w:t>Filtering</w:t>
      </w:r>
      <w:proofErr w:type="spellEnd"/>
      <w:r w:rsidRPr="00BD3318">
        <w:t xml:space="preserve"> na okres </w:t>
      </w:r>
      <w:r w:rsidR="003C455B">
        <w:t>do dnia 30.09.2023 r.</w:t>
      </w:r>
    </w:p>
    <w:p w14:paraId="1F8FEA93" w14:textId="44A59A61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Gwarancja producenta</w:t>
      </w:r>
      <w:r w:rsidR="003C455B">
        <w:t xml:space="preserve"> na urządzenie</w:t>
      </w:r>
      <w:r w:rsidRPr="00BD3318">
        <w:t xml:space="preserve"> min. </w:t>
      </w:r>
      <w:r w:rsidR="003C455B">
        <w:t>24 miesiące</w:t>
      </w:r>
      <w:r>
        <w:t>. Gwarancja powinna obejmować również możliwość wymiany urządzenia na nowe w przypadku wady urządzenia UTM.</w:t>
      </w:r>
    </w:p>
    <w:p w14:paraId="2470015D" w14:textId="2F29A814" w:rsidR="00866FE9" w:rsidRDefault="00866FE9" w:rsidP="00866FE9">
      <w:pPr>
        <w:pStyle w:val="Nagwek1"/>
        <w:numPr>
          <w:ilvl w:val="1"/>
          <w:numId w:val="5"/>
        </w:numPr>
        <w:spacing w:after="240"/>
      </w:pPr>
      <w:bookmarkStart w:id="15" w:name="_Toc135295701"/>
      <w:r w:rsidRPr="004E7E9F">
        <w:t xml:space="preserve">Zakup urządzenia UTM </w:t>
      </w:r>
      <w:r>
        <w:t xml:space="preserve">TYP B </w:t>
      </w:r>
      <w:r w:rsidRPr="004E7E9F">
        <w:t>(</w:t>
      </w:r>
      <w:r>
        <w:t>2</w:t>
      </w:r>
      <w:r w:rsidRPr="004E7E9F">
        <w:t xml:space="preserve"> szt.).</w:t>
      </w:r>
      <w:bookmarkEnd w:id="15"/>
    </w:p>
    <w:p w14:paraId="569DD944" w14:textId="576970AB" w:rsidR="00111A2E" w:rsidRDefault="00111A2E" w:rsidP="00866FE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Urządzenia UTM zostaną dostarczone dla dwóch jednostek organizacyjnych urzędu.</w:t>
      </w:r>
    </w:p>
    <w:p w14:paraId="77F0FFE2" w14:textId="3A93E3FB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 xml:space="preserve">Dostarczony system bezpieczeństwa musi zapewniać wszystkie wymienione poniżej funkcje sieciowe i bezpieczeństwa niezależnie od dostawcy łącza. Dopuszcza się, aby poszczególne elementy wchodzące </w:t>
      </w:r>
      <w:r w:rsidRPr="00330486">
        <w:rPr>
          <w:rFonts w:cstheme="minorHAnsi"/>
        </w:rPr>
        <w:lastRenderedPageBreak/>
        <w:t>w skład systemu bezpieczeństwa były zrealizowane w postaci osobnych, komercyjnych platform sprzętowych lub komercyjnych aplikacji instalowanych na platformach ogólnego przeznaczenia. W przypadku implementacji programowej dostawca musi zapewnić niezbędne platformy sprzętowe wraz z odpowiednio zabezpieczonym systemem operacyjnym.</w:t>
      </w:r>
    </w:p>
    <w:p w14:paraId="73957CA8" w14:textId="77777777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System realizujący funkcję Firewall musi dawać możliwość pracy w jednym z trzech trybów: Routera z funkcją NAT, transparentnym oraz monitorowania na porcie SPAN.</w:t>
      </w:r>
    </w:p>
    <w:p w14:paraId="48DC271A" w14:textId="77777777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 xml:space="preserve">W ramach dostarczonego systemu bezpieczeństwa musi być zapewniona możliwość budowy minimum 2 oddzielnych (fizycznych lub logicznych) instancji systemów w zakresie: Routingu, </w:t>
      </w:r>
      <w:proofErr w:type="spellStart"/>
      <w:r w:rsidRPr="00330486">
        <w:rPr>
          <w:rFonts w:cstheme="minorHAnsi"/>
        </w:rPr>
        <w:t>Firewall’a</w:t>
      </w:r>
      <w:proofErr w:type="spellEnd"/>
      <w:r w:rsidRPr="00330486">
        <w:rPr>
          <w:rFonts w:cstheme="minorHAnsi"/>
        </w:rPr>
        <w:t xml:space="preserve">, </w:t>
      </w:r>
      <w:proofErr w:type="spellStart"/>
      <w:r w:rsidRPr="00330486">
        <w:rPr>
          <w:rFonts w:cstheme="minorHAnsi"/>
        </w:rPr>
        <w:t>IPSec</w:t>
      </w:r>
      <w:proofErr w:type="spellEnd"/>
      <w:r w:rsidRPr="00330486">
        <w:rPr>
          <w:rFonts w:cstheme="minorHAnsi"/>
        </w:rPr>
        <w:t xml:space="preserve"> VPN, Antywirus, IPS.</w:t>
      </w:r>
    </w:p>
    <w:p w14:paraId="40D4E3D7" w14:textId="77777777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System musi wspierać IPv4 oraz IPv6 w zakresie:</w:t>
      </w:r>
    </w:p>
    <w:p w14:paraId="42358F50" w14:textId="77777777" w:rsidR="00866FE9" w:rsidRPr="00330486" w:rsidRDefault="00866FE9">
      <w:pPr>
        <w:pStyle w:val="Akapitzlist"/>
        <w:numPr>
          <w:ilvl w:val="0"/>
          <w:numId w:val="15"/>
        </w:numPr>
        <w:spacing w:line="276" w:lineRule="auto"/>
        <w:jc w:val="both"/>
      </w:pPr>
      <w:r w:rsidRPr="00330486">
        <w:t>Firewall.</w:t>
      </w:r>
    </w:p>
    <w:p w14:paraId="1BC7D299" w14:textId="77777777" w:rsidR="00866FE9" w:rsidRPr="00330486" w:rsidRDefault="00866FE9">
      <w:pPr>
        <w:pStyle w:val="Akapitzlist"/>
        <w:numPr>
          <w:ilvl w:val="0"/>
          <w:numId w:val="15"/>
        </w:numPr>
        <w:spacing w:line="276" w:lineRule="auto"/>
        <w:jc w:val="both"/>
      </w:pPr>
      <w:r w:rsidRPr="00330486">
        <w:t>Ochrony w warstwie aplikacji.</w:t>
      </w:r>
    </w:p>
    <w:p w14:paraId="5BE6E596" w14:textId="77777777" w:rsidR="00866FE9" w:rsidRPr="00330486" w:rsidRDefault="00866FE9">
      <w:pPr>
        <w:pStyle w:val="Akapitzlist"/>
        <w:numPr>
          <w:ilvl w:val="0"/>
          <w:numId w:val="15"/>
        </w:numPr>
        <w:spacing w:line="276" w:lineRule="auto"/>
        <w:jc w:val="both"/>
      </w:pPr>
      <w:r w:rsidRPr="00330486">
        <w:t>Protokołów routingu dynamicznego.</w:t>
      </w:r>
    </w:p>
    <w:p w14:paraId="44029990" w14:textId="77777777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Minimalne parametry techniczne urządzenia:</w:t>
      </w:r>
    </w:p>
    <w:p w14:paraId="32C9FCA2" w14:textId="3886496F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 xml:space="preserve">Przepustowość Firewall: min. </w:t>
      </w:r>
      <w:r w:rsidR="00111A2E">
        <w:t>5</w:t>
      </w:r>
      <w:r w:rsidRPr="00330486">
        <w:t xml:space="preserve"> </w:t>
      </w:r>
      <w:proofErr w:type="spellStart"/>
      <w:r w:rsidRPr="00330486">
        <w:t>Gbps</w:t>
      </w:r>
      <w:proofErr w:type="spellEnd"/>
      <w:r>
        <w:t>.</w:t>
      </w:r>
    </w:p>
    <w:p w14:paraId="09EDAC18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 xml:space="preserve">Musi obsługiwać min. </w:t>
      </w:r>
      <w:r>
        <w:t>700 000</w:t>
      </w:r>
      <w:r w:rsidRPr="00330486">
        <w:t xml:space="preserve"> jednoczesnych połączeń.</w:t>
      </w:r>
    </w:p>
    <w:p w14:paraId="7DEFD501" w14:textId="77777777" w:rsidR="00866FE9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Musi obsługiwać co najmniej 200 mobilnych połączeń VPN.</w:t>
      </w:r>
    </w:p>
    <w:p w14:paraId="74CB81B8" w14:textId="528E0509" w:rsidR="00866FE9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>
        <w:t xml:space="preserve">Wydajność </w:t>
      </w:r>
      <w:proofErr w:type="spellStart"/>
      <w:r>
        <w:t>IPsec</w:t>
      </w:r>
      <w:proofErr w:type="spellEnd"/>
      <w:r>
        <w:t xml:space="preserve"> VPN: min. </w:t>
      </w:r>
      <w:r w:rsidR="00111A2E">
        <w:t>4</w:t>
      </w:r>
      <w:r>
        <w:t xml:space="preserve"> </w:t>
      </w:r>
      <w:proofErr w:type="spellStart"/>
      <w:r>
        <w:t>Gbps</w:t>
      </w:r>
      <w:proofErr w:type="spellEnd"/>
      <w:r>
        <w:t>.</w:t>
      </w:r>
    </w:p>
    <w:p w14:paraId="3E3C6183" w14:textId="327232B6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>
        <w:t xml:space="preserve">Wydajność SSL VPN: min. </w:t>
      </w:r>
      <w:r w:rsidR="00111A2E">
        <w:t>300</w:t>
      </w:r>
      <w:r>
        <w:t xml:space="preserve"> </w:t>
      </w:r>
      <w:proofErr w:type="spellStart"/>
      <w:r>
        <w:t>Mbps</w:t>
      </w:r>
      <w:proofErr w:type="spellEnd"/>
      <w:r>
        <w:t>.</w:t>
      </w:r>
    </w:p>
    <w:p w14:paraId="2D75A732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Automatyczna aktualizacja plików sygnatur antywirusowych.</w:t>
      </w:r>
    </w:p>
    <w:p w14:paraId="159C0361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 xml:space="preserve">Skanowanie wszystkich plików skompresowanych (zip, tar, </w:t>
      </w:r>
      <w:proofErr w:type="spellStart"/>
      <w:r w:rsidRPr="00330486">
        <w:t>rar</w:t>
      </w:r>
      <w:proofErr w:type="spellEnd"/>
      <w:r w:rsidRPr="00330486">
        <w:t xml:space="preserve">, </w:t>
      </w:r>
      <w:proofErr w:type="spellStart"/>
      <w:r w:rsidRPr="00330486">
        <w:t>gzip</w:t>
      </w:r>
      <w:proofErr w:type="spellEnd"/>
      <w:r w:rsidRPr="00330486">
        <w:t>) z wieloma poziomami kompresji.</w:t>
      </w:r>
    </w:p>
    <w:p w14:paraId="1D3A6E64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Możliwość wsparcia IPS z poziomu urządzenia poprzez dodatkowe subskrypcje.</w:t>
      </w:r>
    </w:p>
    <w:p w14:paraId="65A9B71C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Automatyczna aktualizacja sygnatur IPS.</w:t>
      </w:r>
    </w:p>
    <w:p w14:paraId="3AE2A3A2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IPS musi dokonać analizy warstwy aplikacji, a także mieć możliwość ustawienia poziomu nasilenia ataku, który ma generować zdalne alarmy.</w:t>
      </w:r>
    </w:p>
    <w:p w14:paraId="23AC5E5C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Wsparcie dla wszystkich głównych protokołów: HTTP, FTP, SMTP, POP3.</w:t>
      </w:r>
    </w:p>
    <w:p w14:paraId="26ACC777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Ilość interfejsów sieciowych: minimum 5 portów Gigabit Ethernet RJ-45. Interfejsy te powinny być skonfigurowane jako jeden z trzech rodzajów wymaganych stref bezpieczeństwa.</w:t>
      </w:r>
      <w:r>
        <w:t xml:space="preserve"> Minimum dwa porty WAN umożliwiające podłączenie dwóch rodzajów łącz internetowych.</w:t>
      </w:r>
    </w:p>
    <w:p w14:paraId="4D6CE41D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Wsparcie VLAN: Musi posiadać minimum 50 sieci VLAN.</w:t>
      </w:r>
    </w:p>
    <w:p w14:paraId="65781C1A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Administracja urządzenia musi być możliw</w:t>
      </w:r>
      <w:r>
        <w:t>a</w:t>
      </w:r>
      <w:r w:rsidRPr="00330486">
        <w:t xml:space="preserve"> poprzez graficzny interfejs zarządzania.</w:t>
      </w:r>
    </w:p>
    <w:p w14:paraId="4BDAFD0B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W ramach dostarczonego systemu ochrony muszą być realizowane wszystkie poniższe funkcje. Mogą one być zrealizowane w postaci osobnych, komercyjnych platform sprzętowych lub programowych:</w:t>
      </w:r>
    </w:p>
    <w:p w14:paraId="2B2A628B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dostępu - zapora ogniowa klasy </w:t>
      </w:r>
      <w:proofErr w:type="spellStart"/>
      <w:r w:rsidRPr="006C7F6C">
        <w:rPr>
          <w:color w:val="000000" w:themeColor="text1"/>
        </w:rPr>
        <w:t>Stateful</w:t>
      </w:r>
      <w:proofErr w:type="spellEnd"/>
      <w:r w:rsidRPr="006C7F6C">
        <w:rPr>
          <w:color w:val="000000" w:themeColor="text1"/>
        </w:rPr>
        <w:t xml:space="preserve"> </w:t>
      </w:r>
      <w:proofErr w:type="spellStart"/>
      <w:r w:rsidRPr="006C7F6C">
        <w:rPr>
          <w:color w:val="000000" w:themeColor="text1"/>
        </w:rPr>
        <w:t>Inspection</w:t>
      </w:r>
      <w:proofErr w:type="spellEnd"/>
      <w:r w:rsidRPr="006C7F6C">
        <w:rPr>
          <w:color w:val="000000" w:themeColor="text1"/>
        </w:rPr>
        <w:t>.</w:t>
      </w:r>
    </w:p>
    <w:p w14:paraId="14133648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Aplikacji. </w:t>
      </w:r>
    </w:p>
    <w:p w14:paraId="40161C15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Poufność transmisji danych - połączenia szyfrowane </w:t>
      </w:r>
      <w:proofErr w:type="spellStart"/>
      <w:r w:rsidRPr="006C7F6C">
        <w:rPr>
          <w:color w:val="000000" w:themeColor="text1"/>
        </w:rPr>
        <w:t>IPSec</w:t>
      </w:r>
      <w:proofErr w:type="spellEnd"/>
      <w:r w:rsidRPr="006C7F6C">
        <w:rPr>
          <w:color w:val="000000" w:themeColor="text1"/>
        </w:rPr>
        <w:t xml:space="preserve"> VPN oraz SSL VPN.</w:t>
      </w:r>
    </w:p>
    <w:p w14:paraId="2B4026C0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Ochrona przed </w:t>
      </w:r>
      <w:proofErr w:type="spellStart"/>
      <w:r w:rsidRPr="006C7F6C">
        <w:rPr>
          <w:color w:val="000000" w:themeColor="text1"/>
        </w:rPr>
        <w:t>malware</w:t>
      </w:r>
      <w:proofErr w:type="spellEnd"/>
      <w:r w:rsidRPr="006C7F6C">
        <w:rPr>
          <w:color w:val="000000" w:themeColor="text1"/>
        </w:rPr>
        <w:t xml:space="preserve"> – co najmniej dla protokołów SMTP, POP3, IMAP, HTTP, FTP, HTTPS.</w:t>
      </w:r>
    </w:p>
    <w:p w14:paraId="571B5469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Ochrona przed atakami - </w:t>
      </w:r>
      <w:proofErr w:type="spellStart"/>
      <w:r w:rsidRPr="006C7F6C">
        <w:rPr>
          <w:color w:val="000000" w:themeColor="text1"/>
        </w:rPr>
        <w:t>Intrusion</w:t>
      </w:r>
      <w:proofErr w:type="spellEnd"/>
      <w:r w:rsidRPr="006C7F6C">
        <w:rPr>
          <w:color w:val="000000" w:themeColor="text1"/>
        </w:rPr>
        <w:t xml:space="preserve"> </w:t>
      </w:r>
      <w:proofErr w:type="spellStart"/>
      <w:r w:rsidRPr="006C7F6C">
        <w:rPr>
          <w:color w:val="000000" w:themeColor="text1"/>
        </w:rPr>
        <w:t>Prevention</w:t>
      </w:r>
      <w:proofErr w:type="spellEnd"/>
      <w:r w:rsidRPr="006C7F6C">
        <w:rPr>
          <w:color w:val="000000" w:themeColor="text1"/>
        </w:rPr>
        <w:t xml:space="preserve"> System.</w:t>
      </w:r>
    </w:p>
    <w:p w14:paraId="4E8236FB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stron WWW. </w:t>
      </w:r>
    </w:p>
    <w:p w14:paraId="7484182B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lastRenderedPageBreak/>
        <w:t xml:space="preserve">Kontrola zawartości poczty – </w:t>
      </w:r>
      <w:proofErr w:type="spellStart"/>
      <w:r w:rsidRPr="006C7F6C">
        <w:rPr>
          <w:color w:val="000000" w:themeColor="text1"/>
        </w:rPr>
        <w:t>Antyspam</w:t>
      </w:r>
      <w:proofErr w:type="spellEnd"/>
      <w:r w:rsidRPr="006C7F6C">
        <w:rPr>
          <w:color w:val="000000" w:themeColor="text1"/>
        </w:rPr>
        <w:t xml:space="preserve"> dla protokołów SMTP, POP3.</w:t>
      </w:r>
    </w:p>
    <w:p w14:paraId="0AA0136C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Zarządzanie pasmem (</w:t>
      </w:r>
      <w:proofErr w:type="spellStart"/>
      <w:r w:rsidRPr="006C7F6C">
        <w:rPr>
          <w:color w:val="000000" w:themeColor="text1"/>
        </w:rPr>
        <w:t>QoS</w:t>
      </w:r>
      <w:proofErr w:type="spellEnd"/>
      <w:r w:rsidRPr="006C7F6C">
        <w:rPr>
          <w:color w:val="000000" w:themeColor="text1"/>
        </w:rPr>
        <w:t xml:space="preserve">, </w:t>
      </w:r>
      <w:proofErr w:type="spellStart"/>
      <w:r w:rsidRPr="006C7F6C">
        <w:rPr>
          <w:color w:val="000000" w:themeColor="text1"/>
        </w:rPr>
        <w:t>Traffic</w:t>
      </w:r>
      <w:proofErr w:type="spellEnd"/>
      <w:r w:rsidRPr="006C7F6C">
        <w:rPr>
          <w:color w:val="000000" w:themeColor="text1"/>
        </w:rPr>
        <w:t xml:space="preserve"> </w:t>
      </w:r>
      <w:proofErr w:type="spellStart"/>
      <w:r w:rsidRPr="006C7F6C">
        <w:rPr>
          <w:color w:val="000000" w:themeColor="text1"/>
        </w:rPr>
        <w:t>shaping</w:t>
      </w:r>
      <w:proofErr w:type="spellEnd"/>
      <w:r w:rsidRPr="006C7F6C">
        <w:rPr>
          <w:color w:val="000000" w:themeColor="text1"/>
        </w:rPr>
        <w:t>).</w:t>
      </w:r>
    </w:p>
    <w:p w14:paraId="3A15DBFE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Dwuskładnikowe uwierzytelnianie z wykorzystaniem </w:t>
      </w:r>
      <w:proofErr w:type="spellStart"/>
      <w:r w:rsidRPr="006C7F6C">
        <w:rPr>
          <w:color w:val="000000" w:themeColor="text1"/>
        </w:rPr>
        <w:t>tokenów</w:t>
      </w:r>
      <w:proofErr w:type="spellEnd"/>
      <w:r w:rsidRPr="006C7F6C">
        <w:rPr>
          <w:color w:val="000000" w:themeColor="text1"/>
        </w:rPr>
        <w:t xml:space="preserve"> sprzętowych lub programowych. W ramach postępowania powinny zostać dostarczone co najmniej 2 </w:t>
      </w:r>
      <w:proofErr w:type="spellStart"/>
      <w:r w:rsidRPr="006C7F6C">
        <w:rPr>
          <w:color w:val="000000" w:themeColor="text1"/>
        </w:rPr>
        <w:t>tokeny</w:t>
      </w:r>
      <w:proofErr w:type="spellEnd"/>
      <w:r w:rsidRPr="006C7F6C">
        <w:rPr>
          <w:color w:val="000000" w:themeColor="text1"/>
        </w:rPr>
        <w:t xml:space="preserve"> sprzętowe lub programowe, które będą zastosowane do dwuskładnikowego uwierzytelnienia administratorów lub w ramach połączeń VPN typu </w:t>
      </w:r>
      <w:proofErr w:type="spellStart"/>
      <w:r w:rsidRPr="006C7F6C">
        <w:rPr>
          <w:color w:val="000000" w:themeColor="text1"/>
        </w:rPr>
        <w:t>client</w:t>
      </w:r>
      <w:proofErr w:type="spellEnd"/>
      <w:r w:rsidRPr="006C7F6C">
        <w:rPr>
          <w:color w:val="000000" w:themeColor="text1"/>
        </w:rPr>
        <w:t>-to-</w:t>
      </w:r>
      <w:proofErr w:type="spellStart"/>
      <w:r w:rsidRPr="006C7F6C">
        <w:rPr>
          <w:color w:val="000000" w:themeColor="text1"/>
        </w:rPr>
        <w:t>site</w:t>
      </w:r>
      <w:proofErr w:type="spellEnd"/>
      <w:r w:rsidRPr="006C7F6C">
        <w:rPr>
          <w:color w:val="000000" w:themeColor="text1"/>
        </w:rPr>
        <w:t xml:space="preserve">. </w:t>
      </w:r>
    </w:p>
    <w:p w14:paraId="73A57D3B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Analiza ruchu szyfrowanego protokołem SSL.</w:t>
      </w:r>
    </w:p>
    <w:p w14:paraId="2EC23818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 xml:space="preserve">Producent rozwiązania musi dostarczać oprogramowanie klienckie VPN, które umożliwia realizację połączeń </w:t>
      </w:r>
      <w:proofErr w:type="spellStart"/>
      <w:r w:rsidRPr="00BD3318">
        <w:t>IPSec</w:t>
      </w:r>
      <w:proofErr w:type="spellEnd"/>
      <w:r w:rsidRPr="00BD3318">
        <w:t xml:space="preserve"> VPN lub SSL VPN.</w:t>
      </w:r>
    </w:p>
    <w:p w14:paraId="6BEECDB4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 xml:space="preserve">Zapewnienie obsługi Routingu statycznego, Policy </w:t>
      </w:r>
      <w:proofErr w:type="spellStart"/>
      <w:r w:rsidRPr="00BD3318">
        <w:t>Based</w:t>
      </w:r>
      <w:proofErr w:type="spellEnd"/>
      <w:r w:rsidRPr="00BD3318">
        <w:t xml:space="preserve"> Routingu, protokołów dynamicznego routingu w oparciu o protokoły: RIPv2, OSPF, BGP oraz PIM.</w:t>
      </w:r>
    </w:p>
    <w:p w14:paraId="43565C31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Firewall musi umożliwiać zarządzanie pasmem poprzez określenie: maksymalnej, gwarantowanej ilości pasma, oznaczanie DSCP oraz wskazanie priorytetu ruchu.</w:t>
      </w:r>
    </w:p>
    <w:p w14:paraId="631B898F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Musi istnieć możliwość określania pasma dla poszczególnych aplikacji.</w:t>
      </w:r>
    </w:p>
    <w:p w14:paraId="327910E9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zapewniać możliwość zarządzania pasmem dla wybranych kategorii URL.</w:t>
      </w:r>
    </w:p>
    <w:p w14:paraId="698A8BF1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Silnik antywirusowy musi umożliwiać skanowanie ruchu w obu kierunkach komunikacji dla protokołów działających na niestandardowych portach.</w:t>
      </w:r>
    </w:p>
    <w:p w14:paraId="03277977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umożliwiać skanowanie archiwów, w tym co najmniej: zip, RAR.</w:t>
      </w:r>
    </w:p>
    <w:p w14:paraId="1C6B86B3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dysponować sygnaturami do ochrony urządzeń mobilnych (co najmniej dla systemu operacyjnego Android).</w:t>
      </w:r>
    </w:p>
    <w:p w14:paraId="641B4AE8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 xml:space="preserve">System musi współpracować z dedykowaną platformą typu </w:t>
      </w:r>
      <w:proofErr w:type="spellStart"/>
      <w:r w:rsidRPr="00BD3318">
        <w:t>Sandbox</w:t>
      </w:r>
      <w:proofErr w:type="spellEnd"/>
      <w:r w:rsidRPr="00BD3318">
        <w:t xml:space="preserve"> lub usługą typu </w:t>
      </w:r>
      <w:proofErr w:type="spellStart"/>
      <w:r w:rsidRPr="00BD3318">
        <w:t>Sandbox</w:t>
      </w:r>
      <w:proofErr w:type="spellEnd"/>
      <w:r w:rsidRPr="00BD3318">
        <w:t xml:space="preserve"> realizowaną w chmurze. W ramach postępowania musi zostać dostarczona platforma typu </w:t>
      </w:r>
      <w:proofErr w:type="spellStart"/>
      <w:r w:rsidRPr="00BD3318">
        <w:t>Sandbox</w:t>
      </w:r>
      <w:proofErr w:type="spellEnd"/>
      <w:r w:rsidRPr="00BD3318">
        <w:t xml:space="preserve"> wraz z niezbędnymi serwisami lub licencja upoważniająca do korzystania z usługi typu </w:t>
      </w:r>
      <w:proofErr w:type="spellStart"/>
      <w:r w:rsidRPr="00BD3318">
        <w:t>Sandbox</w:t>
      </w:r>
      <w:proofErr w:type="spellEnd"/>
      <w:r w:rsidRPr="00BD3318">
        <w:t xml:space="preserve"> w chmurze.</w:t>
      </w:r>
    </w:p>
    <w:p w14:paraId="06159AE0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Ochrona IPS powinna opierać się co najmniej na analizie sygnaturowej oraz na analizie anomalii w protokołach sieciowych.</w:t>
      </w:r>
    </w:p>
    <w:p w14:paraId="05E328C5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powinien chronić przed atakami na aplikacje pracujące na niestandardowych portach.</w:t>
      </w:r>
    </w:p>
    <w:p w14:paraId="769FB32D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 xml:space="preserve">System musi zapewniać wykrywanie anomalii protokołów i ruchu sieciowego, realizując tym samym podstawową ochronę przed atakami typu </w:t>
      </w:r>
      <w:proofErr w:type="spellStart"/>
      <w:r w:rsidRPr="00BD3318">
        <w:t>DoS</w:t>
      </w:r>
      <w:proofErr w:type="spellEnd"/>
      <w:r w:rsidRPr="00BD3318">
        <w:t xml:space="preserve"> oraz </w:t>
      </w:r>
      <w:proofErr w:type="spellStart"/>
      <w:r w:rsidRPr="00BD3318">
        <w:t>DDoS</w:t>
      </w:r>
      <w:proofErr w:type="spellEnd"/>
      <w:r w:rsidRPr="00BD3318">
        <w:t>.</w:t>
      </w:r>
    </w:p>
    <w:p w14:paraId="67A9CC97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 xml:space="preserve">Wykrywanie i blokowanie komunikacji C&amp;C do sieci </w:t>
      </w:r>
      <w:proofErr w:type="spellStart"/>
      <w:r w:rsidRPr="00BD3318">
        <w:t>botnet</w:t>
      </w:r>
      <w:proofErr w:type="spellEnd"/>
      <w:r w:rsidRPr="00BD3318">
        <w:t>.</w:t>
      </w:r>
    </w:p>
    <w:p w14:paraId="781AB7CF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Administrator systemu musi mieć możliwość definiowania własnych wyjątków oraz własnych sygnatur.</w:t>
      </w:r>
    </w:p>
    <w:p w14:paraId="340A832D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Rozwiązanie powinno umożliwiać wysyłanie alarmów przez SNMP lub e-mail.</w:t>
      </w:r>
    </w:p>
    <w:p w14:paraId="12571C4F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Urządzenie powinno mieć możliwość generowania raportów.</w:t>
      </w:r>
    </w:p>
    <w:p w14:paraId="32E5B6B3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Elementy systemu bezpieczeństwa muszą mieć możliwość zarządzania lokalnego z</w:t>
      </w:r>
      <w:r>
        <w:t> </w:t>
      </w:r>
      <w:r w:rsidRPr="00BD3318">
        <w:t>wykorzystaniem protokołów: HTTPS oraz SSH, jak i powinny mieć możliwość współpracy z</w:t>
      </w:r>
      <w:r>
        <w:t> </w:t>
      </w:r>
      <w:r w:rsidRPr="00BD3318">
        <w:t>dedykowanymi platformami centralnego zarządzania i monitorowania.</w:t>
      </w:r>
    </w:p>
    <w:p w14:paraId="319ECD1E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Powinna istnieć możliwość włączenia mechanizmów uwierzytelniania dwuskładnikowego dla dostępu administracyjnego.</w:t>
      </w:r>
    </w:p>
    <w:p w14:paraId="342FB471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współpracować z rozwiązaniami monitorowania poprzez protokoły SNMP w</w:t>
      </w:r>
      <w:r>
        <w:t> </w:t>
      </w:r>
      <w:r w:rsidRPr="00BD3318">
        <w:t xml:space="preserve">wersjach 2c, 3 oraz umożliwiać przekazywanie statystyk ruchu za pomocą protokołów </w:t>
      </w:r>
      <w:proofErr w:type="spellStart"/>
      <w:r w:rsidRPr="00BD3318">
        <w:t>netflow</w:t>
      </w:r>
      <w:proofErr w:type="spellEnd"/>
      <w:r w:rsidRPr="00BD3318">
        <w:t xml:space="preserve"> lub </w:t>
      </w:r>
      <w:proofErr w:type="spellStart"/>
      <w:r w:rsidRPr="00BD3318">
        <w:t>sflow</w:t>
      </w:r>
      <w:proofErr w:type="spellEnd"/>
      <w:r w:rsidRPr="00BD3318">
        <w:t>.</w:t>
      </w:r>
    </w:p>
    <w:p w14:paraId="252A23E6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 xml:space="preserve">Element systemu pełniący funkcję </w:t>
      </w:r>
      <w:proofErr w:type="spellStart"/>
      <w:r w:rsidRPr="00BD3318">
        <w:t>Firewal</w:t>
      </w:r>
      <w:proofErr w:type="spellEnd"/>
      <w:r w:rsidRPr="00BD3318">
        <w:t xml:space="preserve"> musi posiadać wbudowane narzędzia diagnostyczne, przynajmniej: ping, </w:t>
      </w:r>
      <w:proofErr w:type="spellStart"/>
      <w:r w:rsidRPr="00BD3318">
        <w:t>traceroute</w:t>
      </w:r>
      <w:proofErr w:type="spellEnd"/>
      <w:r w:rsidRPr="00BD3318">
        <w:t>, podglądu pakietów, monitorowanie procesowania sesji oraz stanu sesji firewall.</w:t>
      </w:r>
    </w:p>
    <w:p w14:paraId="5CB00805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lastRenderedPageBreak/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68307D02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Logowanie musi obejmować zdarzenia dotyczące wszystkich modułów sieciowych i</w:t>
      </w:r>
      <w:r>
        <w:t> </w:t>
      </w:r>
      <w:r w:rsidRPr="00BD3318">
        <w:t>bezpieczeństwa oferowanego systemu.</w:t>
      </w:r>
    </w:p>
    <w:p w14:paraId="5F195532" w14:textId="77777777" w:rsidR="008527F1" w:rsidRDefault="008527F1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>
        <w:t xml:space="preserve">Wykonawca zobowiązany jest do przeprowadzenia wdrożenia urządzenia i przeprowadzenia usług konfiguracyjnych. </w:t>
      </w:r>
      <w:r w:rsidRPr="008527F1">
        <w:t xml:space="preserve">W zakres usług konfiguracyjnych urządzenia UTM na styku z siecią Internet wedle wymagań Zamawiającego wchodzi: Aktualizacja oprogramowania układowego do najnowszej stabilnej wersji oferowanej przez producenta urządzenia; Aktywacja (jeśli wymagana) urządzenia na stronie internetowej producenta, Aktywacja (jeśli wymagana) funkcjonalności oferowanych przez urządzenia (AV, IPS, Kontrola Aplikacji, Filtrowanie WWW, Filtrowanie Email etc.); Zamawiający wymaga migracji istniejących polityk z dotychczas wykorzystywanego urządzeń oraz ich modyfikacja po uzgodnieniu z Zamawiającym; Konfiguracja routingów statycznych na firewallu,  Konfiguracja polityki bezpieczeństwa (reguły dostępu dla ruchu z Internetu, do Internetu oraz między pozostałymi strefami) zgodnie z wytycznymi ze strony Zamawiającego, Konfiguracja filtracji stron WWW na podstawie kategorii oraz treści, Integracja </w:t>
      </w:r>
      <w:proofErr w:type="spellStart"/>
      <w:r w:rsidRPr="008527F1">
        <w:t>UTMa</w:t>
      </w:r>
      <w:proofErr w:type="spellEnd"/>
      <w:r w:rsidRPr="008527F1">
        <w:t xml:space="preserve"> z systemem autoryzacji Microsoft Active Directory tak aby możliwa była identyfikacja użytkowników, Konfiguracja dostępu zdalnego SSL VPN (VPN Client, portal </w:t>
      </w:r>
      <w:proofErr w:type="spellStart"/>
      <w:r w:rsidRPr="008527F1">
        <w:t>WebVPN</w:t>
      </w:r>
      <w:proofErr w:type="spellEnd"/>
      <w:r w:rsidRPr="008527F1">
        <w:t xml:space="preserve">). Konfiguracja SSL </w:t>
      </w:r>
      <w:proofErr w:type="spellStart"/>
      <w:r w:rsidRPr="008527F1">
        <w:t>Decryption</w:t>
      </w:r>
      <w:proofErr w:type="spellEnd"/>
      <w:r w:rsidRPr="008527F1">
        <w:t xml:space="preserve"> łącznie z instalacją certyfikatów na stacjach klienckie np. przy użyciu funkcjonalności AD.</w:t>
      </w:r>
    </w:p>
    <w:p w14:paraId="2738A3B9" w14:textId="1A567EF5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W ramach postępowania powinny zostać dostarczone licencje upoważniające do korzystania z</w:t>
      </w:r>
      <w:r>
        <w:t> </w:t>
      </w:r>
      <w:r w:rsidRPr="00BD3318">
        <w:t xml:space="preserve">aktualnych baz funkcji ochronnych producenta i serwisów. Powinny one obejmować następujące elementy: Kontrola Aplikacji, IPS, Antywirus, </w:t>
      </w:r>
      <w:proofErr w:type="spellStart"/>
      <w:r w:rsidRPr="00BD3318">
        <w:t>Antyspam</w:t>
      </w:r>
      <w:proofErr w:type="spellEnd"/>
      <w:r w:rsidRPr="00BD3318">
        <w:t xml:space="preserve">, Web </w:t>
      </w:r>
      <w:proofErr w:type="spellStart"/>
      <w:r w:rsidRPr="00BD3318">
        <w:t>Filtering</w:t>
      </w:r>
      <w:proofErr w:type="spellEnd"/>
      <w:r w:rsidRPr="00BD3318">
        <w:t xml:space="preserve"> na okres </w:t>
      </w:r>
      <w:r>
        <w:t>do dnia 30.09.2023 r.</w:t>
      </w:r>
    </w:p>
    <w:p w14:paraId="42EDBC8F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Gwarancja producenta</w:t>
      </w:r>
      <w:r>
        <w:t xml:space="preserve"> na urządzenie</w:t>
      </w:r>
      <w:r w:rsidRPr="00BD3318">
        <w:t xml:space="preserve"> min. </w:t>
      </w:r>
      <w:r>
        <w:t>24 miesiące. Gwarancja powinna obejmować również możliwość wymiany urządzenia na nowe w przypadku wady urządzenia UTM.</w:t>
      </w:r>
    </w:p>
    <w:p w14:paraId="38F1845F" w14:textId="77777777" w:rsidR="00866FE9" w:rsidRPr="004E7E9F" w:rsidRDefault="00866FE9" w:rsidP="004E7E9F"/>
    <w:sectPr w:rsidR="00866FE9" w:rsidRPr="004E7E9F" w:rsidSect="001B6D1A">
      <w:footerReference w:type="default" r:id="rId8"/>
      <w:headerReference w:type="first" r:id="rId9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5EE5" w14:textId="77777777" w:rsidR="00304C27" w:rsidRDefault="00304C27" w:rsidP="00C145D9">
      <w:pPr>
        <w:spacing w:after="0" w:line="240" w:lineRule="auto"/>
      </w:pPr>
      <w:r>
        <w:separator/>
      </w:r>
    </w:p>
  </w:endnote>
  <w:endnote w:type="continuationSeparator" w:id="0">
    <w:p w14:paraId="08B80AFC" w14:textId="77777777" w:rsidR="00304C27" w:rsidRDefault="00304C27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8405"/>
      <w:docPartObj>
        <w:docPartGallery w:val="Page Numbers (Bottom of Page)"/>
        <w:docPartUnique/>
      </w:docPartObj>
    </w:sdtPr>
    <w:sdtContent>
      <w:p w14:paraId="64C54A4F" w14:textId="1EB910A5" w:rsidR="002A6B68" w:rsidRDefault="002A6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4B004819" w14:textId="77777777" w:rsidR="002A6B68" w:rsidRDefault="002A6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521C" w14:textId="77777777" w:rsidR="00304C27" w:rsidRDefault="00304C27" w:rsidP="00C145D9">
      <w:pPr>
        <w:spacing w:after="0" w:line="240" w:lineRule="auto"/>
      </w:pPr>
      <w:r>
        <w:separator/>
      </w:r>
    </w:p>
  </w:footnote>
  <w:footnote w:type="continuationSeparator" w:id="0">
    <w:p w14:paraId="6B39C492" w14:textId="77777777" w:rsidR="00304C27" w:rsidRDefault="00304C27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6379" w14:textId="45FF4562" w:rsidR="002A6B68" w:rsidRDefault="002A6B68" w:rsidP="001604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17985D" wp14:editId="0F3D0E11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BDCAF" w14:textId="77777777" w:rsidR="002A6B68" w:rsidRDefault="002A6B68" w:rsidP="0016048D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D15A993" w14:textId="77777777" w:rsidR="002A6B68" w:rsidRDefault="002A6B68" w:rsidP="001604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AF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F5C2E"/>
    <w:multiLevelType w:val="multilevel"/>
    <w:tmpl w:val="4D7C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106A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55529"/>
    <w:multiLevelType w:val="hybridMultilevel"/>
    <w:tmpl w:val="B2F60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12FC4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23C"/>
    <w:multiLevelType w:val="multilevel"/>
    <w:tmpl w:val="5B5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2216898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0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02106"/>
    <w:multiLevelType w:val="multilevel"/>
    <w:tmpl w:val="5B568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1A1F4C"/>
    <w:multiLevelType w:val="hybridMultilevel"/>
    <w:tmpl w:val="C07277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5B"/>
    <w:multiLevelType w:val="hybridMultilevel"/>
    <w:tmpl w:val="C07277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C4E8E"/>
    <w:multiLevelType w:val="multilevel"/>
    <w:tmpl w:val="5B568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B07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58683C"/>
    <w:multiLevelType w:val="hybridMultilevel"/>
    <w:tmpl w:val="409ABA2E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FFFFFFFF">
      <w:start w:val="1"/>
      <w:numFmt w:val="lowerLetter"/>
      <w:lvlText w:val="%2."/>
      <w:lvlJc w:val="left"/>
      <w:pPr>
        <w:ind w:left="1428" w:hanging="360"/>
      </w:pPr>
    </w:lvl>
    <w:lvl w:ilvl="2" w:tplc="FFFFFFFF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6F282818"/>
    <w:multiLevelType w:val="multilevel"/>
    <w:tmpl w:val="5B5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867517495">
    <w:abstractNumId w:val="10"/>
  </w:num>
  <w:num w:numId="2" w16cid:durableId="958486489">
    <w:abstractNumId w:val="9"/>
  </w:num>
  <w:num w:numId="3" w16cid:durableId="937757158">
    <w:abstractNumId w:val="2"/>
  </w:num>
  <w:num w:numId="4" w16cid:durableId="519706087">
    <w:abstractNumId w:val="7"/>
  </w:num>
  <w:num w:numId="5" w16cid:durableId="1172797518">
    <w:abstractNumId w:val="1"/>
  </w:num>
  <w:num w:numId="6" w16cid:durableId="687760795">
    <w:abstractNumId w:val="4"/>
  </w:num>
  <w:num w:numId="7" w16cid:durableId="1655179913">
    <w:abstractNumId w:val="3"/>
  </w:num>
  <w:num w:numId="8" w16cid:durableId="1628389955">
    <w:abstractNumId w:val="16"/>
  </w:num>
  <w:num w:numId="9" w16cid:durableId="898177372">
    <w:abstractNumId w:val="8"/>
  </w:num>
  <w:num w:numId="10" w16cid:durableId="155417124">
    <w:abstractNumId w:val="11"/>
  </w:num>
  <w:num w:numId="11" w16cid:durableId="457800697">
    <w:abstractNumId w:val="0"/>
  </w:num>
  <w:num w:numId="12" w16cid:durableId="1246961982">
    <w:abstractNumId w:val="14"/>
  </w:num>
  <w:num w:numId="13" w16cid:durableId="1392575070">
    <w:abstractNumId w:val="15"/>
  </w:num>
  <w:num w:numId="14" w16cid:durableId="1689529304">
    <w:abstractNumId w:val="6"/>
  </w:num>
  <w:num w:numId="15" w16cid:durableId="748429490">
    <w:abstractNumId w:val="5"/>
  </w:num>
  <w:num w:numId="16" w16cid:durableId="1920867414">
    <w:abstractNumId w:val="13"/>
  </w:num>
  <w:num w:numId="17" w16cid:durableId="12442915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E0"/>
    <w:rsid w:val="000011B9"/>
    <w:rsid w:val="00001521"/>
    <w:rsid w:val="00002DE8"/>
    <w:rsid w:val="00003C27"/>
    <w:rsid w:val="00010281"/>
    <w:rsid w:val="00013B29"/>
    <w:rsid w:val="00015B35"/>
    <w:rsid w:val="00020E57"/>
    <w:rsid w:val="0002122A"/>
    <w:rsid w:val="00021E45"/>
    <w:rsid w:val="00022177"/>
    <w:rsid w:val="00023C97"/>
    <w:rsid w:val="00024790"/>
    <w:rsid w:val="000253BC"/>
    <w:rsid w:val="0002554E"/>
    <w:rsid w:val="00025857"/>
    <w:rsid w:val="000301D6"/>
    <w:rsid w:val="00034EFE"/>
    <w:rsid w:val="00041030"/>
    <w:rsid w:val="0005128E"/>
    <w:rsid w:val="00051A8C"/>
    <w:rsid w:val="00051B89"/>
    <w:rsid w:val="0005272C"/>
    <w:rsid w:val="0005325D"/>
    <w:rsid w:val="000538BE"/>
    <w:rsid w:val="00061243"/>
    <w:rsid w:val="000647B4"/>
    <w:rsid w:val="000669A6"/>
    <w:rsid w:val="00066F18"/>
    <w:rsid w:val="0007496C"/>
    <w:rsid w:val="00075671"/>
    <w:rsid w:val="00084004"/>
    <w:rsid w:val="000929F4"/>
    <w:rsid w:val="0009462A"/>
    <w:rsid w:val="000947FC"/>
    <w:rsid w:val="000A0E1D"/>
    <w:rsid w:val="000A1212"/>
    <w:rsid w:val="000A49EB"/>
    <w:rsid w:val="000A50DD"/>
    <w:rsid w:val="000A7692"/>
    <w:rsid w:val="000B04AD"/>
    <w:rsid w:val="000B213B"/>
    <w:rsid w:val="000B226E"/>
    <w:rsid w:val="000B7DFA"/>
    <w:rsid w:val="000C48FC"/>
    <w:rsid w:val="000C5F3B"/>
    <w:rsid w:val="000D162E"/>
    <w:rsid w:val="000D362E"/>
    <w:rsid w:val="000D759B"/>
    <w:rsid w:val="000E4FA4"/>
    <w:rsid w:val="000F04A2"/>
    <w:rsid w:val="000F0746"/>
    <w:rsid w:val="000F2EAE"/>
    <w:rsid w:val="000F5A39"/>
    <w:rsid w:val="000F5A99"/>
    <w:rsid w:val="000F5FC8"/>
    <w:rsid w:val="000F6B70"/>
    <w:rsid w:val="001000AE"/>
    <w:rsid w:val="00100A7B"/>
    <w:rsid w:val="001014F0"/>
    <w:rsid w:val="001032FB"/>
    <w:rsid w:val="00103646"/>
    <w:rsid w:val="00106B10"/>
    <w:rsid w:val="001077E8"/>
    <w:rsid w:val="001101D5"/>
    <w:rsid w:val="00110839"/>
    <w:rsid w:val="00111A2E"/>
    <w:rsid w:val="00113BE6"/>
    <w:rsid w:val="00113E4F"/>
    <w:rsid w:val="00115093"/>
    <w:rsid w:val="00120A44"/>
    <w:rsid w:val="00122CAF"/>
    <w:rsid w:val="00124AB7"/>
    <w:rsid w:val="00124C51"/>
    <w:rsid w:val="001270CB"/>
    <w:rsid w:val="00141FC4"/>
    <w:rsid w:val="0014634A"/>
    <w:rsid w:val="00151BC9"/>
    <w:rsid w:val="00151E74"/>
    <w:rsid w:val="001554D0"/>
    <w:rsid w:val="001568FF"/>
    <w:rsid w:val="0016048D"/>
    <w:rsid w:val="0016221D"/>
    <w:rsid w:val="00162262"/>
    <w:rsid w:val="00163811"/>
    <w:rsid w:val="00163859"/>
    <w:rsid w:val="001670E0"/>
    <w:rsid w:val="00167740"/>
    <w:rsid w:val="00167A4B"/>
    <w:rsid w:val="001754C2"/>
    <w:rsid w:val="00180923"/>
    <w:rsid w:val="001830D2"/>
    <w:rsid w:val="0018506F"/>
    <w:rsid w:val="00196249"/>
    <w:rsid w:val="001A3ED6"/>
    <w:rsid w:val="001A72CF"/>
    <w:rsid w:val="001B0BAA"/>
    <w:rsid w:val="001B3488"/>
    <w:rsid w:val="001B3764"/>
    <w:rsid w:val="001B6392"/>
    <w:rsid w:val="001B6D1A"/>
    <w:rsid w:val="001B74D9"/>
    <w:rsid w:val="001B7989"/>
    <w:rsid w:val="001C3594"/>
    <w:rsid w:val="001C3ABB"/>
    <w:rsid w:val="001C635A"/>
    <w:rsid w:val="001C73FC"/>
    <w:rsid w:val="001D100B"/>
    <w:rsid w:val="001D3040"/>
    <w:rsid w:val="001D5EB6"/>
    <w:rsid w:val="001D7B10"/>
    <w:rsid w:val="001E0020"/>
    <w:rsid w:val="001E1CB8"/>
    <w:rsid w:val="001E3B70"/>
    <w:rsid w:val="001E4C99"/>
    <w:rsid w:val="001E66F8"/>
    <w:rsid w:val="001E7F00"/>
    <w:rsid w:val="001F033F"/>
    <w:rsid w:val="001F7D26"/>
    <w:rsid w:val="002019AE"/>
    <w:rsid w:val="00201DBE"/>
    <w:rsid w:val="00203FF0"/>
    <w:rsid w:val="00206B38"/>
    <w:rsid w:val="00211B60"/>
    <w:rsid w:val="00213D04"/>
    <w:rsid w:val="00214330"/>
    <w:rsid w:val="002151C6"/>
    <w:rsid w:val="00220ED3"/>
    <w:rsid w:val="0022119E"/>
    <w:rsid w:val="00231473"/>
    <w:rsid w:val="00232785"/>
    <w:rsid w:val="00233A1D"/>
    <w:rsid w:val="002347A1"/>
    <w:rsid w:val="00240ACD"/>
    <w:rsid w:val="002421E0"/>
    <w:rsid w:val="00242C25"/>
    <w:rsid w:val="0024793E"/>
    <w:rsid w:val="00251E53"/>
    <w:rsid w:val="00252990"/>
    <w:rsid w:val="0025314D"/>
    <w:rsid w:val="00254339"/>
    <w:rsid w:val="00255CF1"/>
    <w:rsid w:val="002646AB"/>
    <w:rsid w:val="00264A6B"/>
    <w:rsid w:val="00264BD7"/>
    <w:rsid w:val="002652D1"/>
    <w:rsid w:val="002669BB"/>
    <w:rsid w:val="00267A5E"/>
    <w:rsid w:val="0027101A"/>
    <w:rsid w:val="00275162"/>
    <w:rsid w:val="00286A33"/>
    <w:rsid w:val="002874D7"/>
    <w:rsid w:val="00294E6D"/>
    <w:rsid w:val="00297CF1"/>
    <w:rsid w:val="002A1B53"/>
    <w:rsid w:val="002A3D5C"/>
    <w:rsid w:val="002A5EE6"/>
    <w:rsid w:val="002A6B68"/>
    <w:rsid w:val="002A716B"/>
    <w:rsid w:val="002A75FC"/>
    <w:rsid w:val="002B1C67"/>
    <w:rsid w:val="002B3938"/>
    <w:rsid w:val="002B5394"/>
    <w:rsid w:val="002B7A30"/>
    <w:rsid w:val="002C2820"/>
    <w:rsid w:val="002C2BA4"/>
    <w:rsid w:val="002D33D3"/>
    <w:rsid w:val="002D7DED"/>
    <w:rsid w:val="002E61BB"/>
    <w:rsid w:val="002E6BCC"/>
    <w:rsid w:val="002E6BFE"/>
    <w:rsid w:val="002E729C"/>
    <w:rsid w:val="002E732E"/>
    <w:rsid w:val="002F3E45"/>
    <w:rsid w:val="002F7127"/>
    <w:rsid w:val="00304C27"/>
    <w:rsid w:val="00305BCE"/>
    <w:rsid w:val="003101E1"/>
    <w:rsid w:val="00310D22"/>
    <w:rsid w:val="00311857"/>
    <w:rsid w:val="00314EB9"/>
    <w:rsid w:val="00315F10"/>
    <w:rsid w:val="00317A9B"/>
    <w:rsid w:val="00317B08"/>
    <w:rsid w:val="00320F3F"/>
    <w:rsid w:val="00324308"/>
    <w:rsid w:val="00325DD0"/>
    <w:rsid w:val="003271FB"/>
    <w:rsid w:val="0033175B"/>
    <w:rsid w:val="00332707"/>
    <w:rsid w:val="0033664E"/>
    <w:rsid w:val="00337FB9"/>
    <w:rsid w:val="00345BBE"/>
    <w:rsid w:val="00352402"/>
    <w:rsid w:val="00353560"/>
    <w:rsid w:val="003556EF"/>
    <w:rsid w:val="0036025F"/>
    <w:rsid w:val="003602B6"/>
    <w:rsid w:val="003614DD"/>
    <w:rsid w:val="00361C88"/>
    <w:rsid w:val="003727A7"/>
    <w:rsid w:val="00377DBA"/>
    <w:rsid w:val="00377FD2"/>
    <w:rsid w:val="00382376"/>
    <w:rsid w:val="00382D6B"/>
    <w:rsid w:val="00386B9E"/>
    <w:rsid w:val="003874B5"/>
    <w:rsid w:val="003938FC"/>
    <w:rsid w:val="00395C94"/>
    <w:rsid w:val="00397668"/>
    <w:rsid w:val="003A01EA"/>
    <w:rsid w:val="003A1FC0"/>
    <w:rsid w:val="003A453B"/>
    <w:rsid w:val="003A524B"/>
    <w:rsid w:val="003B456C"/>
    <w:rsid w:val="003B49AD"/>
    <w:rsid w:val="003B6B0E"/>
    <w:rsid w:val="003C455B"/>
    <w:rsid w:val="003C5770"/>
    <w:rsid w:val="003D0DB1"/>
    <w:rsid w:val="003D2E66"/>
    <w:rsid w:val="003D3D02"/>
    <w:rsid w:val="003D7A89"/>
    <w:rsid w:val="003E5E27"/>
    <w:rsid w:val="003F0536"/>
    <w:rsid w:val="003F2B48"/>
    <w:rsid w:val="003F5E1E"/>
    <w:rsid w:val="003F642D"/>
    <w:rsid w:val="003F6591"/>
    <w:rsid w:val="0040034E"/>
    <w:rsid w:val="0040139E"/>
    <w:rsid w:val="004015C8"/>
    <w:rsid w:val="00402780"/>
    <w:rsid w:val="00404FE2"/>
    <w:rsid w:val="0040663E"/>
    <w:rsid w:val="00406E0D"/>
    <w:rsid w:val="00407D6F"/>
    <w:rsid w:val="00411267"/>
    <w:rsid w:val="00416C22"/>
    <w:rsid w:val="004220A4"/>
    <w:rsid w:val="00422B2C"/>
    <w:rsid w:val="00422E49"/>
    <w:rsid w:val="00430448"/>
    <w:rsid w:val="00437215"/>
    <w:rsid w:val="004409EE"/>
    <w:rsid w:val="00445ABA"/>
    <w:rsid w:val="00452381"/>
    <w:rsid w:val="00454837"/>
    <w:rsid w:val="00456429"/>
    <w:rsid w:val="00462B77"/>
    <w:rsid w:val="00473A67"/>
    <w:rsid w:val="00474ECF"/>
    <w:rsid w:val="00475FB7"/>
    <w:rsid w:val="00480586"/>
    <w:rsid w:val="0048296A"/>
    <w:rsid w:val="00486C40"/>
    <w:rsid w:val="004876B1"/>
    <w:rsid w:val="00492740"/>
    <w:rsid w:val="004961E2"/>
    <w:rsid w:val="00497C3F"/>
    <w:rsid w:val="004A0705"/>
    <w:rsid w:val="004A0FE8"/>
    <w:rsid w:val="004A32D0"/>
    <w:rsid w:val="004A38B1"/>
    <w:rsid w:val="004A4685"/>
    <w:rsid w:val="004A7FA5"/>
    <w:rsid w:val="004B452E"/>
    <w:rsid w:val="004B5F2E"/>
    <w:rsid w:val="004C1DA1"/>
    <w:rsid w:val="004C3A56"/>
    <w:rsid w:val="004C4CDA"/>
    <w:rsid w:val="004D139C"/>
    <w:rsid w:val="004D1B42"/>
    <w:rsid w:val="004E7E9F"/>
    <w:rsid w:val="004F1582"/>
    <w:rsid w:val="004F2249"/>
    <w:rsid w:val="004F2683"/>
    <w:rsid w:val="004F3262"/>
    <w:rsid w:val="004F3524"/>
    <w:rsid w:val="004F6A27"/>
    <w:rsid w:val="004F6CF2"/>
    <w:rsid w:val="004F7CC6"/>
    <w:rsid w:val="00502880"/>
    <w:rsid w:val="00504E6E"/>
    <w:rsid w:val="00506565"/>
    <w:rsid w:val="005148A9"/>
    <w:rsid w:val="00520771"/>
    <w:rsid w:val="005209B5"/>
    <w:rsid w:val="00521A13"/>
    <w:rsid w:val="00522372"/>
    <w:rsid w:val="0052258C"/>
    <w:rsid w:val="00525968"/>
    <w:rsid w:val="005279C5"/>
    <w:rsid w:val="005345C1"/>
    <w:rsid w:val="00537FA9"/>
    <w:rsid w:val="00542DE1"/>
    <w:rsid w:val="00543610"/>
    <w:rsid w:val="005437C6"/>
    <w:rsid w:val="005440AD"/>
    <w:rsid w:val="00544589"/>
    <w:rsid w:val="005524F2"/>
    <w:rsid w:val="0055526C"/>
    <w:rsid w:val="0055765F"/>
    <w:rsid w:val="00557E15"/>
    <w:rsid w:val="00562CC3"/>
    <w:rsid w:val="00563028"/>
    <w:rsid w:val="00567427"/>
    <w:rsid w:val="00572DDC"/>
    <w:rsid w:val="0057328E"/>
    <w:rsid w:val="00575D4F"/>
    <w:rsid w:val="00581796"/>
    <w:rsid w:val="005836FD"/>
    <w:rsid w:val="00591D9A"/>
    <w:rsid w:val="00597567"/>
    <w:rsid w:val="005A03E6"/>
    <w:rsid w:val="005A2ACE"/>
    <w:rsid w:val="005A3FB5"/>
    <w:rsid w:val="005B1BFD"/>
    <w:rsid w:val="005B4EA1"/>
    <w:rsid w:val="005B7A97"/>
    <w:rsid w:val="005C2006"/>
    <w:rsid w:val="005C634A"/>
    <w:rsid w:val="005C6373"/>
    <w:rsid w:val="005C6480"/>
    <w:rsid w:val="005D097B"/>
    <w:rsid w:val="005D4683"/>
    <w:rsid w:val="005D5002"/>
    <w:rsid w:val="005D63B8"/>
    <w:rsid w:val="005D6CDB"/>
    <w:rsid w:val="005E10DC"/>
    <w:rsid w:val="005E1945"/>
    <w:rsid w:val="005E5E3B"/>
    <w:rsid w:val="005F0F11"/>
    <w:rsid w:val="005F4009"/>
    <w:rsid w:val="00601A33"/>
    <w:rsid w:val="00601BD9"/>
    <w:rsid w:val="00602D85"/>
    <w:rsid w:val="00602F09"/>
    <w:rsid w:val="00604289"/>
    <w:rsid w:val="00605855"/>
    <w:rsid w:val="006059A3"/>
    <w:rsid w:val="006074B3"/>
    <w:rsid w:val="00610BCB"/>
    <w:rsid w:val="00613381"/>
    <w:rsid w:val="006176C3"/>
    <w:rsid w:val="0062081C"/>
    <w:rsid w:val="006214AD"/>
    <w:rsid w:val="00621D61"/>
    <w:rsid w:val="00623ACA"/>
    <w:rsid w:val="00623F89"/>
    <w:rsid w:val="00624344"/>
    <w:rsid w:val="006243CD"/>
    <w:rsid w:val="006362B0"/>
    <w:rsid w:val="006408DD"/>
    <w:rsid w:val="00645E84"/>
    <w:rsid w:val="006468BC"/>
    <w:rsid w:val="006470A2"/>
    <w:rsid w:val="00652154"/>
    <w:rsid w:val="006534AB"/>
    <w:rsid w:val="00656C77"/>
    <w:rsid w:val="00660306"/>
    <w:rsid w:val="00660B43"/>
    <w:rsid w:val="00661062"/>
    <w:rsid w:val="00661305"/>
    <w:rsid w:val="0066296B"/>
    <w:rsid w:val="00662DCA"/>
    <w:rsid w:val="0066323B"/>
    <w:rsid w:val="006644F6"/>
    <w:rsid w:val="00664673"/>
    <w:rsid w:val="0067414D"/>
    <w:rsid w:val="00674724"/>
    <w:rsid w:val="00676663"/>
    <w:rsid w:val="0067697B"/>
    <w:rsid w:val="00682AC4"/>
    <w:rsid w:val="006858C4"/>
    <w:rsid w:val="00690B33"/>
    <w:rsid w:val="00695D55"/>
    <w:rsid w:val="00697D61"/>
    <w:rsid w:val="006A7886"/>
    <w:rsid w:val="006A7DD6"/>
    <w:rsid w:val="006B3298"/>
    <w:rsid w:val="006B54B2"/>
    <w:rsid w:val="006C4E38"/>
    <w:rsid w:val="006C588F"/>
    <w:rsid w:val="006D3E5B"/>
    <w:rsid w:val="006E1EAB"/>
    <w:rsid w:val="006E556B"/>
    <w:rsid w:val="006E7869"/>
    <w:rsid w:val="006E7C05"/>
    <w:rsid w:val="006E7EA4"/>
    <w:rsid w:val="006F208E"/>
    <w:rsid w:val="006F27FF"/>
    <w:rsid w:val="006F3A75"/>
    <w:rsid w:val="006F416A"/>
    <w:rsid w:val="006F4902"/>
    <w:rsid w:val="006F4C40"/>
    <w:rsid w:val="006F5241"/>
    <w:rsid w:val="00711F49"/>
    <w:rsid w:val="00714587"/>
    <w:rsid w:val="007166B1"/>
    <w:rsid w:val="00717405"/>
    <w:rsid w:val="00720B0C"/>
    <w:rsid w:val="00720D7D"/>
    <w:rsid w:val="00722275"/>
    <w:rsid w:val="007248BF"/>
    <w:rsid w:val="0072647B"/>
    <w:rsid w:val="0073454B"/>
    <w:rsid w:val="007374A8"/>
    <w:rsid w:val="007412E6"/>
    <w:rsid w:val="00743ABC"/>
    <w:rsid w:val="00745468"/>
    <w:rsid w:val="007459C1"/>
    <w:rsid w:val="00750B2F"/>
    <w:rsid w:val="00754B2C"/>
    <w:rsid w:val="00761694"/>
    <w:rsid w:val="00771245"/>
    <w:rsid w:val="007715AD"/>
    <w:rsid w:val="00773840"/>
    <w:rsid w:val="00777311"/>
    <w:rsid w:val="00783BB6"/>
    <w:rsid w:val="007923D6"/>
    <w:rsid w:val="00793FD6"/>
    <w:rsid w:val="00796A03"/>
    <w:rsid w:val="007B3E72"/>
    <w:rsid w:val="007B4328"/>
    <w:rsid w:val="007B5E93"/>
    <w:rsid w:val="007C07E9"/>
    <w:rsid w:val="007C1E06"/>
    <w:rsid w:val="007C2451"/>
    <w:rsid w:val="007C39A6"/>
    <w:rsid w:val="007C4F65"/>
    <w:rsid w:val="007C53DC"/>
    <w:rsid w:val="007C776C"/>
    <w:rsid w:val="007D2B27"/>
    <w:rsid w:val="007D3802"/>
    <w:rsid w:val="007D4527"/>
    <w:rsid w:val="007D4D3D"/>
    <w:rsid w:val="007D644B"/>
    <w:rsid w:val="007D7753"/>
    <w:rsid w:val="007E0C6D"/>
    <w:rsid w:val="007E1AC2"/>
    <w:rsid w:val="007E1C96"/>
    <w:rsid w:val="007E48F1"/>
    <w:rsid w:val="007E6AFE"/>
    <w:rsid w:val="007E6C14"/>
    <w:rsid w:val="007E7428"/>
    <w:rsid w:val="007E76B8"/>
    <w:rsid w:val="007F2189"/>
    <w:rsid w:val="008000F1"/>
    <w:rsid w:val="0080704C"/>
    <w:rsid w:val="00810533"/>
    <w:rsid w:val="00811354"/>
    <w:rsid w:val="00813F41"/>
    <w:rsid w:val="00814B75"/>
    <w:rsid w:val="008152BF"/>
    <w:rsid w:val="008168DD"/>
    <w:rsid w:val="00817C05"/>
    <w:rsid w:val="00817D3B"/>
    <w:rsid w:val="00820A5B"/>
    <w:rsid w:val="008244A8"/>
    <w:rsid w:val="00825024"/>
    <w:rsid w:val="00825EF0"/>
    <w:rsid w:val="0083001D"/>
    <w:rsid w:val="00834D95"/>
    <w:rsid w:val="00835CDC"/>
    <w:rsid w:val="00835CE6"/>
    <w:rsid w:val="00836B0A"/>
    <w:rsid w:val="008407E2"/>
    <w:rsid w:val="008411BF"/>
    <w:rsid w:val="00843F36"/>
    <w:rsid w:val="00847CBF"/>
    <w:rsid w:val="00850C50"/>
    <w:rsid w:val="008527F1"/>
    <w:rsid w:val="0085396C"/>
    <w:rsid w:val="00860630"/>
    <w:rsid w:val="00866FE9"/>
    <w:rsid w:val="00867B3B"/>
    <w:rsid w:val="008719BD"/>
    <w:rsid w:val="00873EE3"/>
    <w:rsid w:val="00874146"/>
    <w:rsid w:val="00874D2C"/>
    <w:rsid w:val="0087613B"/>
    <w:rsid w:val="00880115"/>
    <w:rsid w:val="008802E4"/>
    <w:rsid w:val="008833E9"/>
    <w:rsid w:val="00884F76"/>
    <w:rsid w:val="00885ABB"/>
    <w:rsid w:val="00891790"/>
    <w:rsid w:val="00891D94"/>
    <w:rsid w:val="00891F58"/>
    <w:rsid w:val="008924B2"/>
    <w:rsid w:val="00893CD3"/>
    <w:rsid w:val="00893FC9"/>
    <w:rsid w:val="00895FD6"/>
    <w:rsid w:val="008A0F17"/>
    <w:rsid w:val="008A38F1"/>
    <w:rsid w:val="008A5C0C"/>
    <w:rsid w:val="008A6578"/>
    <w:rsid w:val="008B0675"/>
    <w:rsid w:val="008B18C0"/>
    <w:rsid w:val="008B228C"/>
    <w:rsid w:val="008C1161"/>
    <w:rsid w:val="008C1DD6"/>
    <w:rsid w:val="008C2CEA"/>
    <w:rsid w:val="008C5ABE"/>
    <w:rsid w:val="008C6019"/>
    <w:rsid w:val="008D0C50"/>
    <w:rsid w:val="008D0FC3"/>
    <w:rsid w:val="008D27EB"/>
    <w:rsid w:val="008D3753"/>
    <w:rsid w:val="008D5C6C"/>
    <w:rsid w:val="008D6FC3"/>
    <w:rsid w:val="008D7EAF"/>
    <w:rsid w:val="008E0E6A"/>
    <w:rsid w:val="008E1200"/>
    <w:rsid w:val="008E2757"/>
    <w:rsid w:val="008E3CB7"/>
    <w:rsid w:val="008F4B9E"/>
    <w:rsid w:val="008F67BA"/>
    <w:rsid w:val="008F72FC"/>
    <w:rsid w:val="00901138"/>
    <w:rsid w:val="0090299F"/>
    <w:rsid w:val="009047B3"/>
    <w:rsid w:val="009073D4"/>
    <w:rsid w:val="00907A45"/>
    <w:rsid w:val="00911A92"/>
    <w:rsid w:val="00913BEE"/>
    <w:rsid w:val="00913E40"/>
    <w:rsid w:val="00915CD5"/>
    <w:rsid w:val="009169A8"/>
    <w:rsid w:val="009213B4"/>
    <w:rsid w:val="00921D52"/>
    <w:rsid w:val="009237EB"/>
    <w:rsid w:val="00926F44"/>
    <w:rsid w:val="009309AD"/>
    <w:rsid w:val="00930CFD"/>
    <w:rsid w:val="00934027"/>
    <w:rsid w:val="00941BD4"/>
    <w:rsid w:val="00942133"/>
    <w:rsid w:val="00944E69"/>
    <w:rsid w:val="00944ED6"/>
    <w:rsid w:val="00947F5F"/>
    <w:rsid w:val="0095028C"/>
    <w:rsid w:val="00955424"/>
    <w:rsid w:val="0095745D"/>
    <w:rsid w:val="00961B22"/>
    <w:rsid w:val="00964B49"/>
    <w:rsid w:val="00965710"/>
    <w:rsid w:val="00966CF8"/>
    <w:rsid w:val="009701A5"/>
    <w:rsid w:val="00970E73"/>
    <w:rsid w:val="00971FA5"/>
    <w:rsid w:val="009727BF"/>
    <w:rsid w:val="00974CFF"/>
    <w:rsid w:val="00976328"/>
    <w:rsid w:val="0097752F"/>
    <w:rsid w:val="00980611"/>
    <w:rsid w:val="00981705"/>
    <w:rsid w:val="00985846"/>
    <w:rsid w:val="0099262F"/>
    <w:rsid w:val="00994EFC"/>
    <w:rsid w:val="009952D5"/>
    <w:rsid w:val="00996412"/>
    <w:rsid w:val="00996DCA"/>
    <w:rsid w:val="0099714E"/>
    <w:rsid w:val="009A2E6E"/>
    <w:rsid w:val="009A3738"/>
    <w:rsid w:val="009A3982"/>
    <w:rsid w:val="009A5222"/>
    <w:rsid w:val="009A5D23"/>
    <w:rsid w:val="009A6D5B"/>
    <w:rsid w:val="009A7DD5"/>
    <w:rsid w:val="009B0BF0"/>
    <w:rsid w:val="009B3BCE"/>
    <w:rsid w:val="009B5337"/>
    <w:rsid w:val="009B6D76"/>
    <w:rsid w:val="009C12F2"/>
    <w:rsid w:val="009C2119"/>
    <w:rsid w:val="009C3FC4"/>
    <w:rsid w:val="009C56B4"/>
    <w:rsid w:val="009C650D"/>
    <w:rsid w:val="009C7D1E"/>
    <w:rsid w:val="009D362C"/>
    <w:rsid w:val="009D51FB"/>
    <w:rsid w:val="009E09FC"/>
    <w:rsid w:val="009E162B"/>
    <w:rsid w:val="009E2602"/>
    <w:rsid w:val="009E29BA"/>
    <w:rsid w:val="009E45C7"/>
    <w:rsid w:val="009E5976"/>
    <w:rsid w:val="009E5B74"/>
    <w:rsid w:val="009F263C"/>
    <w:rsid w:val="009F3A5D"/>
    <w:rsid w:val="009F51E6"/>
    <w:rsid w:val="00A02FE9"/>
    <w:rsid w:val="00A03538"/>
    <w:rsid w:val="00A102F8"/>
    <w:rsid w:val="00A1221F"/>
    <w:rsid w:val="00A1438F"/>
    <w:rsid w:val="00A17084"/>
    <w:rsid w:val="00A21AE4"/>
    <w:rsid w:val="00A22013"/>
    <w:rsid w:val="00A26837"/>
    <w:rsid w:val="00A31D48"/>
    <w:rsid w:val="00A33714"/>
    <w:rsid w:val="00A350F6"/>
    <w:rsid w:val="00A3597C"/>
    <w:rsid w:val="00A373D7"/>
    <w:rsid w:val="00A42137"/>
    <w:rsid w:val="00A43E9F"/>
    <w:rsid w:val="00A44FBE"/>
    <w:rsid w:val="00A46045"/>
    <w:rsid w:val="00A46401"/>
    <w:rsid w:val="00A51957"/>
    <w:rsid w:val="00A6116D"/>
    <w:rsid w:val="00A61408"/>
    <w:rsid w:val="00A62B82"/>
    <w:rsid w:val="00A650F6"/>
    <w:rsid w:val="00A6642C"/>
    <w:rsid w:val="00A67AAE"/>
    <w:rsid w:val="00A67C80"/>
    <w:rsid w:val="00A67CFC"/>
    <w:rsid w:val="00A70752"/>
    <w:rsid w:val="00A75410"/>
    <w:rsid w:val="00A75C33"/>
    <w:rsid w:val="00A76318"/>
    <w:rsid w:val="00A76A44"/>
    <w:rsid w:val="00A808A3"/>
    <w:rsid w:val="00A80C55"/>
    <w:rsid w:val="00A844D3"/>
    <w:rsid w:val="00A8599E"/>
    <w:rsid w:val="00A8608A"/>
    <w:rsid w:val="00A873C7"/>
    <w:rsid w:val="00A9000F"/>
    <w:rsid w:val="00A91D6B"/>
    <w:rsid w:val="00A922E9"/>
    <w:rsid w:val="00A94D03"/>
    <w:rsid w:val="00A95C4A"/>
    <w:rsid w:val="00A975DA"/>
    <w:rsid w:val="00AA17BD"/>
    <w:rsid w:val="00AA3E5E"/>
    <w:rsid w:val="00AA771E"/>
    <w:rsid w:val="00AB0C4C"/>
    <w:rsid w:val="00AB7A2D"/>
    <w:rsid w:val="00AC078A"/>
    <w:rsid w:val="00AC465F"/>
    <w:rsid w:val="00AC4714"/>
    <w:rsid w:val="00AC6DA5"/>
    <w:rsid w:val="00AC773F"/>
    <w:rsid w:val="00AD0989"/>
    <w:rsid w:val="00AD0F66"/>
    <w:rsid w:val="00AD1F4B"/>
    <w:rsid w:val="00AD6145"/>
    <w:rsid w:val="00AD669F"/>
    <w:rsid w:val="00AE0208"/>
    <w:rsid w:val="00AE1379"/>
    <w:rsid w:val="00AE2CE8"/>
    <w:rsid w:val="00AE3C61"/>
    <w:rsid w:val="00AE6F02"/>
    <w:rsid w:val="00AF149C"/>
    <w:rsid w:val="00AF1BC8"/>
    <w:rsid w:val="00AF52B5"/>
    <w:rsid w:val="00B000EA"/>
    <w:rsid w:val="00B01012"/>
    <w:rsid w:val="00B02A26"/>
    <w:rsid w:val="00B03D91"/>
    <w:rsid w:val="00B07478"/>
    <w:rsid w:val="00B10B0B"/>
    <w:rsid w:val="00B11005"/>
    <w:rsid w:val="00B11619"/>
    <w:rsid w:val="00B14BD4"/>
    <w:rsid w:val="00B25A26"/>
    <w:rsid w:val="00B26F02"/>
    <w:rsid w:val="00B33875"/>
    <w:rsid w:val="00B3418F"/>
    <w:rsid w:val="00B358E4"/>
    <w:rsid w:val="00B368B5"/>
    <w:rsid w:val="00B374D2"/>
    <w:rsid w:val="00B46BFE"/>
    <w:rsid w:val="00B47A13"/>
    <w:rsid w:val="00B515DB"/>
    <w:rsid w:val="00B51801"/>
    <w:rsid w:val="00B6443B"/>
    <w:rsid w:val="00B6446F"/>
    <w:rsid w:val="00B66C49"/>
    <w:rsid w:val="00B674B9"/>
    <w:rsid w:val="00B72351"/>
    <w:rsid w:val="00B73724"/>
    <w:rsid w:val="00B73D4C"/>
    <w:rsid w:val="00B7493D"/>
    <w:rsid w:val="00B75175"/>
    <w:rsid w:val="00B85D63"/>
    <w:rsid w:val="00B85E85"/>
    <w:rsid w:val="00B86694"/>
    <w:rsid w:val="00B86DD1"/>
    <w:rsid w:val="00B873D4"/>
    <w:rsid w:val="00B87492"/>
    <w:rsid w:val="00B8786C"/>
    <w:rsid w:val="00BB176E"/>
    <w:rsid w:val="00BB41FE"/>
    <w:rsid w:val="00BB4F08"/>
    <w:rsid w:val="00BC7147"/>
    <w:rsid w:val="00BC7263"/>
    <w:rsid w:val="00BC750A"/>
    <w:rsid w:val="00BD21F8"/>
    <w:rsid w:val="00BD5051"/>
    <w:rsid w:val="00BD51A5"/>
    <w:rsid w:val="00BE1D95"/>
    <w:rsid w:val="00BE2FF8"/>
    <w:rsid w:val="00BE3149"/>
    <w:rsid w:val="00BE4AE0"/>
    <w:rsid w:val="00BF5590"/>
    <w:rsid w:val="00BF57DB"/>
    <w:rsid w:val="00C00D9F"/>
    <w:rsid w:val="00C01C08"/>
    <w:rsid w:val="00C01DFE"/>
    <w:rsid w:val="00C02127"/>
    <w:rsid w:val="00C02A86"/>
    <w:rsid w:val="00C055A7"/>
    <w:rsid w:val="00C11259"/>
    <w:rsid w:val="00C118A5"/>
    <w:rsid w:val="00C118FA"/>
    <w:rsid w:val="00C11C36"/>
    <w:rsid w:val="00C12FC6"/>
    <w:rsid w:val="00C13356"/>
    <w:rsid w:val="00C13564"/>
    <w:rsid w:val="00C145D9"/>
    <w:rsid w:val="00C15030"/>
    <w:rsid w:val="00C15EFE"/>
    <w:rsid w:val="00C17C6E"/>
    <w:rsid w:val="00C207C8"/>
    <w:rsid w:val="00C20A81"/>
    <w:rsid w:val="00C2530E"/>
    <w:rsid w:val="00C267E0"/>
    <w:rsid w:val="00C30A6F"/>
    <w:rsid w:val="00C33E9A"/>
    <w:rsid w:val="00C34491"/>
    <w:rsid w:val="00C3564F"/>
    <w:rsid w:val="00C40F7D"/>
    <w:rsid w:val="00C4312A"/>
    <w:rsid w:val="00C441F5"/>
    <w:rsid w:val="00C46E2E"/>
    <w:rsid w:val="00C52855"/>
    <w:rsid w:val="00C55936"/>
    <w:rsid w:val="00C55C54"/>
    <w:rsid w:val="00C5611A"/>
    <w:rsid w:val="00C61300"/>
    <w:rsid w:val="00C62338"/>
    <w:rsid w:val="00C62521"/>
    <w:rsid w:val="00C639D4"/>
    <w:rsid w:val="00C64BDB"/>
    <w:rsid w:val="00C71CAE"/>
    <w:rsid w:val="00C7639F"/>
    <w:rsid w:val="00C771A5"/>
    <w:rsid w:val="00C807ED"/>
    <w:rsid w:val="00C80EA6"/>
    <w:rsid w:val="00C85535"/>
    <w:rsid w:val="00C85C25"/>
    <w:rsid w:val="00C8644F"/>
    <w:rsid w:val="00C933C9"/>
    <w:rsid w:val="00C96DB8"/>
    <w:rsid w:val="00C97328"/>
    <w:rsid w:val="00CA1984"/>
    <w:rsid w:val="00CA2DCE"/>
    <w:rsid w:val="00CA4B61"/>
    <w:rsid w:val="00CA4F3D"/>
    <w:rsid w:val="00CA7E6C"/>
    <w:rsid w:val="00CB32D8"/>
    <w:rsid w:val="00CB53AE"/>
    <w:rsid w:val="00CB5E89"/>
    <w:rsid w:val="00CB6F71"/>
    <w:rsid w:val="00CC000A"/>
    <w:rsid w:val="00CC1868"/>
    <w:rsid w:val="00CC295F"/>
    <w:rsid w:val="00CC38D4"/>
    <w:rsid w:val="00CC7C14"/>
    <w:rsid w:val="00CD1A6A"/>
    <w:rsid w:val="00CD1F2B"/>
    <w:rsid w:val="00CD38E4"/>
    <w:rsid w:val="00CD5681"/>
    <w:rsid w:val="00CD6C33"/>
    <w:rsid w:val="00CD7437"/>
    <w:rsid w:val="00CD7B17"/>
    <w:rsid w:val="00CD7C55"/>
    <w:rsid w:val="00CE027E"/>
    <w:rsid w:val="00CE125B"/>
    <w:rsid w:val="00CE172D"/>
    <w:rsid w:val="00CE50E0"/>
    <w:rsid w:val="00CF22F0"/>
    <w:rsid w:val="00CF795D"/>
    <w:rsid w:val="00D016B3"/>
    <w:rsid w:val="00D0331F"/>
    <w:rsid w:val="00D033C0"/>
    <w:rsid w:val="00D108C1"/>
    <w:rsid w:val="00D136A3"/>
    <w:rsid w:val="00D141C0"/>
    <w:rsid w:val="00D14B36"/>
    <w:rsid w:val="00D15E52"/>
    <w:rsid w:val="00D20888"/>
    <w:rsid w:val="00D2178D"/>
    <w:rsid w:val="00D3071F"/>
    <w:rsid w:val="00D34AAE"/>
    <w:rsid w:val="00D360AE"/>
    <w:rsid w:val="00D41C2E"/>
    <w:rsid w:val="00D441AD"/>
    <w:rsid w:val="00D446AB"/>
    <w:rsid w:val="00D5156A"/>
    <w:rsid w:val="00D523D9"/>
    <w:rsid w:val="00D529DE"/>
    <w:rsid w:val="00D53507"/>
    <w:rsid w:val="00D61E7D"/>
    <w:rsid w:val="00D64F4C"/>
    <w:rsid w:val="00D65740"/>
    <w:rsid w:val="00D66A13"/>
    <w:rsid w:val="00D66DD5"/>
    <w:rsid w:val="00D67AAD"/>
    <w:rsid w:val="00D7018A"/>
    <w:rsid w:val="00D71EC0"/>
    <w:rsid w:val="00D75233"/>
    <w:rsid w:val="00D759D1"/>
    <w:rsid w:val="00D82CD2"/>
    <w:rsid w:val="00D82F9F"/>
    <w:rsid w:val="00D85B0C"/>
    <w:rsid w:val="00D9582F"/>
    <w:rsid w:val="00DA4AC9"/>
    <w:rsid w:val="00DA5B7F"/>
    <w:rsid w:val="00DA62C0"/>
    <w:rsid w:val="00DA76A8"/>
    <w:rsid w:val="00DB0418"/>
    <w:rsid w:val="00DB60D6"/>
    <w:rsid w:val="00DC02A4"/>
    <w:rsid w:val="00DC13C4"/>
    <w:rsid w:val="00DC5C94"/>
    <w:rsid w:val="00DD026E"/>
    <w:rsid w:val="00DD0A75"/>
    <w:rsid w:val="00DD2B7C"/>
    <w:rsid w:val="00DE1112"/>
    <w:rsid w:val="00DE66D6"/>
    <w:rsid w:val="00DE6DE7"/>
    <w:rsid w:val="00DF01E9"/>
    <w:rsid w:val="00DF2BF8"/>
    <w:rsid w:val="00DF304E"/>
    <w:rsid w:val="00DF7ACD"/>
    <w:rsid w:val="00E028D1"/>
    <w:rsid w:val="00E039F5"/>
    <w:rsid w:val="00E03A88"/>
    <w:rsid w:val="00E04080"/>
    <w:rsid w:val="00E0498C"/>
    <w:rsid w:val="00E04FF0"/>
    <w:rsid w:val="00E064CE"/>
    <w:rsid w:val="00E113F3"/>
    <w:rsid w:val="00E129E4"/>
    <w:rsid w:val="00E13659"/>
    <w:rsid w:val="00E20082"/>
    <w:rsid w:val="00E205C9"/>
    <w:rsid w:val="00E22441"/>
    <w:rsid w:val="00E254F3"/>
    <w:rsid w:val="00E27FFD"/>
    <w:rsid w:val="00E30491"/>
    <w:rsid w:val="00E30E6C"/>
    <w:rsid w:val="00E34071"/>
    <w:rsid w:val="00E4728F"/>
    <w:rsid w:val="00E52257"/>
    <w:rsid w:val="00E56184"/>
    <w:rsid w:val="00E570A9"/>
    <w:rsid w:val="00E60CDB"/>
    <w:rsid w:val="00E61290"/>
    <w:rsid w:val="00E634DA"/>
    <w:rsid w:val="00E67DEF"/>
    <w:rsid w:val="00E73A3F"/>
    <w:rsid w:val="00E74C17"/>
    <w:rsid w:val="00E75D5B"/>
    <w:rsid w:val="00E80CEE"/>
    <w:rsid w:val="00E93D6E"/>
    <w:rsid w:val="00E957DB"/>
    <w:rsid w:val="00E97686"/>
    <w:rsid w:val="00EA0A0C"/>
    <w:rsid w:val="00EA1B60"/>
    <w:rsid w:val="00EA67DB"/>
    <w:rsid w:val="00EB1760"/>
    <w:rsid w:val="00EB307F"/>
    <w:rsid w:val="00EB4124"/>
    <w:rsid w:val="00EB422E"/>
    <w:rsid w:val="00EB4BB3"/>
    <w:rsid w:val="00EB7FE1"/>
    <w:rsid w:val="00EC1605"/>
    <w:rsid w:val="00EC263C"/>
    <w:rsid w:val="00EC4A1A"/>
    <w:rsid w:val="00EC74D4"/>
    <w:rsid w:val="00ED1876"/>
    <w:rsid w:val="00ED2489"/>
    <w:rsid w:val="00ED6B56"/>
    <w:rsid w:val="00ED713C"/>
    <w:rsid w:val="00EE2013"/>
    <w:rsid w:val="00EE41AA"/>
    <w:rsid w:val="00EE5D0E"/>
    <w:rsid w:val="00EF214C"/>
    <w:rsid w:val="00EF3894"/>
    <w:rsid w:val="00EF3CA0"/>
    <w:rsid w:val="00EF406C"/>
    <w:rsid w:val="00EF691D"/>
    <w:rsid w:val="00F10AEE"/>
    <w:rsid w:val="00F16B71"/>
    <w:rsid w:val="00F20454"/>
    <w:rsid w:val="00F21786"/>
    <w:rsid w:val="00F22C9C"/>
    <w:rsid w:val="00F233E9"/>
    <w:rsid w:val="00F313C2"/>
    <w:rsid w:val="00F347E5"/>
    <w:rsid w:val="00F3489E"/>
    <w:rsid w:val="00F34B0D"/>
    <w:rsid w:val="00F35A78"/>
    <w:rsid w:val="00F3634E"/>
    <w:rsid w:val="00F403B8"/>
    <w:rsid w:val="00F404FA"/>
    <w:rsid w:val="00F4137C"/>
    <w:rsid w:val="00F4158E"/>
    <w:rsid w:val="00F432A6"/>
    <w:rsid w:val="00F44220"/>
    <w:rsid w:val="00F463C3"/>
    <w:rsid w:val="00F54134"/>
    <w:rsid w:val="00F54AE1"/>
    <w:rsid w:val="00F56354"/>
    <w:rsid w:val="00F5635B"/>
    <w:rsid w:val="00F60934"/>
    <w:rsid w:val="00F6166F"/>
    <w:rsid w:val="00F62372"/>
    <w:rsid w:val="00F64054"/>
    <w:rsid w:val="00F64C99"/>
    <w:rsid w:val="00F74352"/>
    <w:rsid w:val="00F75329"/>
    <w:rsid w:val="00F7790A"/>
    <w:rsid w:val="00F82EE3"/>
    <w:rsid w:val="00F843DF"/>
    <w:rsid w:val="00F9189C"/>
    <w:rsid w:val="00F96FC9"/>
    <w:rsid w:val="00FA0585"/>
    <w:rsid w:val="00FA5053"/>
    <w:rsid w:val="00FB0F6C"/>
    <w:rsid w:val="00FB2C2B"/>
    <w:rsid w:val="00FB51C3"/>
    <w:rsid w:val="00FB5D2E"/>
    <w:rsid w:val="00FB5E06"/>
    <w:rsid w:val="00FB61DD"/>
    <w:rsid w:val="00FB76A0"/>
    <w:rsid w:val="00FC3104"/>
    <w:rsid w:val="00FC43C3"/>
    <w:rsid w:val="00FC5B82"/>
    <w:rsid w:val="00FD0750"/>
    <w:rsid w:val="00FD0DBB"/>
    <w:rsid w:val="00FD4F8C"/>
    <w:rsid w:val="00FD5E3C"/>
    <w:rsid w:val="00FD6441"/>
    <w:rsid w:val="00FE1F8E"/>
    <w:rsid w:val="00FE2633"/>
    <w:rsid w:val="00FE4A8C"/>
    <w:rsid w:val="00FE50BF"/>
    <w:rsid w:val="00FE5B34"/>
    <w:rsid w:val="00FE6272"/>
    <w:rsid w:val="00FF0EF2"/>
    <w:rsid w:val="00FF3012"/>
    <w:rsid w:val="00FF37A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1,sw tekst,Akapit z listą5,normalny tekst,Kolorowa lista — akcent 11,Akapit normalny,Lista XXX,lp1,Preambuła,Colorful Shading - Accent 31,Light List - Accent 51,Bulleted list,Bullet List,List Paragraph"/>
    <w:basedOn w:val="Normalny"/>
    <w:link w:val="AkapitzlistZnak"/>
    <w:uiPriority w:val="34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Akapit normalny Znak,Lista XXX Znak,lp1 Znak,Preambuła Znak,Colorful Shading - Accent 31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ED1876"/>
  </w:style>
  <w:style w:type="character" w:customStyle="1" w:styleId="hgkelc">
    <w:name w:val="hgkelc"/>
    <w:basedOn w:val="Domylnaczcionkaakapitu"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rsid w:val="0021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3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873D4"/>
  </w:style>
  <w:style w:type="character" w:styleId="Nierozpoznanawzmianka">
    <w:name w:val="Unresolved Mention"/>
    <w:basedOn w:val="Domylnaczcionkaakapitu"/>
    <w:uiPriority w:val="99"/>
    <w:semiHidden/>
    <w:unhideWhenUsed/>
    <w:rsid w:val="00874D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0D7D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11A92"/>
    <w:rPr>
      <w:vertAlign w:val="superscript"/>
    </w:rPr>
  </w:style>
  <w:style w:type="character" w:customStyle="1" w:styleId="sc-cjsrbw">
    <w:name w:val="sc-cjsrbw"/>
    <w:basedOn w:val="Domylnaczcionkaakapitu"/>
    <w:rsid w:val="00A373D7"/>
  </w:style>
  <w:style w:type="character" w:customStyle="1" w:styleId="has-pretty-child">
    <w:name w:val="has-pretty-child"/>
    <w:basedOn w:val="Domylnaczcionkaakapitu"/>
    <w:rsid w:val="009C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B5BB-C536-4129-BC6E-74F0BD3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9093</Words>
  <Characters>54560</Characters>
  <Application>Microsoft Office Word</Application>
  <DocSecurity>0</DocSecurity>
  <Lines>454</Lines>
  <Paragraphs>127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2023-05-18T07:47:00Z</dcterms:created>
  <dcterms:modified xsi:type="dcterms:W3CDTF">2023-06-01T11:14:00Z</dcterms:modified>
</cp:coreProperties>
</file>