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 dnia </w:t>
      </w:r>
      <w:r w:rsidR="00850EDF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17E6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17E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WSZYSCY WYKONAWCY </w:t>
      </w: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BD4441" w:rsidRDefault="00BD4441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850EDF" w:rsidRPr="00850EDF" w:rsidRDefault="00850EDF" w:rsidP="0085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Dot. postępowania o udzielenie zamówienia publicznego: „</w:t>
      </w:r>
      <w:r w:rsidRPr="00850E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Dostawy generatorów/ </w:t>
      </w:r>
      <w:proofErr w:type="spellStart"/>
      <w:r w:rsidRPr="00850E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radiofarmaceutyków</w:t>
      </w:r>
      <w:proofErr w:type="spellEnd"/>
      <w:r w:rsidRPr="00850E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/ zestawów do znakowania technetem dla Centralnego Szpitala Klini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cznego Uniwersytetu Medycznego </w:t>
      </w:r>
      <w:r w:rsidRPr="00850E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w Łodzi</w:t>
      </w: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” - Sprawa nr ZP/90/2023</w:t>
      </w:r>
    </w:p>
    <w:p w:rsidR="00202CE4" w:rsidRDefault="00202CE4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D17E67" w:rsidRPr="00202CE4" w:rsidRDefault="00D17E67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02CE4" w:rsidRPr="00202CE4" w:rsidRDefault="00202CE4" w:rsidP="00202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2C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Zgodnie z art. 135 ust. 2 ustawy z dnia 11 września 2019 r. – Prawo zamówień publicznych (Dz.U. </w:t>
      </w:r>
      <w:r w:rsidR="00D17E6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 r. poz. 1605</w:t>
      </w:r>
      <w:r w:rsidRPr="00202C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ze zm.), w odpowiedzi na wniosek o wyjaśnienie treści Specyfikacji Warunków Zamówienia, SP  ZOZ  Centralny Szpital Kliniczny UM w Łodzi wyjaśnia co następuje:</w:t>
      </w:r>
    </w:p>
    <w:p w:rsidR="00EA47DA" w:rsidRDefault="00202CE4" w:rsidP="00202CE4">
      <w:pPr>
        <w:tabs>
          <w:tab w:val="left" w:pos="5415"/>
        </w:tabs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</w:p>
    <w:p w:rsidR="00BD4441" w:rsidRPr="00BD4441" w:rsidRDefault="00BD4441" w:rsidP="00AF7376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BD4441">
        <w:rPr>
          <w:rFonts w:ascii="Times New Roman" w:eastAsia="Times New Roman" w:hAnsi="Times New Roman" w:cs="Times New Roman"/>
          <w:lang w:eastAsia="ar-SA"/>
        </w:rPr>
        <w:t xml:space="preserve">Zamawiający informuje, iż zgodnie z </w:t>
      </w:r>
      <w:r w:rsidR="00AF7376" w:rsidRPr="00BD4441">
        <w:rPr>
          <w:rFonts w:ascii="Times New Roman" w:eastAsia="Times New Roman" w:hAnsi="Times New Roman" w:cs="Times New Roman"/>
          <w:lang w:eastAsia="ar-SA"/>
        </w:rPr>
        <w:t>art. 13</w:t>
      </w:r>
      <w:r w:rsidRPr="00BD4441">
        <w:rPr>
          <w:rFonts w:ascii="Times New Roman" w:eastAsia="Times New Roman" w:hAnsi="Times New Roman" w:cs="Times New Roman"/>
          <w:lang w:eastAsia="ar-SA"/>
        </w:rPr>
        <w:t>7</w:t>
      </w:r>
      <w:r w:rsidR="00AF7376" w:rsidRPr="00BD4441">
        <w:rPr>
          <w:rFonts w:ascii="Times New Roman" w:eastAsia="Times New Roman" w:hAnsi="Times New Roman" w:cs="Times New Roman"/>
          <w:lang w:eastAsia="ar-SA"/>
        </w:rPr>
        <w:t xml:space="preserve"> ust. </w:t>
      </w:r>
      <w:r w:rsidRPr="00BD4441">
        <w:rPr>
          <w:rFonts w:ascii="Times New Roman" w:eastAsia="Times New Roman" w:hAnsi="Times New Roman" w:cs="Times New Roman"/>
          <w:lang w:eastAsia="ar-SA"/>
        </w:rPr>
        <w:t>1</w:t>
      </w:r>
      <w:r w:rsidR="00AF7376" w:rsidRPr="00BD4441">
        <w:rPr>
          <w:rFonts w:ascii="Times New Roman" w:eastAsia="Times New Roman" w:hAnsi="Times New Roman" w:cs="Times New Roman"/>
          <w:lang w:eastAsia="ar-SA"/>
        </w:rPr>
        <w:t xml:space="preserve"> ustawy z dnia 11 września 2019 r. – Prawo zamówień publicznych (Dz.U. </w:t>
      </w:r>
      <w:r w:rsidR="00D17E67">
        <w:rPr>
          <w:rFonts w:ascii="Times New Roman" w:eastAsia="Times New Roman" w:hAnsi="Times New Roman" w:cs="Times New Roman"/>
          <w:lang w:eastAsia="ar-SA"/>
        </w:rPr>
        <w:t xml:space="preserve">2023 r. </w:t>
      </w:r>
      <w:r w:rsidR="00AF7376" w:rsidRPr="00BD4441">
        <w:rPr>
          <w:rFonts w:ascii="Times New Roman" w:eastAsia="Times New Roman" w:hAnsi="Times New Roman" w:cs="Times New Roman"/>
          <w:lang w:eastAsia="ar-SA"/>
        </w:rPr>
        <w:t xml:space="preserve">poz. </w:t>
      </w:r>
      <w:r w:rsidR="00D17E67">
        <w:rPr>
          <w:rFonts w:ascii="Times New Roman" w:eastAsia="Times New Roman" w:hAnsi="Times New Roman" w:cs="Times New Roman"/>
          <w:lang w:eastAsia="ar-SA"/>
        </w:rPr>
        <w:t>1605</w:t>
      </w:r>
      <w:r w:rsidR="00AF7376" w:rsidRPr="00BD4441">
        <w:rPr>
          <w:rFonts w:ascii="Times New Roman" w:eastAsia="Times New Roman" w:hAnsi="Times New Roman" w:cs="Times New Roman"/>
          <w:lang w:eastAsia="ar-SA"/>
        </w:rPr>
        <w:t xml:space="preserve"> ze zm.), </w:t>
      </w:r>
      <w:r w:rsidRPr="00BD4441">
        <w:rPr>
          <w:rFonts w:ascii="Times New Roman" w:eastAsia="Times New Roman" w:hAnsi="Times New Roman" w:cs="Times New Roman"/>
          <w:lang w:eastAsia="ar-SA"/>
        </w:rPr>
        <w:t xml:space="preserve">dokona zmiany treści </w:t>
      </w:r>
      <w:proofErr w:type="spellStart"/>
      <w:r w:rsidRPr="00BD4441">
        <w:rPr>
          <w:rFonts w:ascii="Times New Roman" w:eastAsia="Times New Roman" w:hAnsi="Times New Roman" w:cs="Times New Roman"/>
          <w:lang w:eastAsia="ar-SA"/>
        </w:rPr>
        <w:t>swz</w:t>
      </w:r>
      <w:proofErr w:type="spellEnd"/>
      <w:r w:rsidRPr="00BD4441">
        <w:rPr>
          <w:rFonts w:ascii="Times New Roman" w:eastAsia="Times New Roman" w:hAnsi="Times New Roman" w:cs="Times New Roman"/>
          <w:lang w:eastAsia="ar-SA"/>
        </w:rPr>
        <w:t xml:space="preserve">.  Zmiana treści </w:t>
      </w:r>
      <w:proofErr w:type="spellStart"/>
      <w:r w:rsidRPr="00BD4441">
        <w:rPr>
          <w:rFonts w:ascii="Times New Roman" w:eastAsia="Times New Roman" w:hAnsi="Times New Roman" w:cs="Times New Roman"/>
          <w:lang w:eastAsia="ar-SA"/>
        </w:rPr>
        <w:t>swz</w:t>
      </w:r>
      <w:proofErr w:type="spellEnd"/>
      <w:r w:rsidRPr="00BD4441">
        <w:rPr>
          <w:rFonts w:ascii="Times New Roman" w:eastAsia="Times New Roman" w:hAnsi="Times New Roman" w:cs="Times New Roman"/>
          <w:lang w:eastAsia="ar-SA"/>
        </w:rPr>
        <w:t xml:space="preserve"> prowadzi do zmiany treści ogłoszenia o zamówieniu, w związku z czym Zamawiający przekazał ogłoszenie do UPUE.  Zgodnie z art. 137 ust. 5 udostępnienie zmiany treści </w:t>
      </w:r>
      <w:proofErr w:type="spellStart"/>
      <w:r w:rsidRPr="00BD4441">
        <w:rPr>
          <w:rFonts w:ascii="Times New Roman" w:eastAsia="Times New Roman" w:hAnsi="Times New Roman" w:cs="Times New Roman"/>
          <w:lang w:eastAsia="ar-SA"/>
        </w:rPr>
        <w:t>swz</w:t>
      </w:r>
      <w:proofErr w:type="spellEnd"/>
      <w:r w:rsidRPr="00BD4441">
        <w:rPr>
          <w:rFonts w:ascii="Times New Roman" w:eastAsia="Times New Roman" w:hAnsi="Times New Roman" w:cs="Times New Roman"/>
          <w:lang w:eastAsia="ar-SA"/>
        </w:rPr>
        <w:t xml:space="preserve"> na stronie internetowej prowadzonego postępowania nastąpi po publikacji o</w:t>
      </w:r>
      <w:bookmarkStart w:id="0" w:name="_GoBack"/>
      <w:bookmarkEnd w:id="0"/>
      <w:r w:rsidRPr="00BD4441">
        <w:rPr>
          <w:rFonts w:ascii="Times New Roman" w:eastAsia="Times New Roman" w:hAnsi="Times New Roman" w:cs="Times New Roman"/>
          <w:lang w:eastAsia="ar-SA"/>
        </w:rPr>
        <w:t>głoszenia na stronie TED.</w:t>
      </w:r>
    </w:p>
    <w:p w:rsidR="00BD4441" w:rsidRDefault="00BD4441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61DBD" w:rsidRPr="00BD4441" w:rsidRDefault="00F61DBD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4441" w:rsidRPr="00BD4441" w:rsidRDefault="00BD4441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174C" w:rsidRDefault="00835B80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BD4441">
        <w:rPr>
          <w:rFonts w:ascii="Times New Roman" w:eastAsia="Times New Roman" w:hAnsi="Times New Roman" w:cs="Times New Roman"/>
          <w:lang w:eastAsia="pl-PL"/>
        </w:rPr>
        <w:t xml:space="preserve">Przewodniczący Komisji Przetargowej </w:t>
      </w:r>
    </w:p>
    <w:p w:rsidR="00F61DBD" w:rsidRPr="00DF174C" w:rsidRDefault="00F61DBD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174C" w:rsidRPr="00DF174C" w:rsidRDefault="00DF174C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174C" w:rsidRPr="00DF174C" w:rsidRDefault="00D17E67" w:rsidP="00D17E6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Tomasz Miazek </w:t>
      </w:r>
    </w:p>
    <w:p w:rsidR="00DF174C" w:rsidRPr="00BD4441" w:rsidRDefault="00DF174C" w:rsidP="00AC4BBC">
      <w:pPr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AF7376" w:rsidRPr="00BD4441" w:rsidRDefault="00AF7376" w:rsidP="00470BEA">
      <w:pPr>
        <w:rPr>
          <w:rFonts w:ascii="Times New Roman" w:hAnsi="Times New Roman" w:cs="Times New Roman"/>
          <w:b/>
          <w:bCs/>
          <w:highlight w:val="yellow"/>
        </w:rPr>
      </w:pPr>
    </w:p>
    <w:p w:rsidR="00470BEA" w:rsidRDefault="00470BEA" w:rsidP="00470BEA"/>
    <w:p w:rsidR="00470BEA" w:rsidRPr="00D660F3" w:rsidRDefault="00470BEA" w:rsidP="00470BEA"/>
    <w:sectPr w:rsidR="00470BEA" w:rsidRPr="00D660F3" w:rsidSect="00D660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C3" w:rsidRDefault="00F623C3" w:rsidP="005B120F">
      <w:pPr>
        <w:spacing w:after="0" w:line="240" w:lineRule="auto"/>
      </w:pPr>
      <w:r>
        <w:separator/>
      </w:r>
    </w:p>
  </w:endnote>
  <w:endnote w:type="continuationSeparator" w:id="0">
    <w:p w:rsidR="00F623C3" w:rsidRDefault="00F623C3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F623C3" w:rsidRDefault="00F623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44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E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3C3" w:rsidRPr="008250B2" w:rsidRDefault="00F623C3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23C3" w:rsidRDefault="00F623C3" w:rsidP="00D660F3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33188" cy="1069848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W-2.t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18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sdtContent>
      </w:sdt>
    </w:sdtContent>
  </w:sdt>
  <w:p w:rsidR="00F623C3" w:rsidRDefault="00F623C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C3" w:rsidRDefault="00F623C3" w:rsidP="005B120F">
      <w:pPr>
        <w:spacing w:after="0" w:line="240" w:lineRule="auto"/>
      </w:pPr>
      <w:r>
        <w:separator/>
      </w:r>
    </w:p>
  </w:footnote>
  <w:footnote w:type="continuationSeparator" w:id="0">
    <w:p w:rsidR="00F623C3" w:rsidRDefault="00F623C3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C3" w:rsidRDefault="00F623C3" w:rsidP="005B120F">
    <w:pPr>
      <w:pStyle w:val="Nagwek"/>
      <w:jc w:val="center"/>
    </w:pPr>
  </w:p>
  <w:p w:rsidR="00F623C3" w:rsidRDefault="00F623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4" w:rsidRDefault="00202CE4">
    <w:pPr>
      <w:pStyle w:val="Nagwek"/>
    </w:pPr>
  </w:p>
  <w:p w:rsidR="00202CE4" w:rsidRDefault="00202CE4">
    <w:pPr>
      <w:pStyle w:val="Nagwek"/>
    </w:pPr>
  </w:p>
  <w:p w:rsidR="00F623C3" w:rsidRDefault="00F623C3">
    <w:pPr>
      <w:pStyle w:val="Nagwek"/>
    </w:pPr>
    <w:r>
      <w:rPr>
        <w:noProof/>
        <w:lang w:eastAsia="pl-PL"/>
      </w:rPr>
      <w:drawing>
        <wp:inline distT="0" distB="0" distL="0" distR="0" wp14:anchorId="45E67EB5" wp14:editId="3697D22D">
          <wp:extent cx="5760720" cy="13436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5B6"/>
    <w:multiLevelType w:val="hybridMultilevel"/>
    <w:tmpl w:val="C20C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213"/>
    <w:multiLevelType w:val="hybridMultilevel"/>
    <w:tmpl w:val="6478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3827"/>
    <w:multiLevelType w:val="hybridMultilevel"/>
    <w:tmpl w:val="016A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2D6B"/>
    <w:multiLevelType w:val="hybridMultilevel"/>
    <w:tmpl w:val="102C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1C91"/>
    <w:multiLevelType w:val="multilevel"/>
    <w:tmpl w:val="2116CAC8"/>
    <w:lvl w:ilvl="0">
      <w:start w:val="1"/>
      <w:numFmt w:val="decimal"/>
      <w:pStyle w:val="H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2"/>
      <w:lvlText w:val="%1.%2"/>
      <w:lvlJc w:val="left"/>
      <w:pPr>
        <w:tabs>
          <w:tab w:val="num" w:pos="851"/>
        </w:tabs>
        <w:ind w:left="851" w:hanging="567"/>
      </w:pPr>
      <w:rPr>
        <w:b w:val="0"/>
        <w:i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</w:lvl>
    <w:lvl w:ilvl="6">
      <w:numFmt w:val="decimal"/>
      <w:pStyle w:val="H7"/>
      <w:lvlText w:val="–"/>
      <w:lvlJc w:val="left"/>
      <w:pPr>
        <w:tabs>
          <w:tab w:val="num" w:pos="1417"/>
        </w:tabs>
        <w:ind w:left="1417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B8F0DA0"/>
    <w:multiLevelType w:val="hybridMultilevel"/>
    <w:tmpl w:val="9BFA4182"/>
    <w:lvl w:ilvl="0" w:tplc="0302A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27115"/>
    <w:rsid w:val="000371F4"/>
    <w:rsid w:val="000761D9"/>
    <w:rsid w:val="00077EB8"/>
    <w:rsid w:val="00082CB1"/>
    <w:rsid w:val="000C1CDC"/>
    <w:rsid w:val="000C6116"/>
    <w:rsid w:val="00117324"/>
    <w:rsid w:val="00117BD8"/>
    <w:rsid w:val="00192123"/>
    <w:rsid w:val="001A6E22"/>
    <w:rsid w:val="001C5403"/>
    <w:rsid w:val="001E74AF"/>
    <w:rsid w:val="001F47D4"/>
    <w:rsid w:val="001F7982"/>
    <w:rsid w:val="00202CE4"/>
    <w:rsid w:val="00226B53"/>
    <w:rsid w:val="00252110"/>
    <w:rsid w:val="00275048"/>
    <w:rsid w:val="00280462"/>
    <w:rsid w:val="00282EFF"/>
    <w:rsid w:val="002B26D3"/>
    <w:rsid w:val="002C0546"/>
    <w:rsid w:val="003177B7"/>
    <w:rsid w:val="003416BF"/>
    <w:rsid w:val="0037016B"/>
    <w:rsid w:val="003A6D22"/>
    <w:rsid w:val="003F3D4B"/>
    <w:rsid w:val="0040156E"/>
    <w:rsid w:val="00470BEA"/>
    <w:rsid w:val="0048042B"/>
    <w:rsid w:val="00494778"/>
    <w:rsid w:val="00497851"/>
    <w:rsid w:val="004A1DAF"/>
    <w:rsid w:val="004A2585"/>
    <w:rsid w:val="004A48ED"/>
    <w:rsid w:val="004A65DD"/>
    <w:rsid w:val="004B50B1"/>
    <w:rsid w:val="004C11C7"/>
    <w:rsid w:val="004D35C3"/>
    <w:rsid w:val="00501409"/>
    <w:rsid w:val="00506D42"/>
    <w:rsid w:val="00535626"/>
    <w:rsid w:val="0058787E"/>
    <w:rsid w:val="00593820"/>
    <w:rsid w:val="00596077"/>
    <w:rsid w:val="005B120F"/>
    <w:rsid w:val="005B5773"/>
    <w:rsid w:val="005B74C8"/>
    <w:rsid w:val="005F08E8"/>
    <w:rsid w:val="005F5A54"/>
    <w:rsid w:val="006037B5"/>
    <w:rsid w:val="00620FCB"/>
    <w:rsid w:val="00632B4C"/>
    <w:rsid w:val="00633C77"/>
    <w:rsid w:val="00652C86"/>
    <w:rsid w:val="00656F18"/>
    <w:rsid w:val="0067498B"/>
    <w:rsid w:val="006B20B1"/>
    <w:rsid w:val="006E52E4"/>
    <w:rsid w:val="007560E0"/>
    <w:rsid w:val="00761640"/>
    <w:rsid w:val="00792EAD"/>
    <w:rsid w:val="0079325C"/>
    <w:rsid w:val="007D64D9"/>
    <w:rsid w:val="007E4F24"/>
    <w:rsid w:val="007F1BAE"/>
    <w:rsid w:val="007F1BF3"/>
    <w:rsid w:val="00823C5C"/>
    <w:rsid w:val="008250B2"/>
    <w:rsid w:val="00835B80"/>
    <w:rsid w:val="00850EDF"/>
    <w:rsid w:val="008617D0"/>
    <w:rsid w:val="008D5104"/>
    <w:rsid w:val="008E0E04"/>
    <w:rsid w:val="0090281C"/>
    <w:rsid w:val="00903C52"/>
    <w:rsid w:val="009321FA"/>
    <w:rsid w:val="00954C66"/>
    <w:rsid w:val="009712D8"/>
    <w:rsid w:val="00987167"/>
    <w:rsid w:val="00997A0C"/>
    <w:rsid w:val="009B6099"/>
    <w:rsid w:val="009B7405"/>
    <w:rsid w:val="009D7573"/>
    <w:rsid w:val="00A1021F"/>
    <w:rsid w:val="00A31F48"/>
    <w:rsid w:val="00A84FBF"/>
    <w:rsid w:val="00A85A00"/>
    <w:rsid w:val="00A92F83"/>
    <w:rsid w:val="00AA4CE8"/>
    <w:rsid w:val="00AA5616"/>
    <w:rsid w:val="00AC4BBC"/>
    <w:rsid w:val="00AF7376"/>
    <w:rsid w:val="00B34631"/>
    <w:rsid w:val="00B44351"/>
    <w:rsid w:val="00B548F4"/>
    <w:rsid w:val="00B80A96"/>
    <w:rsid w:val="00BB6DDF"/>
    <w:rsid w:val="00BD4441"/>
    <w:rsid w:val="00BE3878"/>
    <w:rsid w:val="00BF2C24"/>
    <w:rsid w:val="00C02662"/>
    <w:rsid w:val="00C036E3"/>
    <w:rsid w:val="00C03D76"/>
    <w:rsid w:val="00C20F84"/>
    <w:rsid w:val="00C63567"/>
    <w:rsid w:val="00C663A4"/>
    <w:rsid w:val="00C93E1A"/>
    <w:rsid w:val="00C9713A"/>
    <w:rsid w:val="00CB6D57"/>
    <w:rsid w:val="00CE36F0"/>
    <w:rsid w:val="00D17E67"/>
    <w:rsid w:val="00D2789F"/>
    <w:rsid w:val="00D660F3"/>
    <w:rsid w:val="00D73BFF"/>
    <w:rsid w:val="00D80BAC"/>
    <w:rsid w:val="00D9149D"/>
    <w:rsid w:val="00DB5740"/>
    <w:rsid w:val="00DC7723"/>
    <w:rsid w:val="00DD472D"/>
    <w:rsid w:val="00DD58D1"/>
    <w:rsid w:val="00DF174C"/>
    <w:rsid w:val="00E354E7"/>
    <w:rsid w:val="00E460AD"/>
    <w:rsid w:val="00EA47DA"/>
    <w:rsid w:val="00F21AD4"/>
    <w:rsid w:val="00F44AE7"/>
    <w:rsid w:val="00F45D82"/>
    <w:rsid w:val="00F614B6"/>
    <w:rsid w:val="00F61DBD"/>
    <w:rsid w:val="00F623C3"/>
    <w:rsid w:val="00F7485D"/>
    <w:rsid w:val="00F94EE2"/>
    <w:rsid w:val="00FA3010"/>
    <w:rsid w:val="00FC20B1"/>
    <w:rsid w:val="00FD2C69"/>
    <w:rsid w:val="00FE4287"/>
    <w:rsid w:val="00FE5190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D8B3AE7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AD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customStyle="1" w:styleId="H1">
    <w:name w:val="H1"/>
    <w:basedOn w:val="Normalny"/>
    <w:rsid w:val="00226B53"/>
    <w:pPr>
      <w:keepNext/>
      <w:numPr>
        <w:numId w:val="1"/>
      </w:numPr>
      <w:spacing w:before="120" w:after="120" w:line="288" w:lineRule="auto"/>
      <w:jc w:val="both"/>
    </w:pPr>
    <w:rPr>
      <w:rFonts w:ascii="Calibri" w:hAnsi="Calibri" w:cs="Calibri"/>
      <w:b/>
      <w:bCs/>
      <w:caps/>
      <w:color w:val="000000"/>
      <w:lang w:eastAsia="pl-PL"/>
    </w:rPr>
  </w:style>
  <w:style w:type="paragraph" w:customStyle="1" w:styleId="H2">
    <w:name w:val="H2"/>
    <w:basedOn w:val="Normalny"/>
    <w:rsid w:val="00226B53"/>
    <w:pPr>
      <w:numPr>
        <w:ilvl w:val="1"/>
        <w:numId w:val="1"/>
      </w:numPr>
      <w:spacing w:before="120" w:after="120" w:line="288" w:lineRule="auto"/>
      <w:ind w:left="567"/>
      <w:jc w:val="both"/>
    </w:pPr>
    <w:rPr>
      <w:rFonts w:ascii="Calibri" w:hAnsi="Calibri" w:cs="Calibri"/>
      <w:color w:val="000000"/>
      <w:lang w:eastAsia="pl-PL"/>
    </w:rPr>
  </w:style>
  <w:style w:type="paragraph" w:customStyle="1" w:styleId="H3">
    <w:name w:val="H3"/>
    <w:basedOn w:val="Normalny"/>
    <w:rsid w:val="00226B53"/>
    <w:pPr>
      <w:numPr>
        <w:ilvl w:val="2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4">
    <w:name w:val="H4"/>
    <w:basedOn w:val="Normalny"/>
    <w:rsid w:val="00226B53"/>
    <w:pPr>
      <w:numPr>
        <w:ilvl w:val="3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5">
    <w:name w:val="H5"/>
    <w:basedOn w:val="Normalny"/>
    <w:rsid w:val="00226B53"/>
    <w:pPr>
      <w:numPr>
        <w:ilvl w:val="4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6">
    <w:name w:val="H6"/>
    <w:basedOn w:val="Normalny"/>
    <w:rsid w:val="00226B53"/>
    <w:pPr>
      <w:numPr>
        <w:ilvl w:val="5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7">
    <w:name w:val="H7"/>
    <w:basedOn w:val="Normalny"/>
    <w:rsid w:val="00226B53"/>
    <w:pPr>
      <w:numPr>
        <w:ilvl w:val="6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03D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5D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603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EFDA-2D16-4F33-A649-08A1FFC9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Tomasz Miazek</cp:lastModifiedBy>
  <cp:revision>3</cp:revision>
  <cp:lastPrinted>2023-09-26T12:57:00Z</cp:lastPrinted>
  <dcterms:created xsi:type="dcterms:W3CDTF">2023-09-15T11:40:00Z</dcterms:created>
  <dcterms:modified xsi:type="dcterms:W3CDTF">2023-09-26T12:57:00Z</dcterms:modified>
</cp:coreProperties>
</file>