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8" w:rsidRDefault="00892988" w:rsidP="00DC0436">
      <w:pPr>
        <w:spacing w:after="75" w:line="256" w:lineRule="auto"/>
        <w:contextualSpacing/>
        <w:textAlignment w:val="baseline"/>
        <w:rPr>
          <w:rFonts w:ascii="Cambria" w:eastAsia="Calibri" w:hAnsi="Cambria" w:cs="Times New Roman"/>
          <w:b/>
        </w:rPr>
      </w:pP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Załącznik nr 1 -  OPIS   PRZEDMIOTU ZAMÓWIENIA</w:t>
      </w: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bookmarkStart w:id="0" w:name="_GoBack"/>
      <w:bookmarkEnd w:id="0"/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ZESTAWIENIE PARAMETRÓW I WARUNKÓW  WYMAGANYCH</w:t>
      </w:r>
    </w:p>
    <w:p w:rsidR="00BC4C1D" w:rsidRPr="00BC4C1D" w:rsidRDefault="00BC4C1D" w:rsidP="00BC4C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ar-SA"/>
        </w:rPr>
      </w:pPr>
      <w:r w:rsidRPr="00BC4C1D">
        <w:rPr>
          <w:rFonts w:ascii="Cambria" w:eastAsia="Times New Roman" w:hAnsi="Cambria" w:cs="Times New Roman"/>
          <w:szCs w:val="24"/>
          <w:lang w:eastAsia="ar-SA"/>
        </w:rPr>
        <w:t>dla</w:t>
      </w:r>
    </w:p>
    <w:p w:rsidR="00F962C2" w:rsidRDefault="00C1090D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                                              </w:t>
      </w:r>
      <w:r w:rsidRPr="00C1090D">
        <w:rPr>
          <w:rFonts w:ascii="Cambria" w:eastAsia="Calibri" w:hAnsi="Cambria" w:cs="Times New Roman"/>
        </w:rPr>
        <w:t>SPEKTROMETRU FTIR</w:t>
      </w:r>
    </w:p>
    <w:p w:rsidR="00DC0436" w:rsidRPr="00DC0436" w:rsidRDefault="00DC0436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DC0436">
        <w:rPr>
          <w:rFonts w:ascii="Cambria" w:eastAsia="Calibri" w:hAnsi="Cambria" w:cs="Times New Roman"/>
        </w:rPr>
        <w:t>Nazwa producenta:</w:t>
      </w:r>
      <w:r w:rsidRPr="00DC0436">
        <w:rPr>
          <w:rFonts w:ascii="Cambria" w:eastAsia="Calibri" w:hAnsi="Cambria" w:cs="Times New Roman"/>
        </w:rPr>
        <w:tab/>
        <w:t>.......................................................</w:t>
      </w:r>
    </w:p>
    <w:p w:rsidR="00DC0436" w:rsidRPr="00DC0436" w:rsidRDefault="00DC0436" w:rsidP="00DC0436">
      <w:pPr>
        <w:tabs>
          <w:tab w:val="left" w:pos="2880"/>
          <w:tab w:val="left" w:pos="3420"/>
        </w:tabs>
        <w:suppressAutoHyphens/>
        <w:spacing w:after="200" w:line="240" w:lineRule="auto"/>
        <w:jc w:val="both"/>
        <w:rPr>
          <w:rFonts w:ascii="Cambria" w:eastAsia="Calibri" w:hAnsi="Cambria" w:cs="Times New Roman"/>
        </w:rPr>
      </w:pPr>
      <w:r w:rsidRPr="00DC0436">
        <w:rPr>
          <w:rFonts w:ascii="Cambria" w:eastAsia="Calibri" w:hAnsi="Cambria" w:cs="Times New Roman"/>
        </w:rPr>
        <w:t>Nazwa</w:t>
      </w:r>
      <w:r w:rsidRPr="00DC0436">
        <w:rPr>
          <w:rFonts w:ascii="Cambria" w:eastAsia="Times New Roman" w:hAnsi="Cambria" w:cs="Times New Roman"/>
        </w:rPr>
        <w:t xml:space="preserve"> i typ, model</w:t>
      </w:r>
      <w:r w:rsidRPr="00DC0436">
        <w:rPr>
          <w:rFonts w:ascii="Cambria" w:eastAsia="Calibri" w:hAnsi="Cambria" w:cs="Times New Roman"/>
        </w:rPr>
        <w:t>:</w:t>
      </w:r>
      <w:r w:rsidRPr="00DC0436">
        <w:rPr>
          <w:rFonts w:ascii="Cambria" w:eastAsia="Calibri" w:hAnsi="Cambria" w:cs="Times New Roman"/>
        </w:rPr>
        <w:tab/>
        <w:t xml:space="preserve"> .......................................................</w:t>
      </w:r>
    </w:p>
    <w:p w:rsidR="00DC0436" w:rsidRDefault="00DC0436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D277A" w:rsidRPr="00DC0436" w:rsidRDefault="00FD277A" w:rsidP="00DC043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5859"/>
        <w:gridCol w:w="2375"/>
      </w:tblGrid>
      <w:tr w:rsidR="00DC0436" w:rsidRPr="00DC0436" w:rsidTr="00FD277A">
        <w:trPr>
          <w:trHeight w:val="666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DC0436">
              <w:rPr>
                <w:rFonts w:ascii="Cambria" w:eastAsia="Calibri" w:hAnsi="Cambria" w:cs="Times New Roman"/>
              </w:rPr>
              <w:t>L.p.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keepNext/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DC0436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/ warunek wymagany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DC0436" w:rsidRPr="00DC0436" w:rsidRDefault="00DC0436" w:rsidP="00DC043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  <w:r w:rsidRPr="00DC0436"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  <w:t>parametr oferowany – podać</w:t>
            </w:r>
          </w:p>
        </w:tc>
      </w:tr>
      <w:tr w:rsidR="00FD277A" w:rsidRPr="00DC0436" w:rsidTr="00FD277A">
        <w:trPr>
          <w:trHeight w:val="666"/>
        </w:trPr>
        <w:tc>
          <w:tcPr>
            <w:tcW w:w="8989" w:type="dxa"/>
            <w:gridSpan w:val="3"/>
            <w:tcBorders>
              <w:top w:val="single" w:sz="12" w:space="0" w:color="auto"/>
            </w:tcBorders>
            <w:vAlign w:val="center"/>
          </w:tcPr>
          <w:p w:rsidR="00FD277A" w:rsidRPr="00DC0436" w:rsidRDefault="00FD277A" w:rsidP="00DC043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mallCaps/>
                <w:lang w:eastAsia="ar-SA"/>
              </w:rPr>
            </w:pPr>
          </w:p>
        </w:tc>
      </w:tr>
      <w:tr w:rsidR="00C1090D" w:rsidRPr="00DC0436" w:rsidTr="00FD277A">
        <w:trPr>
          <w:trHeight w:val="753"/>
        </w:trPr>
        <w:tc>
          <w:tcPr>
            <w:tcW w:w="755" w:type="dxa"/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Urządzenie fabrycznie  nowy,  rok  </w:t>
            </w:r>
            <w:proofErr w:type="spellStart"/>
            <w:r>
              <w:rPr>
                <w:rFonts w:ascii="Times New Roman" w:hAnsi="Times New Roman" w:cs="Times New Roman"/>
              </w:rPr>
              <w:t>prod</w:t>
            </w:r>
            <w:proofErr w:type="spellEnd"/>
            <w:r>
              <w:rPr>
                <w:rFonts w:ascii="Times New Roman" w:hAnsi="Times New Roman" w:cs="Times New Roman"/>
              </w:rPr>
              <w:t>. 2023</w:t>
            </w:r>
          </w:p>
        </w:tc>
        <w:tc>
          <w:tcPr>
            <w:tcW w:w="2375" w:type="dxa"/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753"/>
        </w:trPr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5859" w:type="dxa"/>
            <w:vAlign w:val="center"/>
          </w:tcPr>
          <w:p w:rsidR="00DC0436" w:rsidRPr="00DC0436" w:rsidRDefault="00C1090D" w:rsidP="00F962C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C1090D">
              <w:rPr>
                <w:rFonts w:ascii="Times New Roman" w:hAnsi="Times New Roman" w:cs="Times New Roman"/>
              </w:rPr>
              <w:t xml:space="preserve">Zakres spektralny: min. 350 – 8000 cm-1 (w konfiguracji z komorą pomiarową, optyka </w:t>
            </w:r>
            <w:proofErr w:type="spellStart"/>
            <w:r w:rsidRPr="00C1090D">
              <w:rPr>
                <w:rFonts w:ascii="Times New Roman" w:hAnsi="Times New Roman" w:cs="Times New Roman"/>
              </w:rPr>
              <w:t>KBr</w:t>
            </w:r>
            <w:proofErr w:type="spellEnd"/>
            <w:r w:rsidRPr="00C109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C1090D">
              <w:rPr>
                <w:rFonts w:ascii="Cambria" w:eastAsia="Calibri" w:hAnsi="Cambria" w:cs="Times New Roman"/>
              </w:rPr>
              <w:t>Możliwość rozbudowy zakresu spektralnego: możliwość rozbudowy zakresu spektralnego do min. 15-28000 cm</w:t>
            </w:r>
            <w:r w:rsidRPr="00C1090D">
              <w:rPr>
                <w:rFonts w:ascii="Cambria" w:eastAsia="Calibri" w:hAnsi="Cambria" w:cs="Times New Roman"/>
                <w:vertAlign w:val="superscript"/>
              </w:rPr>
              <w:t>-1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Detektor: wysokoczuły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DLaTGS</w:t>
            </w:r>
            <w:proofErr w:type="spellEnd"/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5859" w:type="dxa"/>
            <w:vAlign w:val="center"/>
          </w:tcPr>
          <w:p w:rsidR="00DC0436" w:rsidRPr="00DC0436" w:rsidRDefault="00C1090D" w:rsidP="00F962C2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C1090D">
              <w:rPr>
                <w:rFonts w:ascii="Cambria" w:eastAsia="Calibri" w:hAnsi="Cambria" w:cs="Times New Roman"/>
              </w:rPr>
              <w:t>Możliwość rozbudowy o dodatkowe detektory umieszczone wewnątrz spektrometru w dedykowanych pozycjach, komputerowo wybieranego</w:t>
            </w: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5859" w:type="dxa"/>
            <w:vAlign w:val="center"/>
          </w:tcPr>
          <w:p w:rsidR="00C1090D" w:rsidRPr="005E2517" w:rsidRDefault="00C1090D" w:rsidP="00C1090D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1090D">
              <w:rPr>
                <w:rFonts w:eastAsia="Calibri"/>
              </w:rPr>
              <w:t xml:space="preserve">Rozdzielczość: zdolność rozdzielcza nie gorsza niż </w:t>
            </w:r>
            <w:proofErr w:type="spellStart"/>
            <w:r w:rsidRPr="00C1090D">
              <w:rPr>
                <w:rFonts w:eastAsia="Calibri"/>
              </w:rPr>
              <w:t>niż</w:t>
            </w:r>
            <w:proofErr w:type="spellEnd"/>
            <w:r w:rsidRPr="00C1090D">
              <w:rPr>
                <w:rFonts w:eastAsia="Calibri"/>
              </w:rPr>
              <w:t xml:space="preserve"> 0.4 cm</w:t>
            </w:r>
            <w:r w:rsidRPr="00C1090D">
              <w:rPr>
                <w:rFonts w:eastAsia="Calibri"/>
                <w:vertAlign w:val="superscript"/>
              </w:rPr>
              <w:t>-1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Dokładność liczby falowej: min.  &lt;0.01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- 1,554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Precyzja liczby falowej: 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min. &lt;0.0005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- 1,554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-1 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(odchylenie standardowe dla 10 pomiarów)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5859" w:type="dxa"/>
            <w:vAlign w:val="center"/>
          </w:tcPr>
          <w:p w:rsidR="00DC0436" w:rsidRPr="00DC0436" w:rsidRDefault="00C1090D" w:rsidP="00C1090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C1090D">
              <w:rPr>
                <w:rFonts w:ascii="Cambria" w:eastAsia="Calibri" w:hAnsi="Cambria" w:cs="Times New Roman"/>
              </w:rPr>
              <w:t>Szybkość zbierania danych: co najmniej 25 widm/s, przy rozdzielczości 16cm-1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Step-Scan/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Rapid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Scan: spektrometr musi zapewniać możliwość rozbudowy o pomiary Step Scan do rozdzielczości czasowej 6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μs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przy wykorzystaniu wewnętrznego ADC oraz pomiary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Rapid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Scan do 70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wimd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/sek. przy rozdzielczości 16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DC0436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DC0436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11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sygnału do szumu: 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gorszy niż 60,000:1 (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peak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-to-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peak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przy pomiarze w czasie 1min. i rozdzielczości 4cm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C0436" w:rsidRPr="00DC0436" w:rsidRDefault="00DC0436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C0436" w:rsidRPr="00DC0436" w:rsidRDefault="00DC0436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12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Dokładność fotometryczna: min. 0.1 % T</w:t>
            </w:r>
          </w:p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Interferometr: wykorzystujący pozłacane lustra kubiczne, ustawiony na stałe, nie wymagający justowania dynamicznego lub justowania automatycznego,  bezłożyskowy, bezsmarowy.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13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Beamsplitter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KBr</w:t>
            </w:r>
            <w:proofErr w:type="spellEnd"/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14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Laser: spektrometr wyposażony w laser diodowy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Źródło IR: Globar MIR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Walidacja: spektrometr wyposażony w wewnętrzne koło walidacyjne z odpowiednimi filtrami m.in. polistyrenowym zapewniające całkowicie automatyczne wykonywanie testów</w:t>
            </w:r>
            <w:r w:rsidRPr="00C1090D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pl-PL"/>
              </w:rPr>
              <w:t xml:space="preserve"> 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OQ/PQ sprawdzających min: stosunek sygnału do szumu, amplitudę sygnału, powtarzalność pomiarową, kalibracje spektrometru. Po zakończeniu testu raport powinien być automatycznie zapisywany.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C1090D" w:rsidRPr="00DC0436" w:rsidRDefault="00792F80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AKCESORIA 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Akcesoria dodatkowe: spektrometr wyposażony w komorę pomiarową z uchwytem 2x3” umożliwiającą umieszczenie kuwet cieczowych, uchwytów na pastylki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KBr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kuwet gazowych.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18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Akcesoria dodatkowe: przystawka ATR</w:t>
            </w:r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(ang. </w:t>
            </w:r>
            <w:proofErr w:type="spellStart"/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Attenuated</w:t>
            </w:r>
            <w:proofErr w:type="spellEnd"/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Total </w:t>
            </w:r>
            <w:proofErr w:type="spellStart"/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Reflectance</w:t>
            </w:r>
            <w:proofErr w:type="spellEnd"/>
            <w:r w:rsidRPr="00C10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jednoodbiciowym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monolitycznym kryształem diamentu, (kryształ typu „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ZnSe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/DI” jest niedopuszczalny), wyposażona w klamrę dociskową. Przystawka pracująca w zakresie spektralnym co najmniej 400 – 7800 cm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-1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</w:t>
            </w:r>
          </w:p>
        </w:tc>
        <w:tc>
          <w:tcPr>
            <w:tcW w:w="5859" w:type="dxa"/>
            <w:vAlign w:val="center"/>
          </w:tcPr>
          <w:p w:rsidR="00C1090D" w:rsidRPr="00DC0436" w:rsidRDefault="00C1090D" w:rsidP="00C1090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C1090D">
              <w:rPr>
                <w:rFonts w:ascii="Cambria" w:eastAsia="Calibri" w:hAnsi="Cambria" w:cs="Times New Roman"/>
              </w:rPr>
              <w:t>Akcesoria dodatkowe: pastylkarka do wykonywania pastylek o średnicy 13 mm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5859" w:type="dxa"/>
            <w:vAlign w:val="center"/>
          </w:tcPr>
          <w:p w:rsidR="00C1090D" w:rsidRPr="00DC0436" w:rsidRDefault="00C1090D" w:rsidP="00C1090D">
            <w:pPr>
              <w:spacing w:line="256" w:lineRule="auto"/>
              <w:contextualSpacing/>
              <w:rPr>
                <w:rFonts w:ascii="Cambria" w:eastAsia="Calibri" w:hAnsi="Cambria" w:cs="Times New Roman"/>
              </w:rPr>
            </w:pPr>
            <w:r w:rsidRPr="00C1090D">
              <w:rPr>
                <w:rFonts w:ascii="Cambria" w:eastAsia="Calibri" w:hAnsi="Cambria" w:cs="Times New Roman"/>
              </w:rPr>
              <w:t xml:space="preserve">Akcesoria dodatkowe: kuweta gazowa do spektrometru FTIR, długość drogi optycznej 10 cm, wykonana ze szkła np. typu </w:t>
            </w:r>
            <w:proofErr w:type="spellStart"/>
            <w:r w:rsidRPr="00C1090D">
              <w:rPr>
                <w:rFonts w:ascii="Cambria" w:eastAsia="Calibri" w:hAnsi="Cambria" w:cs="Times New Roman"/>
              </w:rPr>
              <w:t>Pyrex</w:t>
            </w:r>
            <w:proofErr w:type="spellEnd"/>
            <w:r w:rsidRPr="00C1090D">
              <w:rPr>
                <w:rFonts w:ascii="Cambria" w:eastAsia="Calibri" w:hAnsi="Cambria" w:cs="Times New Roman"/>
              </w:rPr>
              <w:t xml:space="preserve">, okienka </w:t>
            </w:r>
            <w:proofErr w:type="spellStart"/>
            <w:r w:rsidRPr="00C1090D">
              <w:rPr>
                <w:rFonts w:ascii="Cambria" w:eastAsia="Calibri" w:hAnsi="Cambria" w:cs="Times New Roman"/>
              </w:rPr>
              <w:t>ZnSe</w:t>
            </w:r>
            <w:proofErr w:type="spellEnd"/>
            <w:r w:rsidRPr="00C1090D">
              <w:rPr>
                <w:rFonts w:ascii="Cambria" w:eastAsia="Calibri" w:hAnsi="Cambria" w:cs="Times New Roman"/>
              </w:rPr>
              <w:t xml:space="preserve"> 2 szt., uchwyt do kuwety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21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Akcesoria dodatkowe: zestaw do wykonywania transmisyjnych pomiarów, zestaw zawiera: rozbieralną kuwetę cieczową, parę okienek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KBr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do kuwety, parę okienek CaF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do kuwety, parę okienek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KBr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25 mm, teflonowe przekładki do regulowania grubości: 0.05mm; 0.1mm; 0.2mm; 0.5 mm; 1mm; strzykawkę 2ml, proszek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KBr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opakowanie 50g, olej do przygotowywania zawiesin, np.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Nujol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25 ml, magnetyczny uchwyt do pastylek, stalową szpatułkę, moździerz (ok. 40mm) i tłuczek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22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widowControl w:val="0"/>
              <w:suppressAutoHyphens/>
              <w:autoSpaceDE w:val="0"/>
              <w:autoSpaceDN w:val="0"/>
              <w:spacing w:before="30" w:after="0" w:line="276" w:lineRule="auto"/>
              <w:ind w:right="80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Możliwość rozbudowy:  możliwość rozbudowy o akcesoria, m.in. moduł TG- FTIR, mikroskop FTIR wyposażony w detektor FPA o rozmiarze 64x64, VCD, moduł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</w:rPr>
              <w:t>Ramanowski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</w:rPr>
              <w:t>, czytnik mikropłytek.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23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Oprogramowanie: program obsługi spektrometru w języku polskim, zapewniający min.: interaktywny asystent pomocy „krok po kroku”, pomoc on-line, interaktywny podręcznik spektroskopii FT-IR, menu pomiarowe, procedury wstępnej obróbki danych, opisywanie pasm, porównywanie widm, narzędzia interpretacji widm, przeszukiwanie bibliotek, tworzenie własnych bibliotek, analizę ilościową (zgodnie z prawem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Lambert’a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Beer’a</w:t>
            </w:r>
            <w:proofErr w:type="spellEnd"/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), analizę całkującą, funkcje automatyzujące pomiary, tworzenie i uruchamianie własnych makr, dziennik laboratoryjny, predefiniowane raporty wydruków wraz z możliwością ich edycji, łatwy eksport widm do innych formatów, automatyczne procedury testowania spektrometru, 2 poziomy (OQ, PQ), ciągła kontrola statusu spektrometru, wielopoziomowe zarządzanie użytkownikami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24</w:t>
            </w:r>
          </w:p>
        </w:tc>
        <w:tc>
          <w:tcPr>
            <w:tcW w:w="5859" w:type="dxa"/>
            <w:vAlign w:val="center"/>
          </w:tcPr>
          <w:p w:rsidR="00C1090D" w:rsidRPr="00C1090D" w:rsidRDefault="00C1090D" w:rsidP="00C1090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Biblioteki widm: biblioteka widm ATR zawierająca co najmniej 250 związków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25</w:t>
            </w:r>
          </w:p>
        </w:tc>
        <w:tc>
          <w:tcPr>
            <w:tcW w:w="5859" w:type="dxa"/>
            <w:vAlign w:val="center"/>
          </w:tcPr>
          <w:p w:rsidR="00C1090D" w:rsidRPr="00DC0436" w:rsidRDefault="00C1090D" w:rsidP="00C1090D">
            <w:pPr>
              <w:spacing w:line="256" w:lineRule="auto"/>
              <w:ind w:left="154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C1090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Szkolenie: po instalacji spektrometru odbędzie się szkolenie w wymiarze min. 8 godzin z zakresu użytkowania, obsługi, przygotowania próbek, wykonania pomiarów, analizy widm oraz konserwacji</w:t>
            </w:r>
            <w:r w:rsidRPr="00C1090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</w:p>
        </w:tc>
        <w:tc>
          <w:tcPr>
            <w:tcW w:w="5859" w:type="dxa"/>
            <w:vAlign w:val="center"/>
          </w:tcPr>
          <w:p w:rsidR="00C1090D" w:rsidRPr="00DC0436" w:rsidRDefault="00792F80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GWARANCJA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26</w:t>
            </w:r>
          </w:p>
        </w:tc>
        <w:tc>
          <w:tcPr>
            <w:tcW w:w="5859" w:type="dxa"/>
            <w:vAlign w:val="center"/>
          </w:tcPr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Min. 24  miesiące  na  całe  urządzenie  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C1090D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1090D" w:rsidRPr="00DC0436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27</w:t>
            </w:r>
          </w:p>
        </w:tc>
        <w:tc>
          <w:tcPr>
            <w:tcW w:w="5859" w:type="dxa"/>
            <w:vAlign w:val="center"/>
          </w:tcPr>
          <w:p w:rsidR="00AD6A69" w:rsidRPr="00AD6A69" w:rsidRDefault="00AD6A69" w:rsidP="00AD6A69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A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minimum 10 lat gwarancji 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D6A69" w:rsidRDefault="00AD6A69" w:rsidP="00AD6A69">
            <w:pPr>
              <w:suppressAutoHyphens/>
              <w:autoSpaceDN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6A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części mechaniczne interferometru, </w:t>
            </w:r>
          </w:p>
          <w:p w:rsidR="00AD6A69" w:rsidRDefault="00AD6A69" w:rsidP="00AD6A69">
            <w:pPr>
              <w:suppressAutoHyphens/>
              <w:autoSpaceDN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D6A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laser diodowy, </w:t>
            </w:r>
          </w:p>
          <w:p w:rsidR="00792F80" w:rsidRDefault="00AD6A69" w:rsidP="00AD6A69">
            <w:pPr>
              <w:suppressAutoHyphens/>
              <w:autoSpaceDN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6A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przystawkę ATR z kryształem d</w:t>
            </w:r>
            <w:r w:rsidR="00792F8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iamentowym,</w:t>
            </w:r>
          </w:p>
          <w:p w:rsidR="00AD6A69" w:rsidRPr="00AD6A69" w:rsidRDefault="00AD6A69" w:rsidP="00792F80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A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minimum 5 lat gwarancji na źródło Globar MIR</w:t>
            </w:r>
          </w:p>
          <w:p w:rsidR="00C1090D" w:rsidRPr="00DC0436" w:rsidRDefault="00C1090D" w:rsidP="00F962C2">
            <w:pPr>
              <w:spacing w:line="256" w:lineRule="auto"/>
              <w:ind w:left="360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1090D" w:rsidRPr="00DC0436" w:rsidRDefault="00C1090D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  <w:tr w:rsidR="00F27CDC" w:rsidRPr="00DC0436" w:rsidTr="00FD277A">
        <w:trPr>
          <w:trHeight w:val="270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F27CDC" w:rsidRDefault="00792F80" w:rsidP="00DC0436">
            <w:pPr>
              <w:suppressAutoHyphens/>
              <w:spacing w:after="0" w:line="240" w:lineRule="auto"/>
              <w:ind w:left="22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28</w:t>
            </w:r>
          </w:p>
        </w:tc>
        <w:tc>
          <w:tcPr>
            <w:tcW w:w="5859" w:type="dxa"/>
            <w:vAlign w:val="center"/>
          </w:tcPr>
          <w:p w:rsidR="00F27CDC" w:rsidRPr="00F27CDC" w:rsidRDefault="00F27CDC" w:rsidP="00F27C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Cambria" w:eastAsia="Arial Unicode MS" w:hAnsi="Cambria" w:cs="Arial"/>
                <w:color w:val="000000"/>
                <w:lang w:eastAsia="pl-PL"/>
              </w:rPr>
            </w:pPr>
            <w:r w:rsidRPr="00F27CDC">
              <w:rPr>
                <w:rFonts w:ascii="Cambria" w:eastAsia="Arial Unicode MS" w:hAnsi="Cambria" w:cs="Arial"/>
                <w:color w:val="000000"/>
                <w:lang w:eastAsia="pl-PL"/>
              </w:rPr>
              <w:t>Firmowe materiały informacyjnej producenta lub dystrybutora w języku polskim potwierdzające spełnienie parametrów oferowanych wyrobów – dołączyć do oferty</w:t>
            </w:r>
          </w:p>
          <w:p w:rsidR="00F27CDC" w:rsidRDefault="00F27CDC" w:rsidP="00D60F1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F27CDC" w:rsidRPr="00DC0436" w:rsidRDefault="00F27CDC" w:rsidP="00DC0436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trike/>
              </w:rPr>
            </w:pPr>
          </w:p>
        </w:tc>
      </w:tr>
    </w:tbl>
    <w:p w:rsidR="00DC0436" w:rsidRPr="00DC0436" w:rsidRDefault="00DC0436" w:rsidP="00DC0436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  <w:b/>
        </w:rPr>
      </w:pPr>
    </w:p>
    <w:p w:rsidR="00BC4C1D" w:rsidRPr="00B87D1A" w:rsidRDefault="00F00002" w:rsidP="00B87D1A">
      <w:pPr>
        <w:suppressAutoHyphens/>
        <w:spacing w:after="200" w:line="276" w:lineRule="auto"/>
        <w:ind w:left="1410" w:hanging="1410"/>
        <w:jc w:val="both"/>
        <w:rPr>
          <w:rFonts w:ascii="Cambria" w:eastAsia="Calibri" w:hAnsi="Cambria" w:cs="Times New Roman"/>
        </w:rPr>
      </w:pPr>
      <w:r w:rsidRPr="00B87D1A">
        <w:rPr>
          <w:rFonts w:ascii="Cambria" w:eastAsia="Calibri" w:hAnsi="Cambria" w:cs="Times New Roman"/>
        </w:rPr>
        <w:t xml:space="preserve">UWAGI:       </w:t>
      </w:r>
    </w:p>
    <w:p w:rsidR="00BC4C1D" w:rsidRPr="00BC4C1D" w:rsidRDefault="00BC4C1D" w:rsidP="00B87D1A">
      <w:pPr>
        <w:numPr>
          <w:ilvl w:val="0"/>
          <w:numId w:val="25"/>
        </w:numPr>
        <w:suppressAutoHyphens/>
        <w:spacing w:after="200" w:line="276" w:lineRule="auto"/>
        <w:ind w:right="-566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 xml:space="preserve">Oferta musi być  złożona na  wszystkie  wyżej  opisane pozycje  </w:t>
      </w:r>
      <w:r w:rsidR="00D0354E">
        <w:rPr>
          <w:rFonts w:ascii="Cambria" w:eastAsia="Calibri" w:hAnsi="Cambria" w:cs="Times New Roman"/>
        </w:rPr>
        <w:t>pod rygorem odrzucenia oferty.</w:t>
      </w:r>
    </w:p>
    <w:p w:rsidR="00F00002" w:rsidRPr="00BC4C1D" w:rsidRDefault="00F00002" w:rsidP="00B87D1A">
      <w:pPr>
        <w:numPr>
          <w:ilvl w:val="0"/>
          <w:numId w:val="25"/>
        </w:numPr>
        <w:suppressAutoHyphens/>
        <w:spacing w:after="200" w:line="276" w:lineRule="auto"/>
        <w:ind w:right="-566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>Niespełnienie wymaganych parametrów i warunków</w:t>
      </w:r>
      <w:r w:rsidR="00BC4C1D" w:rsidRPr="00BC4C1D">
        <w:rPr>
          <w:rFonts w:ascii="Cambria" w:eastAsia="Calibri" w:hAnsi="Cambria" w:cs="Times New Roman"/>
        </w:rPr>
        <w:t xml:space="preserve"> dla całego  powyższego   asortymentu </w:t>
      </w:r>
      <w:r w:rsidRPr="00BC4C1D">
        <w:rPr>
          <w:rFonts w:ascii="Cambria" w:eastAsia="Calibri" w:hAnsi="Cambria" w:cs="Times New Roman"/>
        </w:rPr>
        <w:t xml:space="preserve">spowoduje odrzucenie oferty. </w:t>
      </w:r>
    </w:p>
    <w:p w:rsidR="00F00002" w:rsidRPr="00BC4C1D" w:rsidRDefault="00F00002" w:rsidP="00BC4C1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lang w:eastAsia="ar-SA"/>
        </w:rPr>
      </w:pPr>
      <w:r w:rsidRPr="00BC4C1D">
        <w:rPr>
          <w:rFonts w:ascii="Cambria" w:eastAsia="Times New Roman" w:hAnsi="Cambria" w:cs="Times New Roman"/>
          <w:bCs/>
          <w:lang w:eastAsia="ar-SA"/>
        </w:rPr>
        <w:lastRenderedPageBreak/>
        <w:t xml:space="preserve">Brak odpowiedniego wpisu przez wykonawcę w kolumnie parametr oferowany będzie traktowany jako brak danego parametru/warunku </w:t>
      </w:r>
      <w:r w:rsidR="00BC4C1D" w:rsidRPr="00BC4C1D">
        <w:rPr>
          <w:rFonts w:ascii="Cambria" w:eastAsia="Times New Roman" w:hAnsi="Cambria" w:cs="Times New Roman"/>
          <w:bCs/>
          <w:lang w:eastAsia="ar-SA"/>
        </w:rPr>
        <w:t xml:space="preserve">                 </w:t>
      </w:r>
      <w:r w:rsidRPr="00BC4C1D">
        <w:rPr>
          <w:rFonts w:ascii="Cambria" w:eastAsia="Times New Roman" w:hAnsi="Cambria" w:cs="Times New Roman"/>
          <w:bCs/>
          <w:lang w:eastAsia="ar-SA"/>
        </w:rPr>
        <w:t xml:space="preserve">w oferowanej konfiguracji urządzenia i będzie podstawą odrzucenia oferty. </w:t>
      </w:r>
    </w:p>
    <w:p w:rsidR="00F00002" w:rsidRPr="00BC4C1D" w:rsidRDefault="00F00002" w:rsidP="00BC4C1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F00002" w:rsidRPr="00BC4C1D" w:rsidRDefault="00F00002" w:rsidP="00BC4C1D">
      <w:pPr>
        <w:numPr>
          <w:ilvl w:val="0"/>
          <w:numId w:val="25"/>
        </w:numPr>
        <w:suppressAutoHyphens/>
        <w:spacing w:after="200" w:line="276" w:lineRule="auto"/>
        <w:ind w:right="125"/>
        <w:jc w:val="both"/>
        <w:rPr>
          <w:rFonts w:ascii="Cambria" w:eastAsia="Calibri" w:hAnsi="Cambria" w:cs="Times New Roman"/>
        </w:rPr>
      </w:pPr>
      <w:r w:rsidRPr="00BC4C1D">
        <w:rPr>
          <w:rFonts w:ascii="Cambria" w:eastAsia="Calibri" w:hAnsi="Cambria" w:cs="Times New Roman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C4C1D">
        <w:rPr>
          <w:rFonts w:ascii="Cambria" w:eastAsia="Calibri" w:hAnsi="Cambria" w:cs="Times New Roman"/>
          <w:bCs/>
        </w:rPr>
        <w:t xml:space="preserve"> </w:t>
      </w:r>
      <w:r w:rsidRPr="00BC4C1D">
        <w:rPr>
          <w:rFonts w:ascii="Cambria" w:eastAsia="Calibri" w:hAnsi="Cambria" w:cs="Times New Roman"/>
        </w:rPr>
        <w:t xml:space="preserve">gwarantuje bezpieczeństwo    osoby użytkującej </w:t>
      </w:r>
    </w:p>
    <w:p w:rsidR="001400A2" w:rsidRPr="001400A2" w:rsidRDefault="001400A2" w:rsidP="001400A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1400A2" w:rsidRPr="001400A2" w:rsidRDefault="001400A2" w:rsidP="0014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00A2">
        <w:rPr>
          <w:rFonts w:ascii="Cambria" w:eastAsia="Times New Roman" w:hAnsi="Cambria" w:cs="Calibri"/>
          <w:color w:val="FF0000"/>
          <w:lang w:eastAsia="pl-PL"/>
        </w:rPr>
        <w:t xml:space="preserve">Niniejszy dokument  po wypełnieniu   musi   być    podpisany podpisem  kwalifikowanym, osobistym   lub  zaufanym   osoby  uprawnionej  do reprezentowania Wykonawcy </w:t>
      </w:r>
    </w:p>
    <w:p w:rsidR="00F00002" w:rsidRDefault="00F00002"/>
    <w:sectPr w:rsidR="00F00002" w:rsidSect="00DC0436">
      <w:headerReference w:type="default" r:id="rId7"/>
      <w:footerReference w:type="default" r:id="rId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6" w:rsidRDefault="00AD6116" w:rsidP="001400A2">
      <w:pPr>
        <w:spacing w:after="0" w:line="240" w:lineRule="auto"/>
      </w:pPr>
      <w:r>
        <w:separator/>
      </w:r>
    </w:p>
  </w:endnote>
  <w:endnote w:type="continuationSeparator" w:id="0">
    <w:p w:rsidR="00AD6116" w:rsidRDefault="00AD6116" w:rsidP="0014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21249"/>
      <w:docPartObj>
        <w:docPartGallery w:val="Page Numbers (Bottom of Page)"/>
        <w:docPartUnique/>
      </w:docPartObj>
    </w:sdtPr>
    <w:sdtEndPr/>
    <w:sdtContent>
      <w:p w:rsidR="00AD6116" w:rsidRDefault="00AD6116">
        <w:pPr>
          <w:pStyle w:val="Stopka"/>
          <w:jc w:val="right"/>
        </w:pPr>
        <w:r>
          <w:t xml:space="preserve">   </w:t>
        </w:r>
        <w:r w:rsidRPr="00B87D1A">
          <w:rPr>
            <w:rFonts w:ascii="Times New Roman" w:hAnsi="Times New Roman" w:cs="Times New Roman"/>
          </w:rPr>
          <w:t xml:space="preserve"> </w:t>
        </w:r>
        <w:r w:rsidRPr="00B87D1A">
          <w:rPr>
            <w:rFonts w:ascii="Times New Roman" w:hAnsi="Times New Roman" w:cs="Times New Roman"/>
          </w:rPr>
          <w:fldChar w:fldCharType="begin"/>
        </w:r>
        <w:r w:rsidRPr="00B87D1A">
          <w:rPr>
            <w:rFonts w:ascii="Times New Roman" w:hAnsi="Times New Roman" w:cs="Times New Roman"/>
          </w:rPr>
          <w:instrText>PAGE   \* MERGEFORMAT</w:instrText>
        </w:r>
        <w:r w:rsidRPr="00B87D1A">
          <w:rPr>
            <w:rFonts w:ascii="Times New Roman" w:hAnsi="Times New Roman" w:cs="Times New Roman"/>
          </w:rPr>
          <w:fldChar w:fldCharType="separate"/>
        </w:r>
        <w:r w:rsidR="00AB140C">
          <w:rPr>
            <w:rFonts w:ascii="Times New Roman" w:hAnsi="Times New Roman" w:cs="Times New Roman"/>
            <w:noProof/>
          </w:rPr>
          <w:t>4</w:t>
        </w:r>
        <w:r w:rsidRPr="00B87D1A">
          <w:rPr>
            <w:rFonts w:ascii="Times New Roman" w:hAnsi="Times New Roman" w:cs="Times New Roman"/>
          </w:rPr>
          <w:fldChar w:fldCharType="end"/>
        </w:r>
      </w:p>
    </w:sdtContent>
  </w:sdt>
  <w:p w:rsidR="00AD6116" w:rsidRDefault="00AD6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6" w:rsidRDefault="00AD6116" w:rsidP="001400A2">
      <w:pPr>
        <w:spacing w:after="0" w:line="240" w:lineRule="auto"/>
      </w:pPr>
      <w:r>
        <w:separator/>
      </w:r>
    </w:p>
  </w:footnote>
  <w:footnote w:type="continuationSeparator" w:id="0">
    <w:p w:rsidR="00AD6116" w:rsidRDefault="00AD6116" w:rsidP="0014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6" w:rsidRPr="001400A2" w:rsidRDefault="00AD6116" w:rsidP="001400A2">
    <w:pPr>
      <w:pStyle w:val="Nagwek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Nr    sprawy                                                                                                              </w:t>
    </w:r>
    <w:r w:rsidRPr="001400A2">
      <w:rPr>
        <w:rFonts w:ascii="Times New Roman" w:eastAsia="Times New Roman" w:hAnsi="Times New Roman" w:cs="Times New Roman"/>
        <w:sz w:val="20"/>
        <w:szCs w:val="20"/>
        <w:lang w:eastAsia="pl-PL"/>
      </w:rPr>
      <w:t>WNP/</w:t>
    </w:r>
    <w:r w:rsidR="00C1090D">
      <w:rPr>
        <w:rFonts w:ascii="Times New Roman" w:eastAsia="Times New Roman" w:hAnsi="Times New Roman" w:cs="Times New Roman"/>
        <w:sz w:val="20"/>
        <w:szCs w:val="20"/>
        <w:lang w:eastAsia="pl-PL"/>
      </w:rPr>
      <w:t>753</w:t>
    </w:r>
    <w:r w:rsidRPr="001400A2">
      <w:rPr>
        <w:rFonts w:ascii="Times New Roman" w:eastAsia="Times New Roman" w:hAnsi="Times New Roman" w:cs="Times New Roman"/>
        <w:sz w:val="20"/>
        <w:szCs w:val="20"/>
        <w:lang w:eastAsia="pl-PL"/>
      </w:rPr>
      <w:t>/BN/2023</w:t>
    </w:r>
  </w:p>
  <w:p w:rsidR="00AD6116" w:rsidRDefault="00AD6116">
    <w:pPr>
      <w:pStyle w:val="Nagwek"/>
    </w:pPr>
  </w:p>
  <w:p w:rsidR="00AD6116" w:rsidRDefault="00AD6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0027"/>
    <w:multiLevelType w:val="hybridMultilevel"/>
    <w:tmpl w:val="1BF024AC"/>
    <w:lvl w:ilvl="0" w:tplc="2E5CD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AA3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D16"/>
    <w:multiLevelType w:val="hybridMultilevel"/>
    <w:tmpl w:val="5AEA58EE"/>
    <w:lvl w:ilvl="0" w:tplc="40CA1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9EE"/>
    <w:multiLevelType w:val="hybridMultilevel"/>
    <w:tmpl w:val="975AE99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DAD"/>
    <w:multiLevelType w:val="hybridMultilevel"/>
    <w:tmpl w:val="AAB8DBCE"/>
    <w:lvl w:ilvl="0" w:tplc="268E9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1C5"/>
    <w:multiLevelType w:val="hybridMultilevel"/>
    <w:tmpl w:val="7F2AF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D61FB9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41D"/>
    <w:multiLevelType w:val="hybridMultilevel"/>
    <w:tmpl w:val="BC4E9112"/>
    <w:lvl w:ilvl="0" w:tplc="3C6EA0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98229B"/>
    <w:multiLevelType w:val="hybridMultilevel"/>
    <w:tmpl w:val="95101D7E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2F36"/>
    <w:multiLevelType w:val="hybridMultilevel"/>
    <w:tmpl w:val="F0826A16"/>
    <w:lvl w:ilvl="0" w:tplc="8976D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0212"/>
    <w:multiLevelType w:val="hybridMultilevel"/>
    <w:tmpl w:val="2B42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47B3"/>
    <w:multiLevelType w:val="hybridMultilevel"/>
    <w:tmpl w:val="AF388F9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60D4"/>
    <w:multiLevelType w:val="hybridMultilevel"/>
    <w:tmpl w:val="9C9222F8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0BFE"/>
    <w:multiLevelType w:val="hybridMultilevel"/>
    <w:tmpl w:val="0C50DC6A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4F2"/>
    <w:multiLevelType w:val="hybridMultilevel"/>
    <w:tmpl w:val="D5B87BF0"/>
    <w:lvl w:ilvl="0" w:tplc="EFBC9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560D"/>
    <w:multiLevelType w:val="hybridMultilevel"/>
    <w:tmpl w:val="CBD2C410"/>
    <w:lvl w:ilvl="0" w:tplc="E44A9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22A3"/>
    <w:multiLevelType w:val="hybridMultilevel"/>
    <w:tmpl w:val="02829956"/>
    <w:lvl w:ilvl="0" w:tplc="C5364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5248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385F"/>
    <w:multiLevelType w:val="hybridMultilevel"/>
    <w:tmpl w:val="F0EC3342"/>
    <w:lvl w:ilvl="0" w:tplc="DCEE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279B9"/>
    <w:multiLevelType w:val="hybridMultilevel"/>
    <w:tmpl w:val="3800B032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15679"/>
    <w:multiLevelType w:val="hybridMultilevel"/>
    <w:tmpl w:val="3D704888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E26FF"/>
    <w:multiLevelType w:val="hybridMultilevel"/>
    <w:tmpl w:val="791A6496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A571A"/>
    <w:multiLevelType w:val="hybridMultilevel"/>
    <w:tmpl w:val="B580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85211"/>
    <w:multiLevelType w:val="hybridMultilevel"/>
    <w:tmpl w:val="21B45F1C"/>
    <w:lvl w:ilvl="0" w:tplc="F25C7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0"/>
  </w:num>
  <w:num w:numId="5">
    <w:abstractNumId w:val="19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21"/>
  </w:num>
  <w:num w:numId="13">
    <w:abstractNumId w:val="16"/>
  </w:num>
  <w:num w:numId="14">
    <w:abstractNumId w:val="15"/>
  </w:num>
  <w:num w:numId="15">
    <w:abstractNumId w:val="23"/>
  </w:num>
  <w:num w:numId="16">
    <w:abstractNumId w:val="3"/>
  </w:num>
  <w:num w:numId="17">
    <w:abstractNumId w:val="1"/>
  </w:num>
  <w:num w:numId="18">
    <w:abstractNumId w:val="25"/>
  </w:num>
  <w:num w:numId="19">
    <w:abstractNumId w:val="5"/>
  </w:num>
  <w:num w:numId="20">
    <w:abstractNumId w:val="17"/>
  </w:num>
  <w:num w:numId="21">
    <w:abstractNumId w:val="11"/>
  </w:num>
  <w:num w:numId="22">
    <w:abstractNumId w:val="4"/>
  </w:num>
  <w:num w:numId="23">
    <w:abstractNumId w:val="22"/>
  </w:num>
  <w:num w:numId="24">
    <w:abstractNumId w:val="10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6"/>
    <w:rsid w:val="001400A2"/>
    <w:rsid w:val="00141CE9"/>
    <w:rsid w:val="00190582"/>
    <w:rsid w:val="00327C6A"/>
    <w:rsid w:val="003F6261"/>
    <w:rsid w:val="004A339E"/>
    <w:rsid w:val="004D2D02"/>
    <w:rsid w:val="007056C5"/>
    <w:rsid w:val="00792F80"/>
    <w:rsid w:val="00892988"/>
    <w:rsid w:val="009F2994"/>
    <w:rsid w:val="00AB140C"/>
    <w:rsid w:val="00AD6116"/>
    <w:rsid w:val="00AD6A69"/>
    <w:rsid w:val="00AE12D5"/>
    <w:rsid w:val="00AF47C6"/>
    <w:rsid w:val="00B87D1A"/>
    <w:rsid w:val="00BC3B8D"/>
    <w:rsid w:val="00BC4C1D"/>
    <w:rsid w:val="00C1090D"/>
    <w:rsid w:val="00D0354E"/>
    <w:rsid w:val="00D60F13"/>
    <w:rsid w:val="00DC0436"/>
    <w:rsid w:val="00EE0B41"/>
    <w:rsid w:val="00F00002"/>
    <w:rsid w:val="00F27CDC"/>
    <w:rsid w:val="00F40972"/>
    <w:rsid w:val="00F64FBD"/>
    <w:rsid w:val="00F818B6"/>
    <w:rsid w:val="00F962C2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5626"/>
  <w15:chartTrackingRefBased/>
  <w15:docId w15:val="{A7C805DD-C3AD-421E-8618-770A504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B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A2"/>
  </w:style>
  <w:style w:type="paragraph" w:styleId="Stopka">
    <w:name w:val="footer"/>
    <w:basedOn w:val="Normalny"/>
    <w:link w:val="StopkaZnak"/>
    <w:uiPriority w:val="99"/>
    <w:unhideWhenUsed/>
    <w:rsid w:val="0014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A2"/>
  </w:style>
  <w:style w:type="paragraph" w:styleId="Tekstdymka">
    <w:name w:val="Balloon Text"/>
    <w:basedOn w:val="Normalny"/>
    <w:link w:val="TekstdymkaZnak"/>
    <w:uiPriority w:val="99"/>
    <w:semiHidden/>
    <w:unhideWhenUsed/>
    <w:rsid w:val="00B8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7</cp:revision>
  <cp:lastPrinted>2023-12-01T11:11:00Z</cp:lastPrinted>
  <dcterms:created xsi:type="dcterms:W3CDTF">2023-10-30T07:28:00Z</dcterms:created>
  <dcterms:modified xsi:type="dcterms:W3CDTF">2023-12-01T13:16:00Z</dcterms:modified>
</cp:coreProperties>
</file>