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0C11682E" w:rsidR="00081169" w:rsidRPr="00160508" w:rsidRDefault="000147AA" w:rsidP="000147AA">
      <w:pPr>
        <w:jc w:val="right"/>
      </w:pPr>
      <w:r w:rsidRPr="00160508">
        <w:t xml:space="preserve">Świnoujście, </w:t>
      </w:r>
      <w:r w:rsidR="002870F5">
        <w:t>21</w:t>
      </w:r>
      <w:r w:rsidRPr="00160508">
        <w:t>.1</w:t>
      </w:r>
      <w:r w:rsidR="002870F5">
        <w:t>1</w:t>
      </w:r>
      <w:r w:rsidRPr="00160508">
        <w:t>.2022r.</w:t>
      </w:r>
    </w:p>
    <w:p w14:paraId="7970070E" w14:textId="6EAB0877" w:rsidR="000147AA" w:rsidRDefault="000147AA" w:rsidP="000147AA"/>
    <w:p w14:paraId="3270B5B7" w14:textId="77777777" w:rsidR="002870F5" w:rsidRPr="00160508" w:rsidRDefault="002870F5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7E302AC5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061E06">
        <w:t>1335</w:t>
      </w:r>
      <w:r w:rsidRPr="00160508">
        <w:t>/</w:t>
      </w:r>
      <w:r w:rsidR="00061E06">
        <w:t>235</w:t>
      </w:r>
      <w:r w:rsidRPr="00160508">
        <w:t>/2022/</w:t>
      </w:r>
      <w:proofErr w:type="spellStart"/>
      <w:r w:rsidRPr="00160508">
        <w:t>KSz</w:t>
      </w:r>
      <w:proofErr w:type="spellEnd"/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02163496" w14:textId="14C9372F" w:rsidR="000147AA" w:rsidRPr="00061E06" w:rsidRDefault="000147AA" w:rsidP="00061E0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bookmarkStart w:id="0" w:name="_Hlk113882003"/>
      <w:r w:rsidR="00061E06" w:rsidRPr="002D6159">
        <w:rPr>
          <w:b/>
          <w:bCs/>
        </w:rPr>
        <w:t>Modernizacja układu sterowania procesami Oczyszczalni Ścieków w Świnoujściu - wymiana i</w:t>
      </w:r>
      <w:r w:rsidR="00061E06">
        <w:rPr>
          <w:b/>
          <w:bCs/>
        </w:rPr>
        <w:t> </w:t>
      </w:r>
      <w:r w:rsidR="00061E06" w:rsidRPr="002D6159">
        <w:rPr>
          <w:b/>
          <w:bCs/>
        </w:rPr>
        <w:t>oprogramowanie sterowników lokalnych, paneli operatorskich oraz stacji dyspozytorskiej</w:t>
      </w:r>
      <w:bookmarkEnd w:id="0"/>
      <w:r w:rsidRPr="00160508">
        <w:rPr>
          <w:b/>
          <w:color w:val="000000"/>
        </w:rPr>
        <w:t>”</w:t>
      </w:r>
    </w:p>
    <w:p w14:paraId="28EC0BE7" w14:textId="40EB3FD7" w:rsidR="000147AA" w:rsidRPr="00160508" w:rsidRDefault="000147AA" w:rsidP="000147AA">
      <w:pPr>
        <w:spacing w:line="240" w:lineRule="auto"/>
        <w:jc w:val="both"/>
      </w:pPr>
    </w:p>
    <w:p w14:paraId="4A6A33A3" w14:textId="77777777" w:rsidR="00061E06" w:rsidRDefault="00061E06" w:rsidP="000147AA">
      <w:pPr>
        <w:spacing w:line="240" w:lineRule="auto"/>
        <w:jc w:val="center"/>
        <w:rPr>
          <w:b/>
          <w:bCs/>
        </w:rPr>
      </w:pPr>
    </w:p>
    <w:p w14:paraId="2CB8AA0D" w14:textId="2F3975D5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CEFEF67" w14:textId="674BC416" w:rsidR="007E55D1" w:rsidRDefault="007E55D1" w:rsidP="007E55D1">
      <w:pPr>
        <w:spacing w:line="240" w:lineRule="auto"/>
        <w:jc w:val="both"/>
        <w:rPr>
          <w:b/>
        </w:rPr>
      </w:pPr>
    </w:p>
    <w:p w14:paraId="60AE71F5" w14:textId="77777777" w:rsidR="00061E06" w:rsidRPr="007E55D1" w:rsidRDefault="00061E06" w:rsidP="007E55D1">
      <w:pPr>
        <w:spacing w:line="240" w:lineRule="auto"/>
        <w:jc w:val="both"/>
        <w:rPr>
          <w:b/>
        </w:rPr>
      </w:pPr>
    </w:p>
    <w:p w14:paraId="24D6B0B7" w14:textId="146F7160" w:rsidR="000147AA" w:rsidRPr="007E55D1" w:rsidRDefault="000147AA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 w:rsidR="007E55D1" w:rsidRPr="007E55D1"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 w:rsidR="007E55D1" w:rsidRPr="007E55D1"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7E55D1" w:rsidRPr="007E55D1"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7E55D1" w:rsidRPr="007E55D1"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="00061E06">
        <w:rPr>
          <w:rFonts w:ascii="Arial" w:hAnsi="Arial" w:cs="Arial"/>
          <w:color w:val="auto"/>
          <w:sz w:val="22"/>
          <w:szCs w:val="22"/>
        </w:rPr>
        <w:t>oraz</w:t>
      </w:r>
      <w:r w:rsidR="007E55D1"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Pr="007E55D1">
        <w:rPr>
          <w:rFonts w:ascii="Arial" w:hAnsi="Arial" w:cs="Arial"/>
          <w:color w:val="auto"/>
          <w:sz w:val="22"/>
          <w:szCs w:val="22"/>
        </w:rPr>
        <w:t>odpowied</w:t>
      </w:r>
      <w:r w:rsidR="007E55D1" w:rsidRPr="007E55D1">
        <w:rPr>
          <w:rFonts w:ascii="Arial" w:hAnsi="Arial" w:cs="Arial"/>
          <w:color w:val="auto"/>
          <w:sz w:val="22"/>
          <w:szCs w:val="22"/>
        </w:rPr>
        <w:t>zi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6B7BAB24" w:rsidR="000147AA" w:rsidRPr="007E55D1" w:rsidRDefault="000147AA" w:rsidP="007E55D1">
      <w:pPr>
        <w:jc w:val="both"/>
        <w:rPr>
          <w:u w:val="single"/>
        </w:rPr>
      </w:pPr>
    </w:p>
    <w:p w14:paraId="2FDFE54D" w14:textId="1C3D70A8" w:rsidR="000147AA" w:rsidRPr="00061E06" w:rsidRDefault="000147AA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061E06">
        <w:rPr>
          <w:b/>
          <w:bCs/>
          <w:u w:val="single"/>
        </w:rPr>
        <w:t>Pytanie nr 1</w:t>
      </w:r>
      <w:r w:rsidRPr="00061E06">
        <w:rPr>
          <w:b/>
          <w:bCs/>
        </w:rPr>
        <w:t xml:space="preserve"> </w:t>
      </w:r>
    </w:p>
    <w:p w14:paraId="74F713A8" w14:textId="4941F0A7" w:rsidR="007E55D1" w:rsidRDefault="00E75CA7" w:rsidP="007E55D1">
      <w:pPr>
        <w:autoSpaceDE w:val="0"/>
        <w:autoSpaceDN w:val="0"/>
        <w:adjustRightInd w:val="0"/>
        <w:spacing w:line="240" w:lineRule="auto"/>
        <w:jc w:val="both"/>
      </w:pPr>
      <w:r>
        <w:t>Czy Zamawiający zgadza się na zastosowanie sterowników PLC Siemens serii S7-400?</w:t>
      </w:r>
      <w:r>
        <w:br/>
        <w:t xml:space="preserve">W załączniku numer 2 do SIWZ zapisano w punkcie C, że: "Należy dostarczyć oprogramowanie typu SCADA w wersji inżynierskiej (opcjonalnie stanowiska sieciowe)". Jak należy rozumieć zapis "wersja Inżynierska"? Czy chodzi o oprogramowanie umożliwiające wprowadzanie zmian w aplikacji? Jeśli tak to do jak liczby punktów I/O? Czy przyjąć, że liczba punktów I/O licencji developerskiej ma być równa licencji oprogramowania </w:t>
      </w:r>
      <w:proofErr w:type="spellStart"/>
      <w:r>
        <w:t>InTouch</w:t>
      </w:r>
      <w:proofErr w:type="spellEnd"/>
      <w:r>
        <w:t>?</w:t>
      </w:r>
      <w:r>
        <w:br/>
        <w:t>Co Zamawiający rozumie pod określeniem "opcjonalnie stanowiska sieciowe"?</w:t>
      </w:r>
    </w:p>
    <w:p w14:paraId="01BA1EE6" w14:textId="77777777" w:rsidR="00E75CA7" w:rsidRPr="007E55D1" w:rsidRDefault="00E75CA7" w:rsidP="007E55D1">
      <w:pPr>
        <w:autoSpaceDE w:val="0"/>
        <w:autoSpaceDN w:val="0"/>
        <w:adjustRightInd w:val="0"/>
        <w:spacing w:line="240" w:lineRule="auto"/>
        <w:jc w:val="both"/>
      </w:pPr>
    </w:p>
    <w:p w14:paraId="642577A4" w14:textId="77777777" w:rsidR="007E55D1" w:rsidRPr="00061E06" w:rsidRDefault="00D87B14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061E06">
        <w:rPr>
          <w:b/>
          <w:bCs/>
          <w:u w:val="single"/>
        </w:rPr>
        <w:t>Odpowiedź:</w:t>
      </w:r>
    </w:p>
    <w:p w14:paraId="5E26FFEB" w14:textId="79C27845" w:rsidR="00E75CA7" w:rsidRPr="00E75CA7" w:rsidRDefault="00E75CA7" w:rsidP="00E75CA7">
      <w:pPr>
        <w:jc w:val="both"/>
      </w:pPr>
      <w:r w:rsidRPr="00E75CA7">
        <w:t>Zamawiający wymaga, aby dostarczony sprzęt posiadał wsparcie techniczne co najmniej 10 lat. Seria sterownika S7-400 jest na rynku od ponad 20 lat i Siemens oficjalnie zapowiada,</w:t>
      </w:r>
      <w:r w:rsidRPr="00E75CA7">
        <w:t xml:space="preserve"> </w:t>
      </w:r>
      <w:r w:rsidRPr="00E75CA7">
        <w:t>ż</w:t>
      </w:r>
      <w:r w:rsidRPr="00E75CA7">
        <w:t>e</w:t>
      </w:r>
      <w:r w:rsidRPr="00E75CA7">
        <w:t xml:space="preserve"> w ciągu najbliższych kliku lat sterowniki S7-300 i S7-400 zaprzestanie produkować i zakończy dla nich wsparcie techniczne.</w:t>
      </w:r>
      <w:r w:rsidRPr="00E75CA7">
        <w:t xml:space="preserve"> </w:t>
      </w:r>
      <w:r w:rsidRPr="00E75CA7">
        <w:t>Mając na uwadze, że ma być to nowy projekt Zamawiający oczekuje rozwiązań opartych na nowszych sterownikach.</w:t>
      </w:r>
    </w:p>
    <w:p w14:paraId="1934BF27" w14:textId="77777777" w:rsidR="00E75CA7" w:rsidRPr="00E75CA7" w:rsidRDefault="00E75CA7" w:rsidP="00E75CA7"/>
    <w:p w14:paraId="1795FA69" w14:textId="2C5232CE" w:rsidR="00E75CA7" w:rsidRPr="00E75CA7" w:rsidRDefault="00E75CA7" w:rsidP="00E75CA7">
      <w:pPr>
        <w:jc w:val="both"/>
      </w:pPr>
      <w:r w:rsidRPr="00E75CA7">
        <w:t xml:space="preserve">"Wersja inżynierska" oznacza, że możliwe będzie wprowadzanie zmian w aplikacji na komputerze innym niż terminal operatora. </w:t>
      </w:r>
    </w:p>
    <w:p w14:paraId="3C777093" w14:textId="77777777" w:rsidR="00E75CA7" w:rsidRPr="00E75CA7" w:rsidRDefault="00E75CA7" w:rsidP="00E75CA7"/>
    <w:p w14:paraId="595BE0BE" w14:textId="34C9CAD7" w:rsidR="00E75CA7" w:rsidRPr="00E75CA7" w:rsidRDefault="00E75CA7" w:rsidP="00E75CA7">
      <w:r w:rsidRPr="00E75CA7">
        <w:t xml:space="preserve">Liczba zmiennych z możliwością archiwizacji w systemie SCADA powinna być równa licencji oprogramowania In </w:t>
      </w:r>
      <w:proofErr w:type="spellStart"/>
      <w:r w:rsidRPr="00E75CA7">
        <w:t>Touch</w:t>
      </w:r>
      <w:proofErr w:type="spellEnd"/>
      <w:r w:rsidRPr="00E75CA7">
        <w:t>.</w:t>
      </w:r>
    </w:p>
    <w:p w14:paraId="6FB44D4E" w14:textId="77777777" w:rsidR="00E75CA7" w:rsidRPr="00E75CA7" w:rsidRDefault="00E75CA7" w:rsidP="00E75CA7"/>
    <w:p w14:paraId="7306AE42" w14:textId="179A4142" w:rsidR="00E75CA7" w:rsidRPr="00E75CA7" w:rsidRDefault="00E75CA7" w:rsidP="00E75CA7">
      <w:pPr>
        <w:jc w:val="both"/>
      </w:pPr>
      <w:r w:rsidRPr="00E75CA7">
        <w:t>P</w:t>
      </w:r>
      <w:r w:rsidRPr="00E75CA7">
        <w:t>od określeniem "opcjonalnie stanowiska sieciowe"</w:t>
      </w:r>
      <w:r w:rsidRPr="00E75CA7">
        <w:t xml:space="preserve"> </w:t>
      </w:r>
      <w:r w:rsidRPr="00E75CA7">
        <w:t>Zamawiający ma na myśli jeden dodatkowy zewnętrzny terminal, tj. niezależne stanowisko zewnętrzne z uprawnieniami jak stanowisko operatora.</w:t>
      </w:r>
    </w:p>
    <w:p w14:paraId="6257FCCE" w14:textId="77777777" w:rsidR="00E75CA7" w:rsidRPr="00E75CA7" w:rsidRDefault="00E75CA7" w:rsidP="00E75CA7"/>
    <w:p w14:paraId="56C5283A" w14:textId="0BA7012E" w:rsidR="007E55D1" w:rsidRPr="00061E06" w:rsidRDefault="007E55D1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061E06">
        <w:rPr>
          <w:b/>
          <w:bCs/>
          <w:u w:val="single"/>
        </w:rPr>
        <w:t>Pytanie nr 2</w:t>
      </w:r>
    </w:p>
    <w:p w14:paraId="72B10E09" w14:textId="263AB868" w:rsidR="007E55D1" w:rsidRDefault="00E75CA7" w:rsidP="007E55D1">
      <w:pPr>
        <w:autoSpaceDE w:val="0"/>
        <w:autoSpaceDN w:val="0"/>
        <w:adjustRightInd w:val="0"/>
        <w:spacing w:line="240" w:lineRule="auto"/>
        <w:jc w:val="both"/>
      </w:pPr>
      <w:r>
        <w:t>Jaką ilość zmiennych Zamawiający planuje zapisywać w bazie danych historycznych? Jaka ilość komputerów ma mieć dostęp do narzędzia do analizy danych historycznych? Informacja jest potrzebna do dobrania odpowiednich licencji oprogramowania.</w:t>
      </w:r>
    </w:p>
    <w:p w14:paraId="35C13590" w14:textId="77777777" w:rsidR="00E75CA7" w:rsidRDefault="00E75CA7" w:rsidP="007E55D1">
      <w:pPr>
        <w:autoSpaceDE w:val="0"/>
        <w:autoSpaceDN w:val="0"/>
        <w:adjustRightInd w:val="0"/>
        <w:spacing w:line="240" w:lineRule="auto"/>
        <w:jc w:val="both"/>
      </w:pPr>
    </w:p>
    <w:p w14:paraId="247726CC" w14:textId="5FCD68D6" w:rsidR="00E75CA7" w:rsidRPr="00061E06" w:rsidRDefault="007E55D1" w:rsidP="00E75CA7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061E06">
        <w:rPr>
          <w:b/>
          <w:bCs/>
          <w:u w:val="single"/>
        </w:rPr>
        <w:t>Odpowiedź:</w:t>
      </w:r>
    </w:p>
    <w:p w14:paraId="0A181816" w14:textId="77777777" w:rsidR="00E75CA7" w:rsidRPr="00F17559" w:rsidRDefault="00E75CA7" w:rsidP="000E6E2B">
      <w:pPr>
        <w:jc w:val="both"/>
      </w:pPr>
      <w:r w:rsidRPr="00F17559">
        <w:t>Zamawiający spodziewa się potrzeby archiwizacji nawet kilku tysięcy zmiennych (do 5000 zmiennych).</w:t>
      </w:r>
    </w:p>
    <w:p w14:paraId="5960AB67" w14:textId="77777777" w:rsidR="00E75CA7" w:rsidRPr="00F17559" w:rsidRDefault="00E75CA7" w:rsidP="00E75CA7"/>
    <w:p w14:paraId="6C9C7D16" w14:textId="519591D7" w:rsidR="00E75CA7" w:rsidRPr="00F17559" w:rsidRDefault="00E75CA7" w:rsidP="000E6E2B">
      <w:pPr>
        <w:jc w:val="both"/>
      </w:pPr>
      <w:r w:rsidRPr="00F17559">
        <w:t>Dostęp do analizy danych historycznych ma</w:t>
      </w:r>
      <w:r w:rsidRPr="00F17559">
        <w:t xml:space="preserve">ją  </w:t>
      </w:r>
      <w:r w:rsidRPr="00F17559">
        <w:t xml:space="preserve"> posiadać </w:t>
      </w:r>
      <w:r w:rsidR="002870F5">
        <w:t xml:space="preserve">dwa </w:t>
      </w:r>
      <w:r w:rsidRPr="00F17559">
        <w:t xml:space="preserve">stanowiska </w:t>
      </w:r>
      <w:r w:rsidR="002870F5">
        <w:t xml:space="preserve">tj. stanowisko </w:t>
      </w:r>
      <w:r w:rsidRPr="00F17559">
        <w:t xml:space="preserve">główne operatora </w:t>
      </w:r>
      <w:r w:rsidR="002870F5">
        <w:t xml:space="preserve">oraz </w:t>
      </w:r>
      <w:r w:rsidR="002870F5" w:rsidRPr="00E75CA7">
        <w:t>niezależne stanowisko zewnętrzne</w:t>
      </w:r>
      <w:r w:rsidR="002870F5">
        <w:t>, o którym mowa w odpowiedzi nr</w:t>
      </w:r>
      <w:r w:rsidR="000E6E2B">
        <w:t> </w:t>
      </w:r>
      <w:r w:rsidR="002870F5">
        <w:t>1 akapit czwarty.</w:t>
      </w:r>
    </w:p>
    <w:p w14:paraId="2603C2D6" w14:textId="77777777" w:rsidR="00E75CA7" w:rsidRPr="00F17559" w:rsidRDefault="00E75CA7" w:rsidP="007E55D1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sectPr w:rsidR="00E75CA7" w:rsidRPr="00F17559" w:rsidSect="0036143E">
      <w:headerReference w:type="default" r:id="rId8"/>
      <w:footerReference w:type="default" r:id="rId9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51C3E211" w:rsidR="000147AA" w:rsidRPr="00061E06" w:rsidRDefault="00061E06" w:rsidP="00061E06">
    <w:pPr>
      <w:pStyle w:val="Stopka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48E8D" wp14:editId="0F0D92BE">
              <wp:simplePos x="0" y="0"/>
              <wp:positionH relativeFrom="column">
                <wp:posOffset>-484172</wp:posOffset>
              </wp:positionH>
              <wp:positionV relativeFrom="paragraph">
                <wp:posOffset>-23523</wp:posOffset>
              </wp:positionV>
              <wp:extent cx="6598664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86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E2891A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pt,-1.85pt" to="481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" strokecolor="#4472c4 [3204]" strokeweight=".5pt">
              <v:stroke joinstyle="miter"/>
            </v:line>
          </w:pict>
        </mc:Fallback>
      </mc:AlternateContent>
    </w:r>
    <w:r w:rsidRPr="00061E06">
      <w:rPr>
        <w:sz w:val="14"/>
        <w:szCs w:val="14"/>
      </w:rPr>
      <w:t>Znak sprawy : 27/2022/</w:t>
    </w:r>
    <w:proofErr w:type="spellStart"/>
    <w:r w:rsidRPr="00061E06">
      <w:rPr>
        <w:sz w:val="14"/>
        <w:szCs w:val="14"/>
      </w:rPr>
      <w:t>KSz</w:t>
    </w:r>
    <w:proofErr w:type="spellEnd"/>
    <w:r w:rsidRPr="00061E06">
      <w:rPr>
        <w:sz w:val="14"/>
        <w:szCs w:val="14"/>
      </w:rPr>
      <w:t xml:space="preserve">     Modernizacja układu sterowania procesami Oczyszczalni Ścieków w Świnoujściu - wymiana i oprogramowanie sterowników lokalnych, paneli operatorskich oraz stacji dyspozytorskiej   (I/08/2022 TK)</w:t>
    </w:r>
    <w:r w:rsidRPr="00061E06"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64013C3F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0"/>
  </w:num>
  <w:num w:numId="2" w16cid:durableId="146310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61E06"/>
    <w:rsid w:val="00081169"/>
    <w:rsid w:val="00096D7D"/>
    <w:rsid w:val="000E6E2B"/>
    <w:rsid w:val="0011312E"/>
    <w:rsid w:val="00160508"/>
    <w:rsid w:val="00166BBE"/>
    <w:rsid w:val="00174DA6"/>
    <w:rsid w:val="001A25BE"/>
    <w:rsid w:val="001F41EA"/>
    <w:rsid w:val="002870F5"/>
    <w:rsid w:val="002E44F2"/>
    <w:rsid w:val="0036143E"/>
    <w:rsid w:val="006A7419"/>
    <w:rsid w:val="007A059A"/>
    <w:rsid w:val="007E55D1"/>
    <w:rsid w:val="00AA7BB8"/>
    <w:rsid w:val="00B278EC"/>
    <w:rsid w:val="00BE73B2"/>
    <w:rsid w:val="00C36CD9"/>
    <w:rsid w:val="00C440FE"/>
    <w:rsid w:val="00D87B14"/>
    <w:rsid w:val="00E75CA7"/>
    <w:rsid w:val="00F17559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2022-11-21T06:53:00Z</dcterms:created>
  <dcterms:modified xsi:type="dcterms:W3CDTF">2022-11-21T08:19:00Z</dcterms:modified>
</cp:coreProperties>
</file>