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C9" w:rsidRPr="00872520" w:rsidRDefault="00B05BC9" w:rsidP="00B05BC9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646560415" r:id="rId7"/>
        </w:pi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B05BC9" w:rsidRPr="00872520" w:rsidRDefault="00B05BC9" w:rsidP="00B05BC9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B05BC9" w:rsidRPr="00872520" w:rsidRDefault="00B05BC9" w:rsidP="00B05BC9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B05BC9" w:rsidRPr="00872520" w:rsidRDefault="00B05BC9" w:rsidP="00B05BC9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B05BC9" w:rsidRDefault="00B05BC9" w:rsidP="00B05BC9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B05BC9" w:rsidRPr="00872520" w:rsidRDefault="00B05BC9" w:rsidP="00B05BC9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B05BC9" w:rsidRPr="002A361A" w:rsidRDefault="00B05BC9" w:rsidP="00B05BC9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24.03</w:t>
      </w:r>
      <w:r>
        <w:rPr>
          <w:rFonts w:ascii="Book Antiqua" w:hAnsi="Book Antiqua" w:cs="Book Antiqua"/>
          <w:sz w:val="20"/>
          <w:szCs w:val="20"/>
        </w:rPr>
        <w:t>.2020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B05BC9" w:rsidRPr="002A361A" w:rsidRDefault="00B05BC9" w:rsidP="00B05BC9">
      <w:pPr>
        <w:tabs>
          <w:tab w:val="left" w:pos="1620"/>
          <w:tab w:val="left" w:pos="3960"/>
          <w:tab w:val="left" w:pos="4320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B05BC9" w:rsidRDefault="00B05BC9" w:rsidP="00B05BC9">
      <w:pPr>
        <w:spacing w:line="360" w:lineRule="auto"/>
        <w:rPr>
          <w:rFonts w:ascii="Book Antiqua" w:hAnsi="Book Antiqua"/>
          <w:b/>
          <w:color w:val="000000" w:themeColor="text1"/>
          <w:sz w:val="20"/>
          <w:szCs w:val="20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t>UKW/DZP-282-ZO-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6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/2020</w:t>
      </w:r>
    </w:p>
    <w:p w:rsidR="00B05BC9" w:rsidRPr="002A361A" w:rsidRDefault="00B05BC9" w:rsidP="00B05BC9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B05BC9" w:rsidRPr="002A361A" w:rsidRDefault="00B05BC9" w:rsidP="00B05BC9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B05BC9" w:rsidRPr="002A361A" w:rsidRDefault="00B05BC9" w:rsidP="00B05BC9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B05BC9" w:rsidRPr="002A361A" w:rsidRDefault="00B05BC9" w:rsidP="00B05BC9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B05BC9" w:rsidRPr="002A361A" w:rsidRDefault="00B05BC9" w:rsidP="00B05BC9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UKW/DZP-282-ZO-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6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/2020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B05BC9">
        <w:rPr>
          <w:rFonts w:ascii="Book Antiqua" w:hAnsi="Book Antiqua"/>
          <w:i/>
          <w:color w:val="000000" w:themeColor="text1"/>
          <w:sz w:val="21"/>
          <w:szCs w:val="21"/>
        </w:rPr>
        <w:t>Wykonanie i dostarczenie materiałów promocyjnych na potrzeby UKW.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B05BC9" w:rsidRPr="002A361A" w:rsidRDefault="00B05BC9" w:rsidP="00B05BC9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9A20B7" w:rsidRPr="009A20B7" w:rsidRDefault="00B05BC9" w:rsidP="009A20B7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Wykonawca: </w:t>
      </w:r>
      <w:r w:rsidR="009A20B7" w:rsidRPr="009A20B7">
        <w:rPr>
          <w:rFonts w:ascii="Book Antiqua" w:hAnsi="Book Antiqua" w:cs="Book Antiqua"/>
          <w:b/>
          <w:sz w:val="20"/>
          <w:szCs w:val="20"/>
        </w:rPr>
        <w:t>INTERMEDIA Paweł Kędzierski</w:t>
      </w:r>
    </w:p>
    <w:p w:rsidR="00B05BC9" w:rsidRPr="009A20B7" w:rsidRDefault="00B05BC9" w:rsidP="009A20B7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>Adres: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9A20B7" w:rsidRPr="009A20B7">
        <w:rPr>
          <w:rFonts w:ascii="Book Antiqua" w:hAnsi="Book Antiqua" w:cs="Book Antiqua"/>
          <w:b/>
          <w:sz w:val="20"/>
          <w:szCs w:val="20"/>
        </w:rPr>
        <w:t>ul. Spółdzielcza 17</w:t>
      </w:r>
      <w:r w:rsidR="009A20B7">
        <w:rPr>
          <w:rFonts w:ascii="Book Antiqua" w:hAnsi="Book Antiqua" w:cs="Book Antiqua"/>
          <w:b/>
          <w:sz w:val="20"/>
          <w:szCs w:val="20"/>
        </w:rPr>
        <w:t xml:space="preserve">, </w:t>
      </w:r>
      <w:r w:rsidR="009A20B7" w:rsidRPr="009A20B7">
        <w:rPr>
          <w:rFonts w:ascii="Book Antiqua" w:hAnsi="Book Antiqua" w:cs="Book Antiqua"/>
          <w:b/>
          <w:sz w:val="20"/>
          <w:szCs w:val="20"/>
        </w:rPr>
        <w:t>09-407 Płock</w:t>
      </w:r>
    </w:p>
    <w:p w:rsidR="00B05BC9" w:rsidRPr="001F36E9" w:rsidRDefault="00B05BC9" w:rsidP="00B05BC9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 w:rsidR="009A20B7">
        <w:rPr>
          <w:rFonts w:ascii="Book Antiqua" w:hAnsi="Book Antiqua" w:cs="Book Antiqua"/>
          <w:b/>
          <w:sz w:val="20"/>
          <w:szCs w:val="20"/>
          <w:u w:val="single"/>
        </w:rPr>
        <w:t xml:space="preserve">27 062,46 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:rsidR="00B05BC9" w:rsidRPr="001F36E9" w:rsidRDefault="00B05BC9" w:rsidP="00B05BC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B05BC9" w:rsidRDefault="00B05BC9" w:rsidP="00B05BC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 w:rsidR="009A20B7"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 w:rsidR="009A20B7">
        <w:rPr>
          <w:rFonts w:ascii="Book Antiqua" w:hAnsi="Book Antiqua" w:cs="Book Antiqua"/>
          <w:sz w:val="20"/>
          <w:szCs w:val="20"/>
        </w:rPr>
        <w:t>60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9A20B7">
        <w:rPr>
          <w:rFonts w:ascii="Book Antiqua" w:hAnsi="Book Antiqua" w:cs="Book Antiqua"/>
          <w:b/>
          <w:sz w:val="20"/>
          <w:szCs w:val="20"/>
        </w:rPr>
        <w:t>6</w:t>
      </w:r>
      <w:r w:rsidRPr="001F36E9">
        <w:rPr>
          <w:rFonts w:ascii="Book Antiqua" w:hAnsi="Book Antiqua" w:cs="Book Antiqua"/>
          <w:b/>
          <w:sz w:val="20"/>
          <w:szCs w:val="20"/>
        </w:rPr>
        <w:t>0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9A20B7" w:rsidRPr="001F36E9" w:rsidRDefault="009A20B7" w:rsidP="00B05BC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 w:rsidRPr="009A20B7">
        <w:rPr>
          <w:rFonts w:ascii="Book Antiqua" w:hAnsi="Book Antiqua" w:cs="Book Antiqua"/>
          <w:sz w:val="20"/>
          <w:szCs w:val="20"/>
        </w:rPr>
        <w:t xml:space="preserve">- Termin realizacji zamówienia – waga </w:t>
      </w:r>
      <w:r>
        <w:rPr>
          <w:rFonts w:ascii="Book Antiqua" w:hAnsi="Book Antiqua" w:cs="Book Antiqua"/>
          <w:sz w:val="20"/>
          <w:szCs w:val="20"/>
        </w:rPr>
        <w:t>40% -  10 dni - 40</w:t>
      </w:r>
      <w:r w:rsidRPr="009A20B7">
        <w:rPr>
          <w:rFonts w:ascii="Book Antiqua" w:hAnsi="Book Antiqua" w:cs="Book Antiqua"/>
          <w:sz w:val="20"/>
          <w:szCs w:val="20"/>
        </w:rPr>
        <w:t xml:space="preserve"> pkt</w:t>
      </w:r>
    </w:p>
    <w:p w:rsidR="00B05BC9" w:rsidRPr="001F36E9" w:rsidRDefault="00B05BC9" w:rsidP="00B05BC9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B05BC9" w:rsidRPr="001F36E9" w:rsidRDefault="00B05BC9" w:rsidP="00B05BC9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>Razem: 100 pkt</w:t>
      </w:r>
    </w:p>
    <w:p w:rsidR="00B05BC9" w:rsidRPr="001F36E9" w:rsidRDefault="00B05BC9" w:rsidP="00B05BC9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B05BC9" w:rsidRPr="001F36E9" w:rsidRDefault="00B05BC9" w:rsidP="00B05BC9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B05BC9" w:rsidRPr="001F36E9" w:rsidRDefault="00B05BC9" w:rsidP="00B05BC9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 w:rsidR="009A20B7">
        <w:rPr>
          <w:rFonts w:ascii="Book Antiqua" w:hAnsi="Book Antiqua" w:cs="Book Antiqua"/>
          <w:sz w:val="20"/>
          <w:szCs w:val="20"/>
        </w:rPr>
        <w:t>4</w:t>
      </w:r>
      <w:r w:rsidRPr="001F36E9">
        <w:rPr>
          <w:rFonts w:ascii="Book Antiqua" w:hAnsi="Book Antiqua" w:cs="Book Antiqua"/>
          <w:sz w:val="20"/>
          <w:szCs w:val="20"/>
        </w:rPr>
        <w:t xml:space="preserve"> firmy </w:t>
      </w:r>
      <w:r w:rsidR="0075449F" w:rsidRPr="0075449F">
        <w:rPr>
          <w:rFonts w:ascii="Book Antiqua" w:hAnsi="Book Antiqua" w:cs="Book Antiqua"/>
          <w:b/>
          <w:sz w:val="20"/>
          <w:szCs w:val="20"/>
        </w:rPr>
        <w:t>INTERMEDIA Paweł Kędzierski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i oczekiwania Zamawiającego. Oferta nr </w:t>
      </w:r>
      <w:r w:rsidR="0075449F">
        <w:rPr>
          <w:rFonts w:ascii="Book Antiqua" w:hAnsi="Book Antiqua" w:cs="Book Antiqua"/>
          <w:sz w:val="20"/>
          <w:szCs w:val="20"/>
        </w:rPr>
        <w:t>4</w:t>
      </w:r>
      <w:r w:rsidRPr="001F36E9">
        <w:rPr>
          <w:rFonts w:ascii="Book Antiqua" w:hAnsi="Book Antiqua" w:cs="Book Antiqua"/>
          <w:sz w:val="20"/>
          <w:szCs w:val="20"/>
        </w:rPr>
        <w:t xml:space="preserve"> uzyskała najwyższą liczbę punktów wśród ofert złożonych w postępowaniu.</w:t>
      </w:r>
    </w:p>
    <w:p w:rsidR="00B05BC9" w:rsidRDefault="00B05BC9" w:rsidP="00B05BC9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B05BC9" w:rsidRDefault="00B05BC9" w:rsidP="00B05BC9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B05BC9" w:rsidRDefault="00B05BC9" w:rsidP="00B05BC9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B05BC9" w:rsidRPr="00E800F2" w:rsidRDefault="00B05BC9" w:rsidP="00B05BC9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E800F2">
        <w:rPr>
          <w:rFonts w:ascii="Book Antiqua" w:hAnsi="Book Antiqua" w:cs="Book Antiqua"/>
          <w:sz w:val="20"/>
          <w:szCs w:val="20"/>
          <w:u w:val="single"/>
        </w:rPr>
        <w:lastRenderedPageBreak/>
        <w:t>Pozostałe oferty złożone w postępowaniu:</w:t>
      </w:r>
    </w:p>
    <w:tbl>
      <w:tblPr>
        <w:tblpPr w:leftFromText="141" w:rightFromText="141" w:bottomFromText="200" w:vertAnchor="page" w:horzAnchor="margin" w:tblpY="205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51"/>
        <w:gridCol w:w="1559"/>
        <w:gridCol w:w="1843"/>
        <w:gridCol w:w="1843"/>
      </w:tblGrid>
      <w:tr w:rsidR="0075449F" w:rsidRPr="0075449F" w:rsidTr="007544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TERMIN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PUNKTY RAZEM</w:t>
            </w:r>
          </w:p>
        </w:tc>
      </w:tr>
      <w:tr w:rsidR="0075449F" w:rsidRPr="0075449F" w:rsidTr="00D15866">
        <w:trPr>
          <w:trHeight w:val="8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Pr="0075449F" w:rsidRDefault="0075449F" w:rsidP="0075449F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75449F" w:rsidRPr="0075449F" w:rsidRDefault="0075449F" w:rsidP="0075449F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49F" w:rsidRPr="0075449F" w:rsidRDefault="0075449F" w:rsidP="0075449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Agencja Reklamowo Wydawnicza</w:t>
            </w:r>
          </w:p>
          <w:p w:rsidR="0075449F" w:rsidRPr="0075449F" w:rsidRDefault="0075449F" w:rsidP="0075449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Studio B&amp;W Wojciech Janecki</w:t>
            </w:r>
          </w:p>
          <w:p w:rsidR="0075449F" w:rsidRPr="0075449F" w:rsidRDefault="0075449F" w:rsidP="0075449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Podjazdowa 2/31</w:t>
            </w:r>
          </w:p>
          <w:p w:rsidR="0075449F" w:rsidRPr="0075449F" w:rsidRDefault="0075449F" w:rsidP="0075449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41-200 Sosnowiec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Oferta odrzucona</w:t>
            </w:r>
          </w:p>
        </w:tc>
      </w:tr>
      <w:tr w:rsidR="0075449F" w:rsidRPr="0075449F" w:rsidTr="0075449F">
        <w:trPr>
          <w:trHeight w:val="8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Pr="0075449F" w:rsidRDefault="0075449F" w:rsidP="0075449F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75449F" w:rsidRPr="0075449F" w:rsidRDefault="0075449F" w:rsidP="0075449F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Pr="0075449F" w:rsidRDefault="0075449F" w:rsidP="0075449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PPHU LIR Elżbieta </w:t>
            </w:r>
            <w:proofErr w:type="spellStart"/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Zajet</w:t>
            </w:r>
            <w:proofErr w:type="spellEnd"/>
          </w:p>
          <w:p w:rsidR="0075449F" w:rsidRPr="0075449F" w:rsidRDefault="0075449F" w:rsidP="0075449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Grunwaldzka 2</w:t>
            </w:r>
          </w:p>
          <w:p w:rsidR="0075449F" w:rsidRPr="0075449F" w:rsidRDefault="0075449F" w:rsidP="0075449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82-300 Elbląg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sz w:val="20"/>
                <w:szCs w:val="20"/>
                <w:lang w:eastAsia="en-US"/>
              </w:rPr>
              <w:t>32 533,50 zł brutto</w:t>
            </w:r>
          </w:p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49,91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sz w:val="20"/>
                <w:szCs w:val="20"/>
                <w:lang w:eastAsia="en-US"/>
              </w:rPr>
              <w:t>10 dni</w:t>
            </w:r>
          </w:p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40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89,91 pkt</w:t>
            </w:r>
          </w:p>
        </w:tc>
      </w:tr>
      <w:tr w:rsidR="0075449F" w:rsidRPr="0075449F" w:rsidTr="0075449F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Pr="0075449F" w:rsidRDefault="0075449F" w:rsidP="0075449F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75449F" w:rsidRPr="0075449F" w:rsidRDefault="0075449F" w:rsidP="0075449F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Pr="0075449F" w:rsidRDefault="0075449F" w:rsidP="0075449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GOMA Mariusz </w:t>
            </w:r>
            <w:proofErr w:type="spellStart"/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Markut</w:t>
            </w:r>
            <w:proofErr w:type="spellEnd"/>
          </w:p>
          <w:p w:rsidR="0075449F" w:rsidRPr="0075449F" w:rsidRDefault="0075449F" w:rsidP="0075449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Mireckiego 13</w:t>
            </w:r>
          </w:p>
          <w:p w:rsidR="0075449F" w:rsidRPr="0075449F" w:rsidRDefault="0075449F" w:rsidP="0075449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37-450 Stalowa Wola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sz w:val="20"/>
                <w:szCs w:val="20"/>
                <w:lang w:eastAsia="en-US"/>
              </w:rPr>
              <w:t>31 465,86 zł brutto</w:t>
            </w:r>
          </w:p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51,60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sz w:val="20"/>
                <w:szCs w:val="20"/>
                <w:lang w:eastAsia="en-US"/>
              </w:rPr>
              <w:t>20 dni</w:t>
            </w:r>
          </w:p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20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71,60 pkt</w:t>
            </w:r>
          </w:p>
        </w:tc>
      </w:tr>
      <w:tr w:rsidR="0075449F" w:rsidRPr="0075449F" w:rsidTr="0075449F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Pr="0075449F" w:rsidRDefault="0075449F" w:rsidP="0075449F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Pr="0075449F" w:rsidRDefault="0075449F" w:rsidP="0075449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ACME Karolina </w:t>
            </w:r>
            <w:proofErr w:type="spellStart"/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Osierda</w:t>
            </w:r>
            <w:proofErr w:type="spellEnd"/>
          </w:p>
          <w:p w:rsidR="0075449F" w:rsidRPr="0075449F" w:rsidRDefault="0075449F" w:rsidP="0075449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Łąkowa 18</w:t>
            </w:r>
          </w:p>
          <w:p w:rsidR="0075449F" w:rsidRPr="0075449F" w:rsidRDefault="0075449F" w:rsidP="0075449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43-332 Pisarzowice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sz w:val="20"/>
                <w:szCs w:val="20"/>
                <w:lang w:eastAsia="en-US"/>
              </w:rPr>
              <w:t>32 428,95 zł brutto</w:t>
            </w:r>
          </w:p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50,07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sz w:val="20"/>
                <w:szCs w:val="20"/>
                <w:lang w:eastAsia="en-US"/>
              </w:rPr>
              <w:t>10 dni</w:t>
            </w:r>
          </w:p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40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90,07 pkt</w:t>
            </w:r>
          </w:p>
        </w:tc>
      </w:tr>
      <w:tr w:rsidR="0075449F" w:rsidRPr="0075449F" w:rsidTr="0075449F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Pr="0075449F" w:rsidRDefault="0075449F" w:rsidP="0075449F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Pr="0075449F" w:rsidRDefault="0075449F" w:rsidP="0075449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RED FLAMINGO Krzysztof Budzyński</w:t>
            </w:r>
          </w:p>
          <w:p w:rsidR="0075449F" w:rsidRPr="0075449F" w:rsidRDefault="0075449F" w:rsidP="0075449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Klebark Mały 15A</w:t>
            </w:r>
          </w:p>
          <w:p w:rsidR="0075449F" w:rsidRPr="0075449F" w:rsidRDefault="0075449F" w:rsidP="0075449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10-687 Olsztyn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sz w:val="20"/>
                <w:szCs w:val="20"/>
                <w:lang w:eastAsia="en-US"/>
              </w:rPr>
              <w:t>29 368,71 zł brutto</w:t>
            </w:r>
          </w:p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55,29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sz w:val="20"/>
                <w:szCs w:val="20"/>
                <w:lang w:eastAsia="en-US"/>
              </w:rPr>
              <w:t>10 dni</w:t>
            </w:r>
          </w:p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40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95,29 pkt</w:t>
            </w:r>
          </w:p>
        </w:tc>
      </w:tr>
      <w:tr w:rsidR="0075449F" w:rsidRPr="0075449F" w:rsidTr="0075449F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Pr="0075449F" w:rsidRDefault="0075449F" w:rsidP="0075449F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Pr="0075449F" w:rsidRDefault="0075449F" w:rsidP="0075449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Reklamożercy</w:t>
            </w:r>
          </w:p>
          <w:p w:rsidR="0075449F" w:rsidRPr="0075449F" w:rsidRDefault="0075449F" w:rsidP="0075449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Radomska 29</w:t>
            </w:r>
          </w:p>
          <w:p w:rsidR="0075449F" w:rsidRPr="0075449F" w:rsidRDefault="0075449F" w:rsidP="0075449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27-200 Starachowice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sz w:val="20"/>
                <w:szCs w:val="20"/>
                <w:lang w:eastAsia="en-US"/>
              </w:rPr>
              <w:t>39 759,75 zł brutto</w:t>
            </w:r>
          </w:p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40,84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sz w:val="20"/>
                <w:szCs w:val="20"/>
                <w:lang w:eastAsia="en-US"/>
              </w:rPr>
              <w:t>10 dni</w:t>
            </w:r>
          </w:p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40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80,84 pkt</w:t>
            </w:r>
          </w:p>
        </w:tc>
      </w:tr>
      <w:tr w:rsidR="0075449F" w:rsidRPr="0075449F" w:rsidTr="0075449F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Pr="0075449F" w:rsidRDefault="0075449F" w:rsidP="0075449F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Default="0075449F" w:rsidP="0075449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proofErr w:type="spellStart"/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Promobay</w:t>
            </w:r>
            <w:proofErr w:type="spellEnd"/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Brzoskowski</w:t>
            </w:r>
            <w:proofErr w:type="spellEnd"/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 </w:t>
            </w:r>
          </w:p>
          <w:p w:rsidR="0075449F" w:rsidRPr="0075449F" w:rsidRDefault="0075449F" w:rsidP="0075449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proofErr w:type="spellStart"/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Kamaj</w:t>
            </w:r>
            <w:proofErr w:type="spellEnd"/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 sp. j.</w:t>
            </w:r>
          </w:p>
          <w:p w:rsidR="0075449F" w:rsidRPr="0075449F" w:rsidRDefault="0075449F" w:rsidP="0075449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Słowiańska 55 C</w:t>
            </w:r>
          </w:p>
          <w:p w:rsidR="0075449F" w:rsidRPr="0075449F" w:rsidRDefault="0075449F" w:rsidP="0075449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61-664 Poznań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sz w:val="20"/>
                <w:szCs w:val="20"/>
                <w:lang w:eastAsia="en-US"/>
              </w:rPr>
              <w:t>28 041,54 zł brutto</w:t>
            </w:r>
          </w:p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57,91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sz w:val="20"/>
                <w:szCs w:val="20"/>
                <w:lang w:eastAsia="en-US"/>
              </w:rPr>
              <w:t>10 dni</w:t>
            </w:r>
          </w:p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40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97,91 pkt</w:t>
            </w:r>
          </w:p>
        </w:tc>
      </w:tr>
      <w:tr w:rsidR="0075449F" w:rsidRPr="0075449F" w:rsidTr="00781347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Pr="0075449F" w:rsidRDefault="0075449F" w:rsidP="0075449F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Pr="0075449F" w:rsidRDefault="0075449F" w:rsidP="0075449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Agencja Reklamy Eureka Plus </w:t>
            </w:r>
          </w:p>
          <w:p w:rsidR="0075449F" w:rsidRPr="0075449F" w:rsidRDefault="0075449F" w:rsidP="0075449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B. Fedorowicz R. Fedorowicz</w:t>
            </w:r>
          </w:p>
          <w:p w:rsidR="0075449F" w:rsidRPr="0075449F" w:rsidRDefault="0075449F" w:rsidP="0075449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3 Maja 11/10</w:t>
            </w:r>
          </w:p>
          <w:p w:rsidR="0075449F" w:rsidRPr="0075449F" w:rsidRDefault="0075449F" w:rsidP="0075449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75449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35-030 Rzeszów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75449F" w:rsidRPr="0075449F" w:rsidRDefault="0075449F" w:rsidP="0075449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Oferta odrzucona</w:t>
            </w:r>
          </w:p>
        </w:tc>
      </w:tr>
    </w:tbl>
    <w:p w:rsidR="0075449F" w:rsidRDefault="0075449F" w:rsidP="0075449F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75449F" w:rsidRPr="0075449F" w:rsidRDefault="0075449F" w:rsidP="00F04D64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75449F">
        <w:rPr>
          <w:rFonts w:ascii="Book Antiqua" w:hAnsi="Book Antiqua" w:cs="Book Antiqua"/>
          <w:sz w:val="20"/>
          <w:szCs w:val="20"/>
          <w:u w:val="single"/>
        </w:rPr>
        <w:t>Ponadto Zamawiający informuje, że dokonał następujących czynności w postępowaniu:</w:t>
      </w:r>
    </w:p>
    <w:p w:rsidR="00F04D64" w:rsidRDefault="0075449F" w:rsidP="00F04D64">
      <w:pPr>
        <w:pStyle w:val="Akapitzlist"/>
        <w:numPr>
          <w:ilvl w:val="0"/>
          <w:numId w:val="2"/>
        </w:numPr>
        <w:spacing w:after="200" w:line="360" w:lineRule="auto"/>
        <w:rPr>
          <w:rFonts w:ascii="Book Antiqua" w:hAnsi="Book Antiqua" w:cs="Book Antiqua"/>
          <w:sz w:val="20"/>
          <w:szCs w:val="20"/>
        </w:rPr>
      </w:pPr>
      <w:r w:rsidRPr="0075449F">
        <w:rPr>
          <w:rFonts w:ascii="Book Antiqua" w:hAnsi="Book Antiqua" w:cs="Book Antiqua"/>
          <w:sz w:val="20"/>
          <w:szCs w:val="20"/>
        </w:rPr>
        <w:t>Zamawiający odrzucił ofertę nr</w:t>
      </w:r>
      <w:r>
        <w:rPr>
          <w:rFonts w:ascii="Book Antiqua" w:hAnsi="Book Antiqua" w:cs="Book Antiqua"/>
          <w:sz w:val="20"/>
          <w:szCs w:val="20"/>
        </w:rPr>
        <w:t xml:space="preserve"> 1 firmy</w:t>
      </w:r>
      <w:r w:rsidRPr="0075449F">
        <w:t xml:space="preserve"> </w:t>
      </w:r>
      <w:r w:rsidRPr="0075449F">
        <w:rPr>
          <w:rFonts w:ascii="Book Antiqua" w:hAnsi="Book Antiqua" w:cs="Book Antiqua"/>
          <w:sz w:val="20"/>
          <w:szCs w:val="20"/>
        </w:rPr>
        <w:t>Agencja Reklamowo Wydawnicza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75449F">
        <w:rPr>
          <w:rFonts w:ascii="Book Antiqua" w:hAnsi="Book Antiqua" w:cs="Book Antiqua"/>
          <w:sz w:val="20"/>
          <w:szCs w:val="20"/>
        </w:rPr>
        <w:t>Studio B&amp;W Wojciech Janecki</w:t>
      </w:r>
      <w:r>
        <w:rPr>
          <w:rFonts w:ascii="Book Antiqua" w:hAnsi="Book Antiqua" w:cs="Book Antiqua"/>
          <w:sz w:val="20"/>
          <w:szCs w:val="20"/>
        </w:rPr>
        <w:t xml:space="preserve">, </w:t>
      </w:r>
      <w:r w:rsidRPr="0075449F">
        <w:rPr>
          <w:rFonts w:ascii="Book Antiqua" w:hAnsi="Book Antiqua" w:cs="Book Antiqua"/>
          <w:sz w:val="20"/>
          <w:szCs w:val="20"/>
        </w:rPr>
        <w:t>ul. Podjazdowa 2/31</w:t>
      </w:r>
      <w:r>
        <w:rPr>
          <w:rFonts w:ascii="Book Antiqua" w:hAnsi="Book Antiqua" w:cs="Book Antiqua"/>
          <w:sz w:val="20"/>
          <w:szCs w:val="20"/>
        </w:rPr>
        <w:t xml:space="preserve">, </w:t>
      </w:r>
      <w:r w:rsidRPr="0075449F">
        <w:rPr>
          <w:rFonts w:ascii="Book Antiqua" w:hAnsi="Book Antiqua" w:cs="Book Antiqua"/>
          <w:sz w:val="20"/>
          <w:szCs w:val="20"/>
        </w:rPr>
        <w:t>41-200 Sosnowiec</w:t>
      </w:r>
      <w:r w:rsidR="00F04D64">
        <w:rPr>
          <w:rFonts w:ascii="Book Antiqua" w:hAnsi="Book Antiqua" w:cs="Book Antiqua"/>
          <w:sz w:val="20"/>
          <w:szCs w:val="20"/>
        </w:rPr>
        <w:t>.</w:t>
      </w:r>
    </w:p>
    <w:p w:rsidR="00F04D64" w:rsidRDefault="00F04D64" w:rsidP="00F04D64">
      <w:pPr>
        <w:pStyle w:val="Akapitzlist"/>
        <w:spacing w:after="200" w:line="360" w:lineRule="auto"/>
        <w:ind w:left="408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Zamawiający pismem z dnia </w:t>
      </w:r>
      <w:r>
        <w:rPr>
          <w:rFonts w:ascii="Book Antiqua" w:hAnsi="Book Antiqua" w:cs="Book Antiqua"/>
          <w:sz w:val="20"/>
          <w:szCs w:val="20"/>
        </w:rPr>
        <w:t>11.03.2020</w:t>
      </w:r>
      <w:r>
        <w:rPr>
          <w:rFonts w:ascii="Book Antiqua" w:hAnsi="Book Antiqua" w:cs="Book Antiqua"/>
          <w:sz w:val="20"/>
          <w:szCs w:val="20"/>
        </w:rPr>
        <w:t xml:space="preserve"> wezwał wykonawcę do uzupełnienia dokumentów.</w:t>
      </w:r>
    </w:p>
    <w:p w:rsidR="00F04D64" w:rsidRDefault="00F04D64" w:rsidP="00F04D64">
      <w:pPr>
        <w:pStyle w:val="Akapitzlist"/>
        <w:spacing w:after="200" w:line="360" w:lineRule="auto"/>
        <w:ind w:left="408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Wykonawca w wyznaczonym terminie, tj. do dnia </w:t>
      </w:r>
      <w:r w:rsidRPr="00F04D64">
        <w:rPr>
          <w:rFonts w:ascii="Book Antiqua" w:hAnsi="Book Antiqua" w:cs="Book Antiqua"/>
          <w:sz w:val="20"/>
          <w:szCs w:val="20"/>
        </w:rPr>
        <w:t>16.03.2020 r,. do godziny 12:00</w:t>
      </w:r>
      <w:r>
        <w:rPr>
          <w:rFonts w:ascii="Book Antiqua" w:hAnsi="Book Antiqua" w:cs="Book Antiqua"/>
          <w:sz w:val="20"/>
          <w:szCs w:val="20"/>
        </w:rPr>
        <w:t xml:space="preserve"> nie uzupełnił oferty o wymagane dokumenty.</w:t>
      </w:r>
    </w:p>
    <w:p w:rsidR="00F04D64" w:rsidRDefault="00F04D64" w:rsidP="00F04D64">
      <w:pPr>
        <w:pStyle w:val="Akapitzlist"/>
        <w:spacing w:after="200" w:line="360" w:lineRule="auto"/>
        <w:ind w:left="408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W związku z powyższym Zamawiający odrzucił ofertę Wykonawcy.</w:t>
      </w:r>
    </w:p>
    <w:p w:rsidR="00F04D64" w:rsidRPr="00F04D64" w:rsidRDefault="00F04D64" w:rsidP="00F04D64">
      <w:pPr>
        <w:pStyle w:val="Akapitzlist"/>
        <w:numPr>
          <w:ilvl w:val="0"/>
          <w:numId w:val="2"/>
        </w:numPr>
        <w:tabs>
          <w:tab w:val="left" w:pos="284"/>
        </w:tabs>
        <w:spacing w:after="200" w:line="360" w:lineRule="auto"/>
        <w:ind w:left="0" w:firstLine="0"/>
        <w:rPr>
          <w:rFonts w:ascii="Book Antiqua" w:hAnsi="Book Antiqua" w:cs="Book Antiqua"/>
          <w:sz w:val="20"/>
          <w:szCs w:val="20"/>
        </w:rPr>
      </w:pPr>
      <w:r w:rsidRPr="00F04D64">
        <w:rPr>
          <w:rFonts w:ascii="Book Antiqua" w:hAnsi="Book Antiqua" w:cs="Book Antiqua"/>
          <w:sz w:val="20"/>
          <w:szCs w:val="20"/>
        </w:rPr>
        <w:t>Zamawiający odrzucił ofertę nr</w:t>
      </w:r>
      <w:r>
        <w:rPr>
          <w:rFonts w:ascii="Book Antiqua" w:hAnsi="Book Antiqua" w:cs="Book Antiqua"/>
          <w:sz w:val="20"/>
          <w:szCs w:val="20"/>
        </w:rPr>
        <w:t xml:space="preserve"> 9 </w:t>
      </w:r>
      <w:r w:rsidRPr="00F04D64">
        <w:rPr>
          <w:rFonts w:ascii="Book Antiqua" w:hAnsi="Book Antiqua" w:cs="Book Antiqua"/>
          <w:sz w:val="20"/>
          <w:szCs w:val="20"/>
        </w:rPr>
        <w:t xml:space="preserve"> firmy </w:t>
      </w:r>
      <w:r w:rsidRPr="00F04D64">
        <w:rPr>
          <w:rFonts w:ascii="Book Antiqua" w:hAnsi="Book Antiqua" w:cs="Book Antiqua"/>
          <w:sz w:val="20"/>
          <w:szCs w:val="20"/>
        </w:rPr>
        <w:t>Agencja Reklamy Eureka Plus B. Fedorowicz R. Fedorowicz</w:t>
      </w:r>
      <w:r>
        <w:rPr>
          <w:rFonts w:ascii="Book Antiqua" w:hAnsi="Book Antiqua" w:cs="Book Antiqua"/>
          <w:sz w:val="20"/>
          <w:szCs w:val="20"/>
        </w:rPr>
        <w:t xml:space="preserve">, </w:t>
      </w:r>
      <w:r w:rsidRPr="00F04D64">
        <w:rPr>
          <w:rFonts w:ascii="Book Antiqua" w:hAnsi="Book Antiqua" w:cs="Book Antiqua"/>
          <w:sz w:val="20"/>
          <w:szCs w:val="20"/>
        </w:rPr>
        <w:t>ul. 3 Maja 11/10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F04D64">
        <w:rPr>
          <w:rFonts w:ascii="Book Antiqua" w:hAnsi="Book Antiqua" w:cs="Book Antiqua"/>
          <w:sz w:val="20"/>
          <w:szCs w:val="20"/>
        </w:rPr>
        <w:t>35-030 Rzeszów</w:t>
      </w:r>
      <w:r w:rsidRPr="00F04D64">
        <w:rPr>
          <w:rFonts w:ascii="Book Antiqua" w:hAnsi="Book Antiqua" w:cs="Book Antiqua"/>
          <w:sz w:val="20"/>
          <w:szCs w:val="20"/>
        </w:rPr>
        <w:t>.</w:t>
      </w:r>
    </w:p>
    <w:p w:rsidR="00F04D64" w:rsidRPr="00F04D64" w:rsidRDefault="00F04D64" w:rsidP="00F04D64">
      <w:pPr>
        <w:pStyle w:val="Akapitzlist"/>
        <w:tabs>
          <w:tab w:val="left" w:pos="284"/>
        </w:tabs>
        <w:spacing w:after="200" w:line="360" w:lineRule="auto"/>
        <w:ind w:left="0"/>
        <w:rPr>
          <w:rFonts w:ascii="Book Antiqua" w:hAnsi="Book Antiqua" w:cs="Book Antiqua"/>
          <w:sz w:val="20"/>
          <w:szCs w:val="20"/>
        </w:rPr>
      </w:pPr>
      <w:r w:rsidRPr="00F04D64">
        <w:rPr>
          <w:rFonts w:ascii="Book Antiqua" w:hAnsi="Book Antiqua" w:cs="Book Antiqua"/>
          <w:sz w:val="20"/>
          <w:szCs w:val="20"/>
        </w:rPr>
        <w:t>Zamawiający pismem z dnia 11.03.2020 wezwał wykonawcę do uzupełnienia dokumentów.</w:t>
      </w:r>
    </w:p>
    <w:p w:rsidR="00F04D64" w:rsidRPr="00F04D64" w:rsidRDefault="00F04D64" w:rsidP="00F04D64">
      <w:pPr>
        <w:pStyle w:val="Akapitzlist"/>
        <w:tabs>
          <w:tab w:val="left" w:pos="284"/>
        </w:tabs>
        <w:spacing w:after="200" w:line="360" w:lineRule="auto"/>
        <w:ind w:left="0"/>
        <w:rPr>
          <w:rFonts w:ascii="Book Antiqua" w:hAnsi="Book Antiqua" w:cs="Book Antiqua"/>
          <w:sz w:val="20"/>
          <w:szCs w:val="20"/>
        </w:rPr>
      </w:pPr>
      <w:r w:rsidRPr="00F04D64">
        <w:rPr>
          <w:rFonts w:ascii="Book Antiqua" w:hAnsi="Book Antiqua" w:cs="Book Antiqua"/>
          <w:sz w:val="20"/>
          <w:szCs w:val="20"/>
        </w:rPr>
        <w:t>Wykonawca w wyznaczonym terminie, tj. do dnia 16.03.2020 r,. do godziny 12:00 nie uzupełnił oferty o wymagane dokumenty.</w:t>
      </w:r>
    </w:p>
    <w:p w:rsidR="00F04D64" w:rsidRPr="00F04D64" w:rsidRDefault="00F04D64" w:rsidP="00F04D64">
      <w:pPr>
        <w:pStyle w:val="Akapitzlist"/>
        <w:tabs>
          <w:tab w:val="left" w:pos="284"/>
        </w:tabs>
        <w:spacing w:after="200" w:line="360" w:lineRule="auto"/>
        <w:ind w:left="0"/>
        <w:rPr>
          <w:rFonts w:ascii="Book Antiqua" w:hAnsi="Book Antiqua" w:cs="Book Antiqua"/>
          <w:sz w:val="20"/>
          <w:szCs w:val="20"/>
        </w:rPr>
      </w:pPr>
      <w:r w:rsidRPr="00F04D64">
        <w:rPr>
          <w:rFonts w:ascii="Book Antiqua" w:hAnsi="Book Antiqua" w:cs="Book Antiqua"/>
          <w:sz w:val="20"/>
          <w:szCs w:val="20"/>
        </w:rPr>
        <w:t>W związku z powyższym Zamawiający odrzucił ofertę Wykonawcy.</w:t>
      </w:r>
    </w:p>
    <w:p w:rsidR="00F04D64" w:rsidRDefault="00F04D64" w:rsidP="00F04D64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F04D64" w:rsidRPr="00EC6772" w:rsidRDefault="00F04D64" w:rsidP="00F04D64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r w:rsidRPr="00EC6772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</w:p>
    <w:bookmarkEnd w:id="0"/>
    <w:p w:rsidR="00F04D64" w:rsidRPr="00F04D64" w:rsidRDefault="00F04D64" w:rsidP="00F04D64">
      <w:pPr>
        <w:tabs>
          <w:tab w:val="left" w:pos="284"/>
        </w:tabs>
        <w:spacing w:after="200" w:line="276" w:lineRule="auto"/>
        <w:ind w:left="48"/>
        <w:rPr>
          <w:rFonts w:ascii="Book Antiqua" w:hAnsi="Book Antiqua" w:cs="Book Antiqua"/>
          <w:sz w:val="20"/>
          <w:szCs w:val="20"/>
        </w:rPr>
      </w:pPr>
    </w:p>
    <w:p w:rsidR="0075449F" w:rsidRDefault="0075449F" w:rsidP="0075449F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75449F" w:rsidRDefault="0075449F" w:rsidP="0075449F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75449F" w:rsidRDefault="0075449F" w:rsidP="0075449F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75449F" w:rsidRDefault="0075449F" w:rsidP="0075449F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75449F" w:rsidRDefault="0075449F" w:rsidP="0075449F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75449F" w:rsidRDefault="0075449F" w:rsidP="0075449F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75449F" w:rsidRDefault="0075449F" w:rsidP="0075449F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75449F" w:rsidRDefault="0075449F" w:rsidP="0075449F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75449F" w:rsidRDefault="0075449F" w:rsidP="0075449F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75449F" w:rsidRDefault="0075449F" w:rsidP="0075449F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75449F" w:rsidRDefault="0075449F" w:rsidP="0075449F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75449F" w:rsidRDefault="0075449F" w:rsidP="0075449F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75449F" w:rsidRDefault="0075449F" w:rsidP="0075449F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75449F" w:rsidRDefault="0075449F" w:rsidP="0075449F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75449F" w:rsidRDefault="0075449F" w:rsidP="0075449F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75449F" w:rsidRDefault="0075449F" w:rsidP="0075449F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75449F" w:rsidRDefault="0075449F" w:rsidP="0075449F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75449F" w:rsidRDefault="0075449F" w:rsidP="0075449F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75449F" w:rsidRDefault="0075449F" w:rsidP="0075449F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75449F" w:rsidRDefault="0075449F" w:rsidP="0075449F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B05BC9" w:rsidRDefault="00B05BC9" w:rsidP="0075449F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sectPr w:rsidR="00B0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E39E7"/>
    <w:multiLevelType w:val="hybridMultilevel"/>
    <w:tmpl w:val="7C727D78"/>
    <w:lvl w:ilvl="0" w:tplc="81ECC336">
      <w:start w:val="1"/>
      <w:numFmt w:val="decimal"/>
      <w:lvlText w:val="%1)"/>
      <w:lvlJc w:val="left"/>
      <w:pPr>
        <w:ind w:left="408" w:hanging="360"/>
      </w:pPr>
      <w:rPr>
        <w:rFonts w:eastAsia="Times New Roman" w:cs="Book Antiqu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C9"/>
    <w:rsid w:val="00104E03"/>
    <w:rsid w:val="00511973"/>
    <w:rsid w:val="0075449F"/>
    <w:rsid w:val="009A20B7"/>
    <w:rsid w:val="00B05BC9"/>
    <w:rsid w:val="00E67DD1"/>
    <w:rsid w:val="00EC6772"/>
    <w:rsid w:val="00F0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2020-03-24T12:05:00Z</cp:lastPrinted>
  <dcterms:created xsi:type="dcterms:W3CDTF">2020-03-24T11:24:00Z</dcterms:created>
  <dcterms:modified xsi:type="dcterms:W3CDTF">2020-03-24T12:07:00Z</dcterms:modified>
</cp:coreProperties>
</file>