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AE" w:rsidRPr="004E47AE" w:rsidRDefault="004E47AE" w:rsidP="004E47AE">
      <w:pPr>
        <w:pStyle w:val="Nagwek2"/>
        <w:spacing w:before="240" w:after="240"/>
        <w:rPr>
          <w:rFonts w:ascii="Verdana" w:hAnsi="Verdana"/>
          <w:sz w:val="20"/>
          <w:szCs w:val="20"/>
        </w:rPr>
      </w:pPr>
      <w:r w:rsidRPr="004E47AE">
        <w:rPr>
          <w:rFonts w:ascii="Verdana" w:hAnsi="Verdana"/>
          <w:sz w:val="20"/>
          <w:szCs w:val="20"/>
        </w:rPr>
        <w:t>PRI.272.20.2021</w:t>
      </w:r>
    </w:p>
    <w:p w:rsidR="00590E61" w:rsidRPr="00590E61" w:rsidRDefault="00590E61" w:rsidP="004E47AE">
      <w:pPr>
        <w:pStyle w:val="Nagwek2"/>
        <w:spacing w:before="240" w:after="240"/>
        <w:jc w:val="right"/>
        <w:rPr>
          <w:rFonts w:ascii="Verdana" w:hAnsi="Verdana"/>
          <w:sz w:val="16"/>
          <w:szCs w:val="16"/>
        </w:rPr>
      </w:pPr>
      <w:r w:rsidRPr="00590E61">
        <w:rPr>
          <w:rFonts w:ascii="Verdana" w:hAnsi="Verdana"/>
          <w:sz w:val="16"/>
          <w:szCs w:val="16"/>
        </w:rPr>
        <w:t>Załącznik nr 4 do zaproszenia</w:t>
      </w:r>
    </w:p>
    <w:p w:rsidR="00590E61" w:rsidRPr="00590E61" w:rsidRDefault="00590E61" w:rsidP="004E47AE">
      <w:pPr>
        <w:pStyle w:val="Nagwek2"/>
        <w:spacing w:before="240" w:after="24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90E61">
        <w:rPr>
          <w:rFonts w:ascii="Verdana" w:hAnsi="Verdana"/>
          <w:b/>
          <w:sz w:val="24"/>
          <w:szCs w:val="24"/>
        </w:rPr>
        <w:t>Ochrona danych osobowych</w:t>
      </w:r>
    </w:p>
    <w:p w:rsidR="00590E61" w:rsidRPr="00590E61" w:rsidRDefault="00590E61" w:rsidP="00590E61">
      <w:pPr>
        <w:numPr>
          <w:ilvl w:val="0"/>
          <w:numId w:val="3"/>
        </w:numPr>
        <w:spacing w:before="24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Zgodnie z art. 13 ust. 1 i 2 rozporządzenia Parlamentu Europejskiego i Rady (UE) 2016/679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590E61">
        <w:rPr>
          <w:rFonts w:ascii="Verdana" w:hAnsi="Verdana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color w:val="538135" w:themeColor="accent6" w:themeShade="BF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administratorem Pani/Pana danych osobowych jest </w:t>
      </w:r>
      <w:r w:rsidRPr="00590E61">
        <w:rPr>
          <w:rFonts w:ascii="Verdana" w:hAnsi="Verdana"/>
          <w:b/>
          <w:color w:val="538135" w:themeColor="accent6" w:themeShade="BF"/>
          <w:sz w:val="18"/>
          <w:szCs w:val="18"/>
        </w:rPr>
        <w:t>Powiat Poddębicki w imieniu którego działa Zarząd Powiatu Poddębickiego, ul. Łęczycka 16, 99-200 Poddębice.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b/>
          <w:color w:val="538135" w:themeColor="accent6" w:themeShade="BF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administrator wyznaczył Inspektora Danych Osobowych, z którym można się kontaktować pod adresem e-mail:</w:t>
      </w:r>
      <w:r w:rsidRPr="00590E61">
        <w:rPr>
          <w:rFonts w:ascii="Verdana" w:hAnsi="Verdana"/>
          <w:color w:val="FFC000"/>
          <w:sz w:val="18"/>
          <w:szCs w:val="18"/>
        </w:rPr>
        <w:t xml:space="preserve"> </w:t>
      </w:r>
      <w:hyperlink r:id="rId5">
        <w:r w:rsidRPr="00590E61">
          <w:rPr>
            <w:rFonts w:ascii="Verdana" w:eastAsia="Verdana" w:hAnsi="Verdana"/>
            <w:b/>
            <w:color w:val="538135" w:themeColor="accent6" w:themeShade="BF"/>
            <w:sz w:val="18"/>
            <w:szCs w:val="18"/>
          </w:rPr>
          <w:t>iod@poddebicki.pl</w:t>
        </w:r>
      </w:hyperlink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Pani/Pana dane osobowe przetwarzane będą na podstawie art. 6 ust. 1 lit. c RODO w celu związanym z przedmiotowym postępowaniem o udzielenie zamówienia publicznego, prowadzonym w trybie podstawowym (art.275 pkt 1 ustawy PZP).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odbiorcami Pani/Pana danych osobowych będą osoby lub podmioty, którym udostępniona zostanie dokumentacja postępowania w oparciu o art. 74 ustawy PZP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Odbiorcą Pani/Pana danych osobowych Odbiorcą Pani/Pana danych osobowych będą osoby upoważnione przez Administratora danych oraz osoby zapewniające usługi na rzecz Administratora, a w szczególności osoby upoważnione przez Open </w:t>
      </w:r>
      <w:proofErr w:type="spellStart"/>
      <w:r w:rsidRPr="00590E61">
        <w:rPr>
          <w:rFonts w:ascii="Verdana" w:hAnsi="Verdana"/>
          <w:sz w:val="18"/>
          <w:szCs w:val="18"/>
        </w:rPr>
        <w:t>Nexus</w:t>
      </w:r>
      <w:proofErr w:type="spellEnd"/>
      <w:r w:rsidRPr="00590E61">
        <w:rPr>
          <w:rFonts w:ascii="Verdana" w:hAnsi="Verdana"/>
          <w:sz w:val="18"/>
          <w:szCs w:val="18"/>
        </w:rPr>
        <w:t xml:space="preserve"> Sp. z o.o. z siedzibą w Poznaniu ul. Bolesława Krzywoustego 3, 61-144 Poznań zarejestrowaną w Sądzie Rejonowym Poznań - Nowe Miasto i Wilda w Poznaniu, Wydział VIII Gospodarczy Krajowego Rejestru Sądowego pod numerem KRS 0000335959, NIP: 7792363577, REGON: 301196705, kapitał zakładowy 67.050 PLN, jako właściciel Platformy Zakupowej, na której Powiat Poddębicki prowadzi postępowania o udzielenie zamówienia publicznego, działającą pod adresem: https://platformazakupowa.pl/</w:t>
      </w:r>
      <w:r>
        <w:rPr>
          <w:rFonts w:ascii="Verdana" w:hAnsi="Verdana"/>
          <w:sz w:val="18"/>
          <w:szCs w:val="18"/>
        </w:rPr>
        <w:t>proceeding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w odniesieniu do Pani/Pana danych osobowych decyzje nie będą podejmowane w sposób zautomatyzowany, stosownie do art. 22 RODO.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posiada Pani/Pan:</w:t>
      </w:r>
    </w:p>
    <w:p w:rsidR="00590E61" w:rsidRPr="00590E61" w:rsidRDefault="00590E61" w:rsidP="00590E61">
      <w:pPr>
        <w:numPr>
          <w:ilvl w:val="0"/>
          <w:numId w:val="2"/>
        </w:numPr>
        <w:spacing w:line="360" w:lineRule="auto"/>
        <w:ind w:left="1064" w:hanging="46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90E61" w:rsidRPr="00590E61" w:rsidRDefault="00590E61" w:rsidP="00590E61">
      <w:pPr>
        <w:numPr>
          <w:ilvl w:val="0"/>
          <w:numId w:val="2"/>
        </w:numPr>
        <w:spacing w:line="360" w:lineRule="auto"/>
        <w:ind w:left="1064" w:hanging="46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lastRenderedPageBreak/>
        <w:t>na podstawie art. 16 RODO prawo do sprostowania Pani/Pana danych osobowych (</w:t>
      </w:r>
      <w:r w:rsidRPr="00590E61">
        <w:rPr>
          <w:rFonts w:ascii="Verdana" w:hAnsi="Verdana"/>
          <w:i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90E61">
        <w:rPr>
          <w:rFonts w:ascii="Verdana" w:hAnsi="Verdana"/>
          <w:sz w:val="18"/>
          <w:szCs w:val="18"/>
        </w:rPr>
        <w:t>);</w:t>
      </w:r>
    </w:p>
    <w:p w:rsidR="00590E61" w:rsidRPr="00590E61" w:rsidRDefault="00590E61" w:rsidP="00590E61">
      <w:pPr>
        <w:numPr>
          <w:ilvl w:val="0"/>
          <w:numId w:val="2"/>
        </w:numPr>
        <w:spacing w:line="360" w:lineRule="auto"/>
        <w:ind w:left="1064" w:hanging="46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90E61">
        <w:rPr>
          <w:rFonts w:ascii="Verdana" w:hAnsi="Verdana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90E61">
        <w:rPr>
          <w:rFonts w:ascii="Verdana" w:hAnsi="Verdana"/>
          <w:sz w:val="18"/>
          <w:szCs w:val="18"/>
        </w:rPr>
        <w:t>);</w:t>
      </w:r>
    </w:p>
    <w:p w:rsidR="00590E61" w:rsidRPr="00590E61" w:rsidRDefault="00590E61" w:rsidP="00590E61">
      <w:pPr>
        <w:numPr>
          <w:ilvl w:val="0"/>
          <w:numId w:val="2"/>
        </w:numPr>
        <w:spacing w:line="360" w:lineRule="auto"/>
        <w:ind w:left="1064" w:hanging="46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  <w:r w:rsidRPr="00590E61">
        <w:rPr>
          <w:rFonts w:ascii="Verdana" w:hAnsi="Verdana"/>
          <w:i/>
          <w:sz w:val="18"/>
          <w:szCs w:val="18"/>
        </w:rPr>
        <w:t xml:space="preserve"> 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nie przysługuje Pani/Panu:</w:t>
      </w:r>
    </w:p>
    <w:p w:rsidR="00590E61" w:rsidRPr="00590E61" w:rsidRDefault="00590E61" w:rsidP="00590E61">
      <w:pPr>
        <w:numPr>
          <w:ilvl w:val="0"/>
          <w:numId w:val="4"/>
        </w:numPr>
        <w:spacing w:line="360" w:lineRule="auto"/>
        <w:ind w:left="1008" w:hanging="39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w związku z art. 17 ust. 3 lit. b, d lub e RODO prawo do usunięcia danych osobowych;</w:t>
      </w:r>
    </w:p>
    <w:p w:rsidR="00590E61" w:rsidRPr="00590E61" w:rsidRDefault="00590E61" w:rsidP="00590E61">
      <w:pPr>
        <w:numPr>
          <w:ilvl w:val="0"/>
          <w:numId w:val="4"/>
        </w:numPr>
        <w:spacing w:line="360" w:lineRule="auto"/>
        <w:ind w:left="1008" w:hanging="39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prawo do przenoszenia danych osobowych, o którym mowa w art. 20 RODO;</w:t>
      </w:r>
    </w:p>
    <w:p w:rsidR="00590E61" w:rsidRPr="00590E61" w:rsidRDefault="00590E61" w:rsidP="00590E61">
      <w:pPr>
        <w:numPr>
          <w:ilvl w:val="0"/>
          <w:numId w:val="4"/>
        </w:numPr>
        <w:spacing w:line="360" w:lineRule="auto"/>
        <w:ind w:left="1008" w:hanging="392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90E61" w:rsidRPr="00590E61" w:rsidRDefault="00590E61" w:rsidP="00590E61">
      <w:pPr>
        <w:numPr>
          <w:ilvl w:val="0"/>
          <w:numId w:val="1"/>
        </w:numPr>
        <w:spacing w:line="360" w:lineRule="auto"/>
        <w:ind w:left="709" w:hanging="401"/>
        <w:jc w:val="both"/>
        <w:rPr>
          <w:rFonts w:ascii="Verdana" w:hAnsi="Verdana"/>
          <w:sz w:val="18"/>
          <w:szCs w:val="18"/>
        </w:rPr>
      </w:pPr>
      <w:r w:rsidRPr="00590E61">
        <w:rPr>
          <w:rFonts w:ascii="Verdana" w:hAnsi="Verdana"/>
          <w:sz w:val="18"/>
          <w:szCs w:val="18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05DED" w:rsidRDefault="00C05DED"/>
    <w:sectPr w:rsidR="00C05DED" w:rsidSect="00590E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0F8"/>
    <w:multiLevelType w:val="multilevel"/>
    <w:tmpl w:val="1034ECC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" w15:restartNumberingAfterBreak="0">
    <w:nsid w:val="376846B1"/>
    <w:multiLevelType w:val="multilevel"/>
    <w:tmpl w:val="935E00E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7165029D"/>
    <w:multiLevelType w:val="multilevel"/>
    <w:tmpl w:val="EFBED4C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" w15:restartNumberingAfterBreak="0">
    <w:nsid w:val="79DA671B"/>
    <w:multiLevelType w:val="multilevel"/>
    <w:tmpl w:val="A73C3A3C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E"/>
    <w:rsid w:val="004E47AE"/>
    <w:rsid w:val="00590E61"/>
    <w:rsid w:val="00AA62FE"/>
    <w:rsid w:val="00C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66871-3275-4DB7-876B-E8338CA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0E6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590E6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0E61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Strzałkowska</dc:creator>
  <cp:keywords/>
  <dc:description/>
  <cp:lastModifiedBy>Natalia Strzałkowska</cp:lastModifiedBy>
  <cp:revision>3</cp:revision>
  <dcterms:created xsi:type="dcterms:W3CDTF">2021-12-15T14:01:00Z</dcterms:created>
  <dcterms:modified xsi:type="dcterms:W3CDTF">2021-12-15T14:05:00Z</dcterms:modified>
</cp:coreProperties>
</file>