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7107E58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</w:t>
      </w:r>
      <w:r w:rsidR="001D3EDB">
        <w:rPr>
          <w:rFonts w:ascii="Arial" w:hAnsi="Arial" w:cs="Arial"/>
          <w:b/>
          <w:bCs/>
          <w:sz w:val="24"/>
          <w:szCs w:val="24"/>
        </w:rPr>
        <w:t>7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2C960E2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D3EDB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56689662" w:rsidR="007F2F93" w:rsidRPr="00F02F34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055E23C4" w14:textId="5E8A28D5" w:rsidR="00F02F34" w:rsidRPr="00884FF2" w:rsidRDefault="00F02F34" w:rsidP="00F02F3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  <w:iCs/>
        </w:rPr>
      </w:pPr>
      <w:r w:rsidRPr="00F02F34">
        <w:rPr>
          <w:rFonts w:ascii="Arial" w:hAnsi="Arial" w:cs="Arial"/>
          <w:bCs/>
          <w:iCs/>
        </w:rPr>
        <w:t>Projekt pn. "Modernizacja energetyczna obiektu użyteczności publicznej - Urząd Miasta 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7F419EE" w14:textId="5B88648B" w:rsidR="001D3EDB" w:rsidRP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Przedmiotem zamówienia jest realizacja robót budowlanych związanych z modernizacją budynku Urzędu Miasta   przy ulicy Wojska Polskiego 1/5 w Świnoujściu na terenie działki nr 553/13 w </w:t>
      </w:r>
      <w:proofErr w:type="spellStart"/>
      <w:r w:rsidRPr="001D3EDB">
        <w:rPr>
          <w:rFonts w:ascii="Arial" w:hAnsi="Arial" w:cs="Arial"/>
        </w:rPr>
        <w:t>obr</w:t>
      </w:r>
      <w:proofErr w:type="spellEnd"/>
      <w:r w:rsidRPr="001D3EDB">
        <w:rPr>
          <w:rFonts w:ascii="Arial" w:hAnsi="Arial" w:cs="Arial"/>
        </w:rPr>
        <w:t xml:space="preserve">. 0004 obejmujących dostosowanie budynku do wymagań w zakresie ochrony przeciwpożarowej poprzez wymianę stolarki drzwiowej na klatkach schodowych na drzwi p.poż, wymianę ścianek aluminiowych na ścianki aluminiowe o odporności ogniowej oraz zainstalowanie systemu oddymiania klatek schodowych. Zamówienie obejmuje również wymianę opraw oświetlenia podstawowego i instalację oświetlenia awaryjnego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 oraz na klatkach </w:t>
      </w:r>
      <w:r w:rsidRPr="001D3EDB">
        <w:rPr>
          <w:rFonts w:ascii="Arial" w:hAnsi="Arial" w:cs="Arial"/>
        </w:rPr>
        <w:lastRenderedPageBreak/>
        <w:t xml:space="preserve">schodowych oraz wykonanie sufitu podwieszanego w korytarzach, wykonanie posadzek elastycznych na korytarzach wraz z przygotowaniem podłoży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budynku, malowanie ścian i sufitów k</w:t>
      </w:r>
      <w:r w:rsidR="00C83764">
        <w:rPr>
          <w:rFonts w:ascii="Arial" w:hAnsi="Arial" w:cs="Arial"/>
        </w:rPr>
        <w:t>orytarzy oraz klatek schodowych.</w:t>
      </w:r>
    </w:p>
    <w:p w14:paraId="63196F03" w14:textId="07D5B35B" w:rsid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  <w:b/>
        </w:rPr>
        <w:t xml:space="preserve">Załącznik nr </w:t>
      </w:r>
      <w:r w:rsidR="0019622A">
        <w:rPr>
          <w:rFonts w:ascii="Arial" w:hAnsi="Arial" w:cs="Arial"/>
          <w:b/>
        </w:rPr>
        <w:t>6.</w:t>
      </w:r>
      <w:r w:rsidRPr="001D3EDB">
        <w:rPr>
          <w:rFonts w:ascii="Arial" w:hAnsi="Arial" w:cs="Arial"/>
          <w:b/>
        </w:rPr>
        <w:t xml:space="preserve">1 – OPZ  </w:t>
      </w:r>
    </w:p>
    <w:p w14:paraId="317C9B8C" w14:textId="77777777" w:rsidR="001D3EDB" w:rsidRDefault="00391B8F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eastAsia="Calibri" w:hAnsi="Arial" w:cs="Arial"/>
        </w:rPr>
        <w:t xml:space="preserve">Stosownie do treści art. </w:t>
      </w:r>
      <w:r w:rsidR="00CE12A0" w:rsidRPr="001D3EDB">
        <w:rPr>
          <w:rFonts w:ascii="Arial" w:eastAsia="Calibri" w:hAnsi="Arial" w:cs="Arial"/>
        </w:rPr>
        <w:t>95</w:t>
      </w:r>
      <w:r w:rsidRPr="001D3EDB">
        <w:rPr>
          <w:rFonts w:ascii="Arial" w:eastAsia="Calibri" w:hAnsi="Arial" w:cs="Arial"/>
        </w:rPr>
        <w:t xml:space="preserve"> ustawy </w:t>
      </w:r>
      <w:proofErr w:type="spellStart"/>
      <w:r w:rsidRPr="001D3EDB">
        <w:rPr>
          <w:rFonts w:ascii="Arial" w:eastAsia="Calibri" w:hAnsi="Arial" w:cs="Arial"/>
        </w:rPr>
        <w:t>Pzp</w:t>
      </w:r>
      <w:proofErr w:type="spellEnd"/>
      <w:r w:rsidRPr="001D3ED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1D3EDB">
        <w:rPr>
          <w:rFonts w:ascii="Arial" w:eastAsia="Calibri" w:hAnsi="Arial" w:cs="Arial"/>
          <w:lang w:eastAsia="en-US"/>
        </w:rPr>
        <w:t>(Dz. U. z 20</w:t>
      </w:r>
      <w:r w:rsidR="000A3D71" w:rsidRPr="001D3EDB">
        <w:rPr>
          <w:rFonts w:ascii="Arial" w:eastAsia="Calibri" w:hAnsi="Arial" w:cs="Arial"/>
          <w:lang w:eastAsia="en-US"/>
        </w:rPr>
        <w:t>20</w:t>
      </w:r>
      <w:r w:rsidRPr="001D3EDB">
        <w:rPr>
          <w:rFonts w:ascii="Arial" w:eastAsia="Calibri" w:hAnsi="Arial" w:cs="Arial"/>
          <w:lang w:eastAsia="en-US"/>
        </w:rPr>
        <w:t xml:space="preserve"> r. poz. 1</w:t>
      </w:r>
      <w:r w:rsidR="000A3D71" w:rsidRPr="001D3EDB">
        <w:rPr>
          <w:rFonts w:ascii="Arial" w:eastAsia="Calibri" w:hAnsi="Arial" w:cs="Arial"/>
          <w:lang w:eastAsia="en-US"/>
        </w:rPr>
        <w:t>320</w:t>
      </w:r>
      <w:r w:rsidRPr="001D3ED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1D3EDB">
        <w:rPr>
          <w:rFonts w:ascii="Arial" w:eastAsia="Calibri" w:hAnsi="Arial" w:cs="Arial"/>
          <w:lang w:eastAsia="en-US"/>
        </w:rPr>
        <w:t>t.j</w:t>
      </w:r>
      <w:proofErr w:type="spellEnd"/>
      <w:r w:rsidRPr="001D3EDB">
        <w:rPr>
          <w:rFonts w:ascii="Arial" w:eastAsia="Calibri" w:hAnsi="Arial" w:cs="Arial"/>
          <w:lang w:eastAsia="en-US"/>
        </w:rPr>
        <w:t>.), tj.:</w:t>
      </w:r>
      <w:r w:rsidR="003D08E7" w:rsidRPr="001D3EDB">
        <w:rPr>
          <w:rFonts w:ascii="Arial" w:hAnsi="Arial" w:cs="Arial"/>
        </w:rPr>
        <w:t xml:space="preserve"> </w:t>
      </w:r>
      <w:r w:rsidR="00E60AAC" w:rsidRPr="001D3EDB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3A4D9E0B" w14:textId="77777777" w:rsidR="001D3EDB" w:rsidRDefault="00391B8F" w:rsidP="001D3EDB">
      <w:pPr>
        <w:spacing w:after="0" w:line="360" w:lineRule="auto"/>
        <w:ind w:left="720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1D3EDB">
        <w:rPr>
          <w:rFonts w:ascii="Arial" w:hAnsi="Arial" w:cs="Arial"/>
        </w:rPr>
        <w:t>ącznik</w:t>
      </w:r>
      <w:r w:rsidRPr="001D3EDB">
        <w:rPr>
          <w:rFonts w:ascii="Arial" w:hAnsi="Arial" w:cs="Arial"/>
        </w:rPr>
        <w:t xml:space="preserve"> nr </w:t>
      </w:r>
      <w:r w:rsidR="009B27D9" w:rsidRPr="001D3EDB">
        <w:rPr>
          <w:rFonts w:ascii="Arial" w:hAnsi="Arial" w:cs="Arial"/>
        </w:rPr>
        <w:t xml:space="preserve">6 </w:t>
      </w:r>
      <w:r w:rsidRPr="001D3EDB">
        <w:rPr>
          <w:rFonts w:ascii="Arial" w:hAnsi="Arial" w:cs="Arial"/>
        </w:rPr>
        <w:t xml:space="preserve">do </w:t>
      </w:r>
      <w:r w:rsidR="0074407F" w:rsidRPr="001D3EDB">
        <w:rPr>
          <w:rFonts w:ascii="Arial" w:hAnsi="Arial" w:cs="Arial"/>
        </w:rPr>
        <w:t>SWZ</w:t>
      </w:r>
      <w:r w:rsidRPr="001D3EDB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1D3EDB">
        <w:rPr>
          <w:rFonts w:ascii="Arial" w:hAnsi="Arial" w:cs="Arial"/>
        </w:rPr>
        <w:t xml:space="preserve">art. 95 </w:t>
      </w:r>
      <w:r w:rsidRPr="001D3EDB">
        <w:rPr>
          <w:rFonts w:ascii="Arial" w:hAnsi="Arial" w:cs="Arial"/>
        </w:rPr>
        <w:t xml:space="preserve">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1D3EDB">
        <w:rPr>
          <w:rFonts w:ascii="Arial" w:hAnsi="Arial" w:cs="Arial"/>
        </w:rPr>
        <w:t>95</w:t>
      </w:r>
      <w:r w:rsidRPr="001D3EDB">
        <w:rPr>
          <w:rFonts w:ascii="Arial" w:hAnsi="Arial" w:cs="Arial"/>
        </w:rPr>
        <w:t xml:space="preserve"> 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1D3EDB">
        <w:rPr>
          <w:rFonts w:ascii="Arial" w:hAnsi="Arial" w:cs="Arial"/>
        </w:rPr>
        <w:t xml:space="preserve">wcę osób wykonujących czynności </w:t>
      </w:r>
      <w:r w:rsidRPr="001D3EDB">
        <w:rPr>
          <w:rFonts w:ascii="Arial" w:hAnsi="Arial" w:cs="Arial"/>
        </w:rPr>
        <w:t>w trakcie realizacji zamówienia.</w:t>
      </w:r>
    </w:p>
    <w:p w14:paraId="1AFDA0D1" w14:textId="77777777" w:rsidR="001D3EDB" w:rsidRPr="001D3EDB" w:rsidRDefault="00B452E8" w:rsidP="00B156B0">
      <w:pPr>
        <w:pStyle w:val="Akapitzlist"/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35D169F2" w:rsid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>
        <w:rPr>
          <w:rFonts w:ascii="Arial" w:hAnsi="Arial" w:cs="Arial"/>
        </w:rPr>
        <w:t> </w:t>
      </w:r>
      <w:r w:rsidRPr="001D3EDB">
        <w:rPr>
          <w:rFonts w:ascii="Arial" w:hAnsi="Arial" w:cs="Arial"/>
        </w:rPr>
        <w:t>sprawie zamówień publicznych, uchylającą dyrektywę 2004/18/WE ma na</w:t>
      </w:r>
      <w:r w:rsidR="001C3D6D" w:rsidRPr="001D3EDB">
        <w:rPr>
          <w:rFonts w:ascii="Arial" w:hAnsi="Arial" w:cs="Arial"/>
        </w:rPr>
        <w:t xml:space="preserve"> myśli normy te lub równoważne.</w:t>
      </w:r>
    </w:p>
    <w:p w14:paraId="09624B6D" w14:textId="1863B0FC" w:rsidR="00B452E8" w:rsidRP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215E2DC" w14:textId="3E650E39" w:rsidR="00B67D90" w:rsidRPr="00B67D90" w:rsidRDefault="003A4F0C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lastRenderedPageBreak/>
        <w:t xml:space="preserve">* </w:t>
      </w:r>
      <w:r w:rsidR="00B67D90" w:rsidRPr="00B67D90">
        <w:rPr>
          <w:rFonts w:ascii="Arial" w:hAnsi="Arial" w:cs="Arial"/>
        </w:rPr>
        <w:t>Ze względu na pilną potrzebę zakończenia zadania , niniejsze zamówienie będzie realizowane równoleg</w:t>
      </w:r>
      <w:r w:rsidR="00B67D90">
        <w:rPr>
          <w:rFonts w:ascii="Arial" w:hAnsi="Arial" w:cs="Arial"/>
        </w:rPr>
        <w:t>le z już toczącymi się w budynku robotami</w:t>
      </w:r>
      <w:r w:rsidR="00B67D90" w:rsidRPr="00B67D90">
        <w:rPr>
          <w:rFonts w:ascii="Arial" w:hAnsi="Arial" w:cs="Arial"/>
        </w:rPr>
        <w:t xml:space="preserve">, co wiąże się z koniecznością udostępnienia frontu robót kolejnej firmie wykonawczej i wymaga ogromnego  wysiłku organizacyjnego w celu jednoczesnego umożliwienia prowadzenia różnych zakresów robót przez trzech wykonawców oraz zapewnienia warunków niezakłóconej pracy urzędu . </w:t>
      </w:r>
    </w:p>
    <w:p w14:paraId="372D69A1" w14:textId="0CACD7D5" w:rsidR="003A4F0C" w:rsidRPr="003A4F0C" w:rsidRDefault="00B67D90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B67D90">
        <w:rPr>
          <w:rFonts w:ascii="Arial" w:hAnsi="Arial" w:cs="Arial"/>
        </w:rPr>
        <w:t>Ponadto zamówienie  dotyczy dwóch zasadniczych elementów „ Modernizacji budynku CAM nr 5” , tj.  dostosowania budynku do wymagań przepisów ppoż. oraz modernizacji przestrzeni komunikacyjnych. Oba te zakresy przenikają się przestrzennie i powierzenie ich wykonania różnym wykonawcom spowodowałoby chaos organizacyjny  niemożliwy do opanowania</w:t>
      </w:r>
      <w:r w:rsidR="003A4F0C" w:rsidRPr="00B67D90">
        <w:rPr>
          <w:rFonts w:ascii="Arial" w:hAnsi="Arial" w:cs="Arial"/>
        </w:rPr>
        <w:t>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99044A4" w:rsidR="00936603" w:rsidRPr="00884FF2" w:rsidRDefault="00F34D4B" w:rsidP="00F34D4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</w:t>
      </w:r>
      <w:r w:rsidRPr="00884FF2">
        <w:rPr>
          <w:rFonts w:ascii="Arial" w:hAnsi="Arial" w:cs="Arial"/>
        </w:rPr>
        <w:lastRenderedPageBreak/>
        <w:t xml:space="preserve">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5DFF0F5A" w:rsidR="002C5A45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zakończenia robót – do 26 tygodni od daty przekazania placu budowy</w:t>
      </w:r>
      <w:r w:rsidR="002C5A45" w:rsidRPr="00C47291">
        <w:rPr>
          <w:rFonts w:ascii="Arial" w:hAnsi="Arial" w:cs="Arial"/>
        </w:rPr>
        <w:t xml:space="preserve">. </w:t>
      </w:r>
    </w:p>
    <w:p w14:paraId="1CFCD9DF" w14:textId="734F76B0" w:rsidR="00C47291" w:rsidRDefault="00C47291" w:rsidP="00C47291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Uwaga! Termin realizacji przedmiotu umowy jest jednym z kryterium oceny ofert. Wskazany powyżej termin – 26 tygodni jest terminem maksymalnym. Zaproponowanie terminu dłuższego niż 26 tygodni spowoduje odrzucenie oferty.</w:t>
      </w:r>
    </w:p>
    <w:p w14:paraId="4A894422" w14:textId="79E4F328" w:rsidR="00B156B0" w:rsidRPr="00C47291" w:rsidRDefault="00B156B0" w:rsidP="00B156B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Jednocześnie 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</w:t>
      </w:r>
      <w:r w:rsidR="008C197C">
        <w:rPr>
          <w:rFonts w:ascii="Arial" w:hAnsi="Arial" w:cs="Arial"/>
        </w:rPr>
        <w:t> </w:t>
      </w:r>
      <w:r w:rsidRPr="00B156B0">
        <w:rPr>
          <w:rFonts w:ascii="Arial" w:hAnsi="Arial" w:cs="Arial"/>
        </w:rPr>
        <w:t xml:space="preserve">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B156B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1FAD3CB" w14:textId="6546F755" w:rsidR="00EC71FF" w:rsidRPr="00BA754F" w:rsidRDefault="00BA754F" w:rsidP="00154505">
      <w:pPr>
        <w:pStyle w:val="ZLITPKTzmpktliter"/>
        <w:spacing w:line="276" w:lineRule="auto"/>
        <w:ind w:left="1440" w:firstLine="0"/>
        <w:rPr>
          <w:rFonts w:ascii="Arial" w:hAnsi="Arial"/>
          <w:sz w:val="22"/>
          <w:szCs w:val="22"/>
        </w:rPr>
      </w:pPr>
      <w:r w:rsidRPr="00BA754F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 1 000 000,00 złotych (słownie złotych: jeden milion 00/100).</w:t>
      </w:r>
    </w:p>
    <w:p w14:paraId="7E8AD69D" w14:textId="04C2F1CF" w:rsidR="00EC71FF" w:rsidRPr="00EC71FF" w:rsidRDefault="00EC71FF" w:rsidP="00154505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572B21DB" w14:textId="13D7FE0B" w:rsidR="00BA754F" w:rsidRP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1.2.4.1.  </w:t>
      </w:r>
      <w:r w:rsidRPr="00BA754F">
        <w:rPr>
          <w:rFonts w:ascii="Arial" w:hAnsi="Arial" w:cs="Arial"/>
        </w:rPr>
        <w:t>w okresie ostatnich pięciu lat przed upływem terminu składania ofert a jeżeli okres prowadzenia działalnośc</w:t>
      </w:r>
      <w:r>
        <w:rPr>
          <w:rFonts w:ascii="Arial" w:hAnsi="Arial" w:cs="Arial"/>
        </w:rPr>
        <w:t xml:space="preserve">i jest krótszy – w tym okresie - </w:t>
      </w:r>
      <w:r w:rsidRPr="00BA754F">
        <w:rPr>
          <w:rFonts w:ascii="Arial" w:hAnsi="Arial" w:cs="Arial"/>
        </w:rPr>
        <w:t xml:space="preserve">wykonał należycie minimum jedną robotę odpowiadającą swoim rodzajem i wartością robotom budowlanym stanowiącym przedmiot zamówienia. </w:t>
      </w:r>
    </w:p>
    <w:p w14:paraId="1A5E22C5" w14:textId="0C25AF25" w:rsidR="00BD5C5E" w:rsidRPr="00BD5C5E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lastRenderedPageBreak/>
        <w:t>Przez robotę budowlaną odpowiadającą swoim rodzajem i wartością robotom budowlanym stanowiącym przedmiot zamówienia Zamawiający rozumie robotę</w:t>
      </w:r>
      <w:r w:rsidR="00B75AAA">
        <w:rPr>
          <w:rFonts w:ascii="Arial" w:hAnsi="Arial" w:cs="Arial"/>
        </w:rPr>
        <w:t xml:space="preserve"> budowlaną</w:t>
      </w:r>
      <w:r w:rsidRPr="00BA754F">
        <w:rPr>
          <w:rFonts w:ascii="Arial" w:hAnsi="Arial" w:cs="Arial"/>
        </w:rPr>
        <w:t xml:space="preserve"> polegającą na przebudowie lub remoncie kubaturowego obiektu użyteczności publicznej lub zamieszkania zbiorowego</w:t>
      </w:r>
      <w:r w:rsidR="004A150B">
        <w:rPr>
          <w:rFonts w:ascii="Arial" w:hAnsi="Arial" w:cs="Arial"/>
        </w:rPr>
        <w:t>,</w:t>
      </w:r>
      <w:r w:rsidRPr="00BA754F">
        <w:rPr>
          <w:rFonts w:ascii="Arial" w:hAnsi="Arial" w:cs="Arial"/>
        </w:rPr>
        <w:t xml:space="preserve"> o wartości robót nie mniejszej niż 1 000 000,00 zł brutto.</w:t>
      </w:r>
    </w:p>
    <w:p w14:paraId="71C88DC1" w14:textId="12B4809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 xml:space="preserve">Realizacja  zamówienia  powinna być potwierdzona dokumentami, </w:t>
      </w:r>
      <w:r w:rsidR="00BA754F">
        <w:rPr>
          <w:rFonts w:ascii="Arial" w:hAnsi="Arial" w:cs="Arial"/>
        </w:rPr>
        <w:t xml:space="preserve"> p</w:t>
      </w:r>
      <w:r w:rsidRPr="00BD5C5E">
        <w:rPr>
          <w:rFonts w:ascii="Arial" w:hAnsi="Arial" w:cs="Arial"/>
        </w:rPr>
        <w:t>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D3BF890" w:rsidR="00C01A21" w:rsidRDefault="00BA754F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1.2.4.2.</w:t>
      </w:r>
      <w:r w:rsidR="00C01A21">
        <w:rPr>
          <w:rFonts w:ascii="Arial" w:hAnsi="Arial" w:cs="Arial"/>
        </w:rPr>
        <w:t xml:space="preserve"> </w:t>
      </w:r>
      <w:r w:rsidR="00C01A21">
        <w:rPr>
          <w:rFonts w:ascii="Arial" w:hAnsi="Arial" w:cs="Arial"/>
          <w:bCs/>
        </w:rPr>
        <w:t>dy</w:t>
      </w:r>
      <w:r w:rsidR="00C01A21" w:rsidRPr="00C01A21">
        <w:rPr>
          <w:rFonts w:ascii="Arial" w:hAnsi="Arial" w:cs="Arial"/>
          <w:bCs/>
        </w:rPr>
        <w:t>sponuje osobami zdolnymi do realizacji zamówienia, tj.:</w:t>
      </w:r>
      <w:r w:rsidR="00C01A21" w:rsidRPr="00C01A21">
        <w:rPr>
          <w:rFonts w:ascii="Arial" w:hAnsi="Arial" w:cs="Arial"/>
          <w:b/>
          <w:bCs/>
        </w:rPr>
        <w:t xml:space="preserve"> </w:t>
      </w:r>
    </w:p>
    <w:p w14:paraId="07BBF697" w14:textId="62C863C3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</w:t>
      </w:r>
      <w:r w:rsidR="00FE481D">
        <w:rPr>
          <w:rFonts w:ascii="Arial" w:hAnsi="Arial" w:cs="Arial"/>
          <w:b/>
          <w:color w:val="00B050"/>
        </w:rPr>
        <w:t>robót</w:t>
      </w:r>
      <w:r w:rsidR="00FE481D" w:rsidRPr="00BA754F">
        <w:rPr>
          <w:rFonts w:ascii="Arial" w:hAnsi="Arial" w:cs="Arial"/>
          <w:b/>
        </w:rPr>
        <w:t xml:space="preserve"> </w:t>
      </w:r>
      <w:r w:rsidRPr="00BA754F">
        <w:rPr>
          <w:rFonts w:ascii="Arial" w:hAnsi="Arial" w:cs="Arial"/>
          <w:b/>
        </w:rPr>
        <w:t>w specjalności konstrukcyjno-budowlanej posiadający</w:t>
      </w:r>
      <w:r>
        <w:rPr>
          <w:rFonts w:ascii="Arial" w:hAnsi="Arial" w:cs="Arial"/>
          <w:b/>
        </w:rPr>
        <w:t>m</w:t>
      </w:r>
      <w:r w:rsidRPr="00BA754F">
        <w:rPr>
          <w:rFonts w:ascii="Arial" w:hAnsi="Arial" w:cs="Arial"/>
          <w:b/>
        </w:rPr>
        <w:t>:</w:t>
      </w:r>
    </w:p>
    <w:p w14:paraId="4A4C8EB7" w14:textId="3374D2C7" w:rsid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 budowlane do kierowania robotami budowlanymi 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 xml:space="preserve">) </w:t>
      </w:r>
    </w:p>
    <w:p w14:paraId="0221A81B" w14:textId="691502CD" w:rsidR="00735A00" w:rsidRP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doświadczenie zawodowe polegające na pełnieniu funkcji kierownika budowy lub kierownika robót konstrukcyjno-budowl</w:t>
      </w:r>
      <w:r w:rsidR="00B75AAA">
        <w:rPr>
          <w:rFonts w:ascii="Arial" w:hAnsi="Arial" w:cs="Arial"/>
        </w:rPr>
        <w:t>anych</w:t>
      </w:r>
      <w:r w:rsidR="00B75AAA" w:rsidRPr="00B75AAA">
        <w:rPr>
          <w:rFonts w:ascii="Arial" w:hAnsi="Arial" w:cs="Arial"/>
          <w:color w:val="000000" w:themeColor="text1"/>
        </w:rPr>
        <w:t>, dla co najmniej jednego zakończonego i należycie wykonanego zadania, dotyczącego przebudowy lub remontu budynku użyteczności publicznej lub zamieszkania zbiorowego. Okres pełnienia ww. funkcji powinien obejmować całość realizacji robót, tj.: od przekazania placu budowy do odbioru końcowego inwestycji</w:t>
      </w:r>
      <w:r w:rsidRPr="00B75AAA">
        <w:rPr>
          <w:rFonts w:ascii="Arial" w:hAnsi="Arial" w:cs="Arial"/>
          <w:color w:val="000000" w:themeColor="text1"/>
        </w:rPr>
        <w:t>.</w:t>
      </w:r>
    </w:p>
    <w:p w14:paraId="152980C8" w14:textId="16D4BA36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 robót elektrycznych posiadający</w:t>
      </w:r>
      <w:r>
        <w:rPr>
          <w:rFonts w:ascii="Arial" w:hAnsi="Arial" w:cs="Arial"/>
          <w:b/>
        </w:rPr>
        <w:t>m</w:t>
      </w:r>
    </w:p>
    <w:p w14:paraId="384E2749" w14:textId="18F45ECB" w:rsidR="00735A00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954720" w14:textId="77777777" w:rsid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lastRenderedPageBreak/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B156B0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B156B0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</w:t>
      </w:r>
      <w:r w:rsidR="007923C5" w:rsidRPr="00884FF2">
        <w:rPr>
          <w:rFonts w:ascii="Arial" w:hAnsi="Arial" w:cs="Arial"/>
        </w:rPr>
        <w:lastRenderedPageBreak/>
        <w:t xml:space="preserve">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</w:t>
      </w:r>
      <w:r w:rsidRPr="00884FF2">
        <w:rPr>
          <w:rFonts w:ascii="Arial" w:hAnsi="Arial" w:cs="Arial"/>
          <w:bCs/>
        </w:rPr>
        <w:lastRenderedPageBreak/>
        <w:t>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1DCBA0E0" w:rsidR="000B4FCF" w:rsidRPr="00884FF2" w:rsidRDefault="003D47F2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potwierdzające, że wykonawca jest ubezpieczony od odpowiedzialności cywilnej w zakresie prowadzonej działalności związanej z przedmiotem zamówienia, ze wskazaniem sumy gwarancyjnej tego ubezpieczenia (wraz z dowodem opłaty składki)</w:t>
      </w:r>
      <w:r w:rsidR="008D2714">
        <w:rPr>
          <w:rFonts w:ascii="Arial" w:hAnsi="Arial" w:cs="Arial"/>
        </w:rPr>
        <w:t>.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Pr="00884FF2">
        <w:rPr>
          <w:rFonts w:ascii="Arial" w:hAnsi="Arial" w:cs="Arial"/>
        </w:rPr>
        <w:lastRenderedPageBreak/>
        <w:t>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680D972E" w:rsidR="0072308C" w:rsidRPr="00884FF2" w:rsidRDefault="00E7522A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Małgorzata Tokarzewska </w:t>
      </w:r>
      <w:r w:rsidR="003447F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Zastępczyni Naczelnika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0BFA0F94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1320E3" w:rsidRPr="00E82F6F">
          <w:rPr>
            <w:rStyle w:val="Hipercze"/>
            <w:rFonts w:ascii="Arial" w:hAnsi="Arial" w:cs="Arial"/>
            <w:lang w:val="en-US"/>
          </w:rPr>
          <w:t>mtokarzewska@um.swinoujscie.pl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B156B0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1FF090C0" w:rsidR="006B29BE" w:rsidRPr="00884FF2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bookmarkStart w:id="24" w:name="_GoBack"/>
      <w:r w:rsidR="00AD0D10" w:rsidRPr="00AD0D10">
        <w:rPr>
          <w:rFonts w:ascii="Arial" w:hAnsi="Arial" w:cs="Arial"/>
          <w:b/>
          <w:color w:val="00B050"/>
        </w:rPr>
        <w:t>27</w:t>
      </w:r>
      <w:r w:rsidR="001320E3" w:rsidRPr="00AD0D10">
        <w:rPr>
          <w:rFonts w:ascii="Arial" w:hAnsi="Arial" w:cs="Arial"/>
          <w:b/>
          <w:color w:val="00B050"/>
        </w:rPr>
        <w:t xml:space="preserve"> maja </w:t>
      </w:r>
      <w:r w:rsidR="00BA289C" w:rsidRPr="00AD0D10">
        <w:rPr>
          <w:rFonts w:ascii="Arial" w:hAnsi="Arial" w:cs="Arial"/>
          <w:b/>
          <w:color w:val="00B050"/>
        </w:rPr>
        <w:t>2023 </w:t>
      </w:r>
      <w:r w:rsidR="006F0A61" w:rsidRPr="00AD0D10">
        <w:rPr>
          <w:rFonts w:ascii="Arial" w:hAnsi="Arial" w:cs="Arial"/>
          <w:b/>
          <w:color w:val="00B050"/>
        </w:rPr>
        <w:t>r.</w:t>
      </w:r>
      <w:bookmarkEnd w:id="24"/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lastRenderedPageBreak/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9083BB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A2D39">
        <w:rPr>
          <w:rFonts w:ascii="Arial" w:hAnsi="Arial" w:cs="Arial"/>
        </w:rPr>
        <w:t>tabelę elementów - 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CCD98FA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97437C">
        <w:rPr>
          <w:rFonts w:ascii="Arial" w:hAnsi="Arial" w:cs="Arial"/>
          <w:b/>
        </w:rPr>
        <w:t xml:space="preserve"> </w:t>
      </w:r>
      <w:r w:rsidR="00AD0D10">
        <w:rPr>
          <w:rFonts w:ascii="Arial" w:hAnsi="Arial" w:cs="Arial"/>
          <w:b/>
          <w:color w:val="00B050"/>
        </w:rPr>
        <w:t>28</w:t>
      </w:r>
      <w:r w:rsidR="00065379" w:rsidRPr="00094B15">
        <w:rPr>
          <w:rFonts w:ascii="Arial" w:hAnsi="Arial" w:cs="Arial"/>
          <w:b/>
          <w:color w:val="00B050"/>
        </w:rPr>
        <w:t xml:space="preserve"> kwietnia </w:t>
      </w:r>
      <w:r w:rsidR="00D34B9C" w:rsidRPr="00094B15">
        <w:rPr>
          <w:rFonts w:ascii="Arial" w:hAnsi="Arial" w:cs="Arial"/>
          <w:b/>
          <w:color w:val="00B050"/>
        </w:rPr>
        <w:t xml:space="preserve">2023 </w:t>
      </w:r>
      <w:r w:rsidR="000E7775" w:rsidRPr="00884FF2">
        <w:rPr>
          <w:rFonts w:ascii="Arial" w:hAnsi="Arial" w:cs="Arial"/>
          <w:b/>
        </w:rPr>
        <w:t>r. do godz.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56E0A8A3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AD0D10">
        <w:rPr>
          <w:rFonts w:ascii="Arial" w:hAnsi="Arial" w:cs="Arial"/>
          <w:b/>
          <w:bCs/>
          <w:color w:val="00B050"/>
        </w:rPr>
        <w:t>28</w:t>
      </w:r>
      <w:r w:rsidR="0097437C" w:rsidRPr="00094B15">
        <w:rPr>
          <w:rFonts w:ascii="Arial" w:hAnsi="Arial" w:cs="Arial"/>
          <w:b/>
          <w:bCs/>
          <w:color w:val="00B050"/>
        </w:rPr>
        <w:t xml:space="preserve"> </w:t>
      </w:r>
      <w:r w:rsidR="00065379" w:rsidRPr="00094B15">
        <w:rPr>
          <w:rFonts w:ascii="Arial" w:hAnsi="Arial" w:cs="Arial"/>
          <w:b/>
          <w:bCs/>
          <w:color w:val="00B050"/>
        </w:rPr>
        <w:t>kwietnia</w:t>
      </w:r>
      <w:r w:rsidR="00D34B9C" w:rsidRPr="00094B15">
        <w:rPr>
          <w:rFonts w:ascii="Arial" w:hAnsi="Arial" w:cs="Arial"/>
          <w:b/>
          <w:bCs/>
          <w:color w:val="00B050"/>
        </w:rPr>
        <w:t xml:space="preserve"> 2023</w:t>
      </w:r>
      <w:r w:rsidR="00D34B9C" w:rsidRPr="00094B15">
        <w:rPr>
          <w:rFonts w:ascii="Arial" w:hAnsi="Arial" w:cs="Arial"/>
          <w:bCs/>
          <w:color w:val="00B050"/>
        </w:rPr>
        <w:t xml:space="preserve"> </w:t>
      </w:r>
      <w:r w:rsidR="000E7775" w:rsidRPr="00094B15">
        <w:rPr>
          <w:rFonts w:ascii="Arial" w:hAnsi="Arial" w:cs="Arial"/>
          <w:b/>
          <w:color w:val="00B050"/>
        </w:rPr>
        <w:t>r.</w:t>
      </w:r>
      <w:r w:rsidR="000E7775" w:rsidRPr="00884FF2">
        <w:rPr>
          <w:rFonts w:ascii="Arial" w:hAnsi="Arial" w:cs="Arial"/>
          <w:b/>
        </w:rPr>
        <w:t xml:space="preserve"> do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3"/>
      <w:bookmarkEnd w:id="34"/>
    </w:p>
    <w:p w14:paraId="048695FD" w14:textId="652B094C" w:rsidR="000719E3" w:rsidRPr="000719E3" w:rsidRDefault="000719E3" w:rsidP="00B156B0">
      <w:pPr>
        <w:pStyle w:val="Akapitzlist"/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bookmarkStart w:id="35" w:name="_Hlk61864067"/>
      <w:bookmarkStart w:id="36" w:name="_Toc264373043"/>
      <w:bookmarkStart w:id="37" w:name="_Toc440969218"/>
      <w:bookmarkEnd w:id="32"/>
      <w:r w:rsidRPr="000719E3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3A34BF5C" w14:textId="77777777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lastRenderedPageBreak/>
        <w:t>Cenę oferty należy obliczyć wypełniając tabele elementów rozliczeniowych stanowiącą załącznik nr 6.2 do SWZ. Cenę oferty należy podać jako cenę ryczałtową  brutto, tj. z uwzględnieniem podatku VAT.</w:t>
      </w:r>
    </w:p>
    <w:p w14:paraId="149E0BF5" w14:textId="6E525D1B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6ED56643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BC106F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0733DC9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Cenę ryczałtową należy określić przy zachowaniu następujących założeń:</w:t>
      </w:r>
    </w:p>
    <w:p w14:paraId="6BA13CB4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zakres robót, który jest podstawą do określenia tej ceny musi być zgodny z opisem przedmiotu zamówienia stanowiącym załącznik nr 1 do umowy, zakresem rzeczowo-finansowym robót stanowiącym załącznik nr 2 do umowy. </w:t>
      </w:r>
    </w:p>
    <w:p w14:paraId="23A2AEAB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 oraz wymagania:</w:t>
      </w:r>
    </w:p>
    <w:p w14:paraId="3313918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koszty wszelkich robót przygotowawczych związanych z realizacją zamówienia,</w:t>
      </w:r>
    </w:p>
    <w:p w14:paraId="10C3368C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wszystkie materiały do wykonania przedmiotu umowy dostarcza Wykonawca,</w:t>
      </w:r>
    </w:p>
    <w:p w14:paraId="2C10636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0BC2A916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8CAB5EA" w14:textId="45DD60B9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wykonania </w:t>
      </w:r>
      <w:proofErr w:type="spellStart"/>
      <w:r w:rsidRPr="000719E3">
        <w:rPr>
          <w:rFonts w:ascii="Arial" w:hAnsi="Arial" w:cs="Arial"/>
        </w:rPr>
        <w:t>oznakowań</w:t>
      </w:r>
      <w:proofErr w:type="spellEnd"/>
      <w:r w:rsidRPr="000719E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</w:p>
    <w:p w14:paraId="12BC35CF" w14:textId="2E60FA04" w:rsidR="00077B2C" w:rsidRPr="00065379" w:rsidRDefault="00077B2C" w:rsidP="000719E3">
      <w:pPr>
        <w:pStyle w:val="Akapitzlist"/>
        <w:spacing w:line="259" w:lineRule="auto"/>
        <w:ind w:left="1080"/>
        <w:rPr>
          <w:rFonts w:ascii="Arial" w:hAnsi="Arial" w:cs="Arial"/>
        </w:rPr>
      </w:pPr>
      <w:bookmarkStart w:id="38" w:name="_Hlk10138536"/>
    </w:p>
    <w:bookmarkEnd w:id="35"/>
    <w:bookmarkEnd w:id="38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9" w:name="_Toc264373044"/>
      <w:bookmarkStart w:id="40" w:name="_Toc440969219"/>
      <w:bookmarkEnd w:id="36"/>
      <w:bookmarkEnd w:id="37"/>
    </w:p>
    <w:bookmarkEnd w:id="39"/>
    <w:bookmarkEnd w:id="40"/>
    <w:p w14:paraId="5DC0674A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Za ofertę najkorzystniejszą zostanie uznana oferta zawierająca najkorzystniejszy bilans punktów w kryteriach:</w:t>
      </w:r>
    </w:p>
    <w:p w14:paraId="39476A09" w14:textId="2E1457CA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brutto ( C)  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 xml:space="preserve"> 60%</w:t>
      </w:r>
    </w:p>
    <w:p w14:paraId="03BBA12E" w14:textId="1643F970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Termin re</w:t>
      </w:r>
      <w:r>
        <w:rPr>
          <w:rFonts w:ascii="Arial" w:hAnsi="Arial" w:cs="Arial"/>
          <w:bCs/>
        </w:rPr>
        <w:t>alizacji przedmiotu Umowy (T) -</w:t>
      </w:r>
      <w:r w:rsidRPr="00B156B0">
        <w:rPr>
          <w:rFonts w:ascii="Arial" w:hAnsi="Arial" w:cs="Arial"/>
          <w:bCs/>
        </w:rPr>
        <w:t xml:space="preserve"> 20%</w:t>
      </w:r>
    </w:p>
    <w:p w14:paraId="6FA564F0" w14:textId="1D194AF8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Kwalifikacje i doświadczenie zawodowe dodatkowych osób skierowanych do realizacji zamówienia (</w:t>
      </w:r>
      <w:r w:rsidR="00860A3F">
        <w:rPr>
          <w:rFonts w:ascii="Arial" w:hAnsi="Arial" w:cs="Arial"/>
          <w:bCs/>
        </w:rPr>
        <w:t>D</w:t>
      </w:r>
      <w:r w:rsidRPr="00B156B0">
        <w:rPr>
          <w:rFonts w:ascii="Arial" w:hAnsi="Arial" w:cs="Arial"/>
          <w:bCs/>
        </w:rPr>
        <w:t>)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>  20 %</w:t>
      </w:r>
    </w:p>
    <w:p w14:paraId="371E4F36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0D1A68E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Punkty będą przyznawane wg następujących zasad: </w:t>
      </w:r>
    </w:p>
    <w:p w14:paraId="25EF6A8E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6CD7A2AC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(C)</w:t>
      </w:r>
    </w:p>
    <w:p w14:paraId="27889F91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3F5E338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        najniższa cena ofertowa </w:t>
      </w:r>
    </w:p>
    <w:p w14:paraId="1BEC72B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C  = ------------------------------------------x 100 pkt x 60 %</w:t>
      </w:r>
    </w:p>
    <w:p w14:paraId="58F92BF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  cena ofertowa w ofercie ocenianej</w:t>
      </w:r>
    </w:p>
    <w:p w14:paraId="6A19AFD9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67C0C58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Termin realizacji przedmiotu Umowy: (T) - 20%</w:t>
      </w:r>
    </w:p>
    <w:p w14:paraId="0FF2771F" w14:textId="224F293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>ykonawca powinien podać termin realizacji przedmiotu Umowy w pełnych tygodniach;</w:t>
      </w:r>
    </w:p>
    <w:p w14:paraId="63D08A25" w14:textId="4318A675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dłuższy niż 26 tygodni. W przypadku podania terminu dłuższego niż 26 tygodni, oferta zostanie odrzucona; </w:t>
      </w:r>
    </w:p>
    <w:p w14:paraId="52509BE3" w14:textId="6A392401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 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odrzucona; </w:t>
      </w:r>
    </w:p>
    <w:p w14:paraId="79792343" w14:textId="63EE439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 xml:space="preserve"> przypadku, gdy Wykonawca nie poda w ofercie terminu realizacji przedmiotu Umowy, Zamawiający przyjmie termin 26 tygodni.  </w:t>
      </w:r>
    </w:p>
    <w:p w14:paraId="374AAC57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C247C4" w14:textId="4E85E6FB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 Najkrótszy termin</w:t>
      </w:r>
      <w:r w:rsidR="00E9532E">
        <w:rPr>
          <w:rFonts w:ascii="Arial" w:hAnsi="Arial" w:cs="Arial"/>
          <w:bCs/>
        </w:rPr>
        <w:t xml:space="preserve"> </w:t>
      </w:r>
      <w:r w:rsidR="00E9532E" w:rsidRPr="0012580D">
        <w:rPr>
          <w:rFonts w:ascii="Arial" w:hAnsi="Arial" w:cs="Arial"/>
          <w:bCs/>
          <w:color w:val="00B050"/>
        </w:rPr>
        <w:t>wskazany w ofertach</w:t>
      </w:r>
      <w:r w:rsidRPr="0012580D">
        <w:rPr>
          <w:rFonts w:ascii="Arial" w:hAnsi="Arial" w:cs="Arial"/>
          <w:bCs/>
          <w:color w:val="00B050"/>
        </w:rPr>
        <w:t xml:space="preserve"> </w:t>
      </w:r>
      <w:r w:rsidRPr="00B156B0">
        <w:rPr>
          <w:rFonts w:ascii="Arial" w:hAnsi="Arial" w:cs="Arial"/>
          <w:bCs/>
        </w:rPr>
        <w:t xml:space="preserve">(ilość tygodni)  </w:t>
      </w:r>
    </w:p>
    <w:p w14:paraId="264812F4" w14:textId="5FB14742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T  = ------------------------------------------</w:t>
      </w:r>
      <w:r w:rsidR="00FE481D">
        <w:rPr>
          <w:rFonts w:ascii="Arial" w:hAnsi="Arial" w:cs="Arial"/>
          <w:bCs/>
        </w:rPr>
        <w:t>--------------------------------</w:t>
      </w:r>
      <w:r w:rsidRPr="00B156B0">
        <w:rPr>
          <w:rFonts w:ascii="Arial" w:hAnsi="Arial" w:cs="Arial"/>
          <w:bCs/>
        </w:rPr>
        <w:t>x 100 pkt x 20 %</w:t>
      </w:r>
    </w:p>
    <w:p w14:paraId="360BF1E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 termin w ofercie ocenianej (ilość tygodni) </w:t>
      </w:r>
    </w:p>
    <w:p w14:paraId="034D28C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221402A" w14:textId="0ECA314F" w:rsidR="00B156B0" w:rsidRPr="00860A3F" w:rsidRDefault="00B156B0" w:rsidP="00860A3F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Kwalifikacje i doświadczenie dodatkowych osób skierowanych do realizacji zamówienia: (D) - 20%</w:t>
      </w:r>
    </w:p>
    <w:p w14:paraId="10A7731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Za skierowanie do realizacji zamówienia  osób, które legitymują się niżej opisanym wykształceniem lub doświadczeniem: </w:t>
      </w:r>
    </w:p>
    <w:p w14:paraId="02F7E09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A6F345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17384F72" w14:textId="19B27E59" w:rsidR="00B156B0" w:rsidRPr="00860A3F" w:rsidRDefault="00860A3F" w:rsidP="00B156B0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Kierownika robót wykończeniowych, legitymującego się uprawnieniami budowlanymi do kierowania robotami budowlanymi w specjalności konstrukcyjno-budowlanej lub architektonicznej, oraz doświadczeniem zawodowym polegającym na nadzorowaniu robót wykończeniowych w czynnym obiekcie użyteczności publicznej, o wartości robót</w:t>
      </w:r>
      <w:r w:rsidR="00812DDD">
        <w:rPr>
          <w:rFonts w:ascii="Arial" w:hAnsi="Arial" w:cs="Arial"/>
          <w:bCs/>
        </w:rPr>
        <w:t xml:space="preserve"> wykończeniowych</w:t>
      </w:r>
      <w:r w:rsidRPr="00860A3F">
        <w:rPr>
          <w:rFonts w:ascii="Arial" w:hAnsi="Arial" w:cs="Arial"/>
          <w:bCs/>
        </w:rPr>
        <w:t xml:space="preserve"> w jednym obiekcie co najmniej </w:t>
      </w:r>
      <w:r w:rsidR="00FE481D" w:rsidRPr="00094B15">
        <w:rPr>
          <w:rFonts w:ascii="Arial" w:hAnsi="Arial" w:cs="Arial"/>
          <w:bCs/>
          <w:color w:val="00B050"/>
        </w:rPr>
        <w:t>300 </w:t>
      </w:r>
      <w:r w:rsidRPr="00094B15">
        <w:rPr>
          <w:rFonts w:ascii="Arial" w:hAnsi="Arial" w:cs="Arial"/>
          <w:bCs/>
          <w:color w:val="00B050"/>
        </w:rPr>
        <w:t xml:space="preserve">000 zł </w:t>
      </w:r>
      <w:r w:rsidRPr="00860A3F">
        <w:rPr>
          <w:rFonts w:ascii="Arial" w:hAnsi="Arial" w:cs="Arial"/>
          <w:bCs/>
        </w:rPr>
        <w:t>netto, obejmujących</w:t>
      </w:r>
      <w:r w:rsidR="007D0C62">
        <w:rPr>
          <w:rFonts w:ascii="Arial" w:hAnsi="Arial" w:cs="Arial"/>
          <w:bCs/>
        </w:rPr>
        <w:t xml:space="preserve"> w ramach jednego zadania</w:t>
      </w:r>
      <w:r w:rsidRPr="00860A3F">
        <w:rPr>
          <w:rFonts w:ascii="Arial" w:hAnsi="Arial" w:cs="Arial"/>
          <w:bCs/>
        </w:rPr>
        <w:t xml:space="preserve"> co najmniej wykonanie posadzki z wykładziny elastycznej oraz wymianę stolarki </w:t>
      </w:r>
      <w:r w:rsidR="00FE481D">
        <w:rPr>
          <w:rFonts w:ascii="Arial" w:hAnsi="Arial" w:cs="Arial"/>
          <w:bCs/>
        </w:rPr>
        <w:t xml:space="preserve">i </w:t>
      </w:r>
      <w:r w:rsidR="00FE481D" w:rsidRPr="00094B15">
        <w:rPr>
          <w:rFonts w:ascii="Arial" w:hAnsi="Arial" w:cs="Arial"/>
          <w:bCs/>
          <w:color w:val="00B050"/>
        </w:rPr>
        <w:t>ślusarki</w:t>
      </w:r>
      <w:r w:rsidR="00FE481D">
        <w:rPr>
          <w:rFonts w:ascii="Arial" w:hAnsi="Arial" w:cs="Arial"/>
          <w:bCs/>
        </w:rPr>
        <w:t xml:space="preserve"> </w:t>
      </w:r>
      <w:r w:rsidRPr="00860A3F">
        <w:rPr>
          <w:rFonts w:ascii="Arial" w:hAnsi="Arial" w:cs="Arial"/>
          <w:bCs/>
        </w:rPr>
        <w:t>drzwiowej (maksymalnie 20 punktów w kryterium)</w:t>
      </w:r>
      <w:r w:rsidR="00B156B0" w:rsidRPr="00860A3F">
        <w:rPr>
          <w:rFonts w:ascii="Arial" w:hAnsi="Arial" w:cs="Arial"/>
        </w:rPr>
        <w:t>.</w:t>
      </w:r>
    </w:p>
    <w:p w14:paraId="664C7E6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F9B671B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„ Czynny obiekt” oznacza obiekt, w którym prowadzona jest nieprzerwana działalność zgodna z pełnioną funkcją, przez cały okres prowadzenia robót. </w:t>
      </w:r>
    </w:p>
    <w:p w14:paraId="27CF372C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53846DF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B156B0" w:rsidRPr="00B156B0" w14:paraId="374A73D0" w14:textId="77777777" w:rsidTr="00B156B0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CA63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 xml:space="preserve">Ilość zadań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F9E6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E6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AA92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3 i więcej</w:t>
            </w:r>
          </w:p>
        </w:tc>
      </w:tr>
      <w:tr w:rsidR="00B156B0" w:rsidRPr="00B156B0" w14:paraId="0A9F2DA1" w14:textId="77777777" w:rsidTr="00B156B0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C50F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Przyznane punkty –O: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A9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8B77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FDBE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20</w:t>
            </w:r>
          </w:p>
        </w:tc>
      </w:tr>
    </w:tbl>
    <w:p w14:paraId="17A63788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EAD1F2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2918864" w14:textId="44A1747F" w:rsidR="00B156B0" w:rsidRPr="00463F08" w:rsidRDefault="00B156B0" w:rsidP="00463F08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463F08">
        <w:rPr>
          <w:rFonts w:ascii="Arial" w:hAnsi="Arial" w:cs="Arial"/>
        </w:rPr>
        <w:t>Łączna liczba punktów dla oferty  (L) w kryteriach stanowić będzie sumę liczby punktów uzyskanych w kryterium cena  (C), termin realizacji przedmiotu Umowy (T) oraz kwalifikacje i doświadczenie osób skierowanych do realizacji zamówienia (D)</w:t>
      </w:r>
    </w:p>
    <w:p w14:paraId="142A410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01175E42" w14:textId="340D0461" w:rsidR="003356B9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L=C+T+D</w:t>
      </w:r>
    </w:p>
    <w:p w14:paraId="5D0AEB90" w14:textId="079A8F8C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B156B0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2043349" w:rsidR="004236F5" w:rsidRPr="00884FF2" w:rsidRDefault="00382776" w:rsidP="00D5663F">
      <w:pPr>
        <w:pStyle w:val="pkt"/>
        <w:numPr>
          <w:ilvl w:val="0"/>
          <w:numId w:val="79"/>
        </w:numPr>
        <w:tabs>
          <w:tab w:val="left" w:pos="851"/>
        </w:tabs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</w:t>
      </w:r>
      <w:r w:rsidR="00466A1F">
        <w:rPr>
          <w:rFonts w:ascii="Arial" w:hAnsi="Arial" w:cs="Arial"/>
          <w:b/>
          <w:bCs/>
          <w:sz w:val="22"/>
          <w:szCs w:val="22"/>
        </w:rPr>
        <w:t>7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D5663F" w:rsidRPr="00D5663F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242C2D4C" w:rsidR="00FB792D" w:rsidRPr="00884FF2" w:rsidRDefault="00FB792D" w:rsidP="00B156B0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D5663F">
        <w:rPr>
          <w:rFonts w:ascii="Arial" w:hAnsi="Arial" w:cs="Arial"/>
          <w:spacing w:val="-4"/>
          <w:lang w:eastAsia="ar-SA"/>
        </w:rPr>
        <w:t>12</w:t>
      </w:r>
      <w:r w:rsidR="000546F2">
        <w:rPr>
          <w:rFonts w:ascii="Arial" w:hAnsi="Arial" w:cs="Arial"/>
          <w:spacing w:val="-4"/>
          <w:lang w:eastAsia="ar-SA"/>
        </w:rPr>
        <w:t xml:space="preserve">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5663F">
        <w:rPr>
          <w:rFonts w:ascii="Arial" w:hAnsi="Arial" w:cs="Arial"/>
        </w:rPr>
        <w:t xml:space="preserve">dwanaście </w:t>
      </w:r>
      <w:r w:rsidR="000546F2">
        <w:rPr>
          <w:rFonts w:ascii="Arial" w:hAnsi="Arial" w:cs="Arial"/>
        </w:rPr>
        <w:t>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B156B0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B156B0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F02F34">
      <w:pPr>
        <w:pStyle w:val="Akapitzlist"/>
        <w:numPr>
          <w:ilvl w:val="0"/>
          <w:numId w:val="77"/>
        </w:numPr>
        <w:spacing w:after="0" w:line="276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B156B0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714006C7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</w:t>
      </w:r>
      <w:r w:rsidR="00F02F34">
        <w:rPr>
          <w:rFonts w:ascii="Arial" w:hAnsi="Arial" w:cs="Arial"/>
          <w:b/>
          <w:bCs/>
        </w:rPr>
        <w:t>7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F02F34" w:rsidRPr="00F02F34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0546F2">
        <w:rPr>
          <w:rFonts w:ascii="Arial" w:hAnsi="Arial" w:cs="Arial"/>
          <w:b/>
        </w:rPr>
        <w:t>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</w:t>
      </w:r>
      <w:r w:rsidR="00AD04A7" w:rsidRPr="00884FF2">
        <w:rPr>
          <w:rFonts w:ascii="Arial" w:hAnsi="Arial" w:cs="Arial"/>
          <w:lang w:eastAsia="ar-SA"/>
        </w:rPr>
        <w:lastRenderedPageBreak/>
        <w:t xml:space="preserve">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44614F5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34E05DE2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headerReference w:type="firs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4FCC9" w16cex:dateUtc="2023-04-03T05:20:00Z"/>
  <w16cex:commentExtensible w16cex:durableId="27D5083E" w16cex:dateUtc="2023-04-03T06:09:00Z"/>
  <w16cex:commentExtensible w16cex:durableId="27D500A4" w16cex:dateUtc="2023-04-03T05:37:00Z"/>
  <w16cex:commentExtensible w16cex:durableId="27D4FDC8" w16cex:dateUtc="2023-04-03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36B50" w16cid:durableId="27D4FCC9"/>
  <w16cid:commentId w16cid:paraId="4CEB5FF5" w16cid:durableId="27D5083E"/>
  <w16cid:commentId w16cid:paraId="5A22B759" w16cid:durableId="27D500A4"/>
  <w16cid:commentId w16cid:paraId="708ADC81" w16cid:durableId="27D4FD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7FF2" w14:textId="77777777" w:rsidR="005D7F79" w:rsidRDefault="005D7F79">
      <w:pPr>
        <w:spacing w:after="0" w:line="240" w:lineRule="auto"/>
      </w:pPr>
      <w:r>
        <w:separator/>
      </w:r>
    </w:p>
  </w:endnote>
  <w:endnote w:type="continuationSeparator" w:id="0">
    <w:p w14:paraId="6FD00735" w14:textId="77777777" w:rsidR="005D7F79" w:rsidRDefault="005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7B6D9F61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D0D10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CAD1" w14:textId="77777777" w:rsidR="005D7F79" w:rsidRDefault="005D7F79">
      <w:pPr>
        <w:spacing w:after="0" w:line="240" w:lineRule="auto"/>
      </w:pPr>
      <w:r>
        <w:separator/>
      </w:r>
    </w:p>
  </w:footnote>
  <w:footnote w:type="continuationSeparator" w:id="0">
    <w:p w14:paraId="591D5300" w14:textId="77777777" w:rsidR="005D7F79" w:rsidRDefault="005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7F51" w14:textId="3136F39C" w:rsidR="00154505" w:rsidRDefault="00154505">
    <w:pPr>
      <w:pStyle w:val="Nagwek"/>
    </w:pPr>
    <w:r>
      <w:rPr>
        <w:noProof/>
        <w:lang w:val="pl-PL"/>
      </w:rPr>
      <w:drawing>
        <wp:inline distT="0" distB="0" distL="0" distR="0" wp14:anchorId="242C6471" wp14:editId="56160270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546971"/>
    <w:multiLevelType w:val="hybridMultilevel"/>
    <w:tmpl w:val="CEC4C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184801"/>
    <w:multiLevelType w:val="hybridMultilevel"/>
    <w:tmpl w:val="BFC2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E1F74AC"/>
    <w:multiLevelType w:val="hybridMultilevel"/>
    <w:tmpl w:val="DAB62024"/>
    <w:lvl w:ilvl="0" w:tplc="3D762F52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8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8392B81"/>
    <w:multiLevelType w:val="hybridMultilevel"/>
    <w:tmpl w:val="55EC94E6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2D7434"/>
    <w:multiLevelType w:val="hybridMultilevel"/>
    <w:tmpl w:val="7E20F182"/>
    <w:lvl w:ilvl="0" w:tplc="9BCED7E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5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7409F0"/>
    <w:multiLevelType w:val="hybridMultilevel"/>
    <w:tmpl w:val="82CC38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D10C13"/>
    <w:multiLevelType w:val="multilevel"/>
    <w:tmpl w:val="B6BE4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7"/>
  </w:num>
  <w:num w:numId="3">
    <w:abstractNumId w:val="1"/>
  </w:num>
  <w:num w:numId="4">
    <w:abstractNumId w:val="72"/>
  </w:num>
  <w:num w:numId="5">
    <w:abstractNumId w:val="40"/>
  </w:num>
  <w:num w:numId="6">
    <w:abstractNumId w:val="81"/>
  </w:num>
  <w:num w:numId="7">
    <w:abstractNumId w:val="75"/>
  </w:num>
  <w:num w:numId="8">
    <w:abstractNumId w:val="46"/>
  </w:num>
  <w:num w:numId="9">
    <w:abstractNumId w:val="57"/>
  </w:num>
  <w:num w:numId="10">
    <w:abstractNumId w:val="42"/>
  </w:num>
  <w:num w:numId="11">
    <w:abstractNumId w:val="38"/>
  </w:num>
  <w:num w:numId="12">
    <w:abstractNumId w:val="15"/>
  </w:num>
  <w:num w:numId="13">
    <w:abstractNumId w:val="55"/>
  </w:num>
  <w:num w:numId="14">
    <w:abstractNumId w:val="78"/>
  </w:num>
  <w:num w:numId="15">
    <w:abstractNumId w:val="93"/>
  </w:num>
  <w:num w:numId="16">
    <w:abstractNumId w:val="74"/>
  </w:num>
  <w:num w:numId="17">
    <w:abstractNumId w:val="17"/>
  </w:num>
  <w:num w:numId="18">
    <w:abstractNumId w:val="58"/>
  </w:num>
  <w:num w:numId="19">
    <w:abstractNumId w:val="7"/>
  </w:num>
  <w:num w:numId="20">
    <w:abstractNumId w:val="20"/>
  </w:num>
  <w:num w:numId="21">
    <w:abstractNumId w:val="89"/>
  </w:num>
  <w:num w:numId="22">
    <w:abstractNumId w:val="92"/>
  </w:num>
  <w:num w:numId="23">
    <w:abstractNumId w:val="32"/>
  </w:num>
  <w:num w:numId="24">
    <w:abstractNumId w:val="24"/>
  </w:num>
  <w:num w:numId="25">
    <w:abstractNumId w:val="30"/>
  </w:num>
  <w:num w:numId="26">
    <w:abstractNumId w:val="43"/>
  </w:num>
  <w:num w:numId="27">
    <w:abstractNumId w:val="36"/>
  </w:num>
  <w:num w:numId="28">
    <w:abstractNumId w:val="3"/>
  </w:num>
  <w:num w:numId="29">
    <w:abstractNumId w:val="12"/>
  </w:num>
  <w:num w:numId="30">
    <w:abstractNumId w:val="4"/>
  </w:num>
  <w:num w:numId="31">
    <w:abstractNumId w:val="21"/>
  </w:num>
  <w:num w:numId="32">
    <w:abstractNumId w:val="44"/>
  </w:num>
  <w:num w:numId="33">
    <w:abstractNumId w:val="34"/>
  </w:num>
  <w:num w:numId="34">
    <w:abstractNumId w:val="65"/>
  </w:num>
  <w:num w:numId="35">
    <w:abstractNumId w:val="59"/>
  </w:num>
  <w:num w:numId="36">
    <w:abstractNumId w:val="51"/>
  </w:num>
  <w:num w:numId="37">
    <w:abstractNumId w:val="22"/>
  </w:num>
  <w:num w:numId="38">
    <w:abstractNumId w:val="33"/>
  </w:num>
  <w:num w:numId="39">
    <w:abstractNumId w:val="54"/>
  </w:num>
  <w:num w:numId="40">
    <w:abstractNumId w:val="49"/>
  </w:num>
  <w:num w:numId="41">
    <w:abstractNumId w:val="26"/>
  </w:num>
  <w:num w:numId="42">
    <w:abstractNumId w:val="69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87"/>
  </w:num>
  <w:num w:numId="47">
    <w:abstractNumId w:val="63"/>
  </w:num>
  <w:num w:numId="48">
    <w:abstractNumId w:val="11"/>
  </w:num>
  <w:num w:numId="49">
    <w:abstractNumId w:val="64"/>
  </w:num>
  <w:num w:numId="50">
    <w:abstractNumId w:val="14"/>
  </w:num>
  <w:num w:numId="51">
    <w:abstractNumId w:val="71"/>
  </w:num>
  <w:num w:numId="52">
    <w:abstractNumId w:val="29"/>
  </w:num>
  <w:num w:numId="53">
    <w:abstractNumId w:val="82"/>
  </w:num>
  <w:num w:numId="54">
    <w:abstractNumId w:val="2"/>
  </w:num>
  <w:num w:numId="55">
    <w:abstractNumId w:val="85"/>
  </w:num>
  <w:num w:numId="56">
    <w:abstractNumId w:val="45"/>
  </w:num>
  <w:num w:numId="57">
    <w:abstractNumId w:val="91"/>
  </w:num>
  <w:num w:numId="58">
    <w:abstractNumId w:val="68"/>
  </w:num>
  <w:num w:numId="59">
    <w:abstractNumId w:val="10"/>
  </w:num>
  <w:num w:numId="60">
    <w:abstractNumId w:val="23"/>
  </w:num>
  <w:num w:numId="61">
    <w:abstractNumId w:val="16"/>
  </w:num>
  <w:num w:numId="62">
    <w:abstractNumId w:val="19"/>
  </w:num>
  <w:num w:numId="63">
    <w:abstractNumId w:val="27"/>
  </w:num>
  <w:num w:numId="64">
    <w:abstractNumId w:val="62"/>
  </w:num>
  <w:num w:numId="65">
    <w:abstractNumId w:val="66"/>
  </w:num>
  <w:num w:numId="66">
    <w:abstractNumId w:val="60"/>
  </w:num>
  <w:num w:numId="67">
    <w:abstractNumId w:val="83"/>
  </w:num>
  <w:num w:numId="68">
    <w:abstractNumId w:val="50"/>
  </w:num>
  <w:num w:numId="69">
    <w:abstractNumId w:val="31"/>
  </w:num>
  <w:num w:numId="70">
    <w:abstractNumId w:val="13"/>
  </w:num>
  <w:num w:numId="71">
    <w:abstractNumId w:val="76"/>
  </w:num>
  <w:num w:numId="72">
    <w:abstractNumId w:val="79"/>
  </w:num>
  <w:num w:numId="73">
    <w:abstractNumId w:val="61"/>
  </w:num>
  <w:num w:numId="74">
    <w:abstractNumId w:val="53"/>
  </w:num>
  <w:num w:numId="75">
    <w:abstractNumId w:val="70"/>
  </w:num>
  <w:num w:numId="76">
    <w:abstractNumId w:val="25"/>
  </w:num>
  <w:num w:numId="77">
    <w:abstractNumId w:val="39"/>
  </w:num>
  <w:num w:numId="78">
    <w:abstractNumId w:val="90"/>
  </w:num>
  <w:num w:numId="79">
    <w:abstractNumId w:val="8"/>
  </w:num>
  <w:num w:numId="80">
    <w:abstractNumId w:val="35"/>
  </w:num>
  <w:num w:numId="81">
    <w:abstractNumId w:val="56"/>
  </w:num>
  <w:num w:numId="8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</w:num>
  <w:num w:numId="85">
    <w:abstractNumId w:val="80"/>
  </w:num>
  <w:num w:numId="86">
    <w:abstractNumId w:val="41"/>
  </w:num>
  <w:num w:numId="87">
    <w:abstractNumId w:val="37"/>
  </w:num>
  <w:num w:numId="88">
    <w:abstractNumId w:val="77"/>
  </w:num>
  <w:num w:numId="89">
    <w:abstractNumId w:val="18"/>
  </w:num>
  <w:num w:numId="90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</w:num>
  <w:num w:numId="92">
    <w:abstractNumId w:val="84"/>
  </w:num>
  <w:num w:numId="93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5379"/>
    <w:rsid w:val="00066D01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94B15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580D"/>
    <w:rsid w:val="00126B9E"/>
    <w:rsid w:val="001313CD"/>
    <w:rsid w:val="001320E3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9622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8CE"/>
    <w:rsid w:val="001D2BBD"/>
    <w:rsid w:val="001D3EDB"/>
    <w:rsid w:val="001D48A7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26C7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2D39"/>
    <w:rsid w:val="003A30FB"/>
    <w:rsid w:val="003A4F0C"/>
    <w:rsid w:val="003B089A"/>
    <w:rsid w:val="003B336A"/>
    <w:rsid w:val="003B6A7D"/>
    <w:rsid w:val="003C33D2"/>
    <w:rsid w:val="003D08E7"/>
    <w:rsid w:val="003D47F2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3F08"/>
    <w:rsid w:val="004642F0"/>
    <w:rsid w:val="00464D11"/>
    <w:rsid w:val="00466A1F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50B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375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18F1"/>
    <w:rsid w:val="005D2D0D"/>
    <w:rsid w:val="005D335B"/>
    <w:rsid w:val="005D601E"/>
    <w:rsid w:val="005D74E9"/>
    <w:rsid w:val="005D7D2B"/>
    <w:rsid w:val="005D7F79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36E9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0C62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2DDD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33F7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D2714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437C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0D10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A754F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BF401C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5061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5EA3"/>
    <w:rsid w:val="00C72BE1"/>
    <w:rsid w:val="00C772D2"/>
    <w:rsid w:val="00C81BED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0137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DF6F8F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32E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E481D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B0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1FB3-CC43-412A-9713-F583781E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25</Pages>
  <Words>8480</Words>
  <Characters>50886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175</cp:revision>
  <cp:lastPrinted>2021-02-18T12:37:00Z</cp:lastPrinted>
  <dcterms:created xsi:type="dcterms:W3CDTF">2021-08-13T07:23:00Z</dcterms:created>
  <dcterms:modified xsi:type="dcterms:W3CDTF">2023-04-19T11:51:00Z</dcterms:modified>
</cp:coreProperties>
</file>