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B5" w:rsidRDefault="006400B5" w:rsidP="006400B5">
      <w:pPr>
        <w:ind w:left="851" w:hanging="851"/>
        <w:jc w:val="both"/>
        <w:rPr>
          <w:rFonts w:eastAsia="Calibri"/>
          <w:b/>
          <w:noProof/>
          <w:sz w:val="22"/>
          <w:szCs w:val="22"/>
        </w:rPr>
      </w:pPr>
    </w:p>
    <w:p w:rsidR="006400B5" w:rsidRPr="00686E4C" w:rsidRDefault="006400B5" w:rsidP="006400B5">
      <w:pPr>
        <w:pStyle w:val="Akapitzlist"/>
        <w:numPr>
          <w:ilvl w:val="0"/>
          <w:numId w:val="1"/>
        </w:numPr>
        <w:ind w:left="284" w:hanging="284"/>
        <w:rPr>
          <w:rFonts w:eastAsia="Calibri"/>
          <w:b/>
          <w:sz w:val="22"/>
          <w:szCs w:val="22"/>
        </w:rPr>
      </w:pPr>
      <w:r w:rsidRPr="00686E4C">
        <w:rPr>
          <w:rFonts w:eastAsia="Calibri"/>
          <w:b/>
          <w:sz w:val="22"/>
          <w:szCs w:val="22"/>
        </w:rPr>
        <w:t>Regionalna Baza Logistyczna</w:t>
      </w:r>
    </w:p>
    <w:p w:rsidR="006400B5" w:rsidRPr="00DD0186" w:rsidRDefault="006400B5" w:rsidP="006400B5">
      <w:pPr>
        <w:ind w:left="284" w:hanging="284"/>
        <w:rPr>
          <w:rFonts w:eastAsia="Calibri"/>
          <w:b/>
          <w:sz w:val="22"/>
          <w:szCs w:val="22"/>
        </w:rPr>
      </w:pPr>
      <w:r w:rsidRPr="00DD0186">
        <w:rPr>
          <w:rFonts w:eastAsia="Calibri"/>
          <w:b/>
          <w:sz w:val="22"/>
          <w:szCs w:val="22"/>
        </w:rPr>
        <w:t>wz. Komendant</w:t>
      </w:r>
    </w:p>
    <w:p w:rsidR="006400B5" w:rsidRPr="00DD0186" w:rsidRDefault="006400B5" w:rsidP="006400B5">
      <w:pPr>
        <w:ind w:left="284" w:hanging="284"/>
        <w:rPr>
          <w:rFonts w:eastAsia="Calibri"/>
          <w:b/>
          <w:sz w:val="22"/>
          <w:szCs w:val="22"/>
        </w:rPr>
      </w:pPr>
      <w:r w:rsidRPr="00DD0186">
        <w:rPr>
          <w:rFonts w:eastAsia="Calibri"/>
          <w:b/>
          <w:sz w:val="22"/>
          <w:szCs w:val="22"/>
        </w:rPr>
        <w:t>płk Bogusław Pisała</w:t>
      </w:r>
    </w:p>
    <w:p w:rsidR="006400B5" w:rsidRPr="00DD0186" w:rsidRDefault="006400B5" w:rsidP="006400B5">
      <w:pPr>
        <w:spacing w:after="120"/>
        <w:ind w:hanging="284"/>
        <w:rPr>
          <w:rFonts w:eastAsia="Calibri"/>
          <w:b/>
          <w:sz w:val="22"/>
          <w:szCs w:val="22"/>
        </w:rPr>
      </w:pPr>
    </w:p>
    <w:p w:rsidR="006400B5" w:rsidRPr="00DD0186" w:rsidRDefault="006400B5" w:rsidP="006400B5">
      <w:pPr>
        <w:ind w:left="284" w:hanging="284"/>
        <w:rPr>
          <w:rFonts w:eastAsia="Calibri"/>
          <w:b/>
          <w:sz w:val="22"/>
          <w:szCs w:val="22"/>
        </w:rPr>
      </w:pPr>
      <w:r w:rsidRPr="00DD0186">
        <w:rPr>
          <w:rFonts w:eastAsia="Calibri"/>
          <w:b/>
          <w:sz w:val="22"/>
          <w:szCs w:val="22"/>
        </w:rPr>
        <w:t>1RBLog-SZP.2612.</w:t>
      </w:r>
      <w:r w:rsidRPr="00B25FC7">
        <w:rPr>
          <w:rFonts w:eastAsia="Calibri"/>
          <w:b/>
          <w:sz w:val="22"/>
          <w:szCs w:val="22"/>
        </w:rPr>
        <w:t>94</w:t>
      </w:r>
      <w:r w:rsidRPr="00DD0186">
        <w:rPr>
          <w:rFonts w:eastAsia="Calibri"/>
          <w:b/>
          <w:sz w:val="22"/>
          <w:szCs w:val="22"/>
        </w:rPr>
        <w:t>.2024</w:t>
      </w:r>
    </w:p>
    <w:p w:rsidR="006400B5" w:rsidRPr="00DD0186" w:rsidRDefault="006400B5" w:rsidP="006400B5">
      <w:pPr>
        <w:tabs>
          <w:tab w:val="left" w:pos="1843"/>
        </w:tabs>
        <w:spacing w:before="120"/>
        <w:ind w:left="284" w:hanging="284"/>
        <w:rPr>
          <w:noProof/>
          <w:sz w:val="22"/>
          <w:szCs w:val="22"/>
        </w:rPr>
      </w:pPr>
      <w:r w:rsidRPr="00DD0186">
        <w:rPr>
          <w:noProof/>
          <w:sz w:val="22"/>
          <w:szCs w:val="22"/>
        </w:rPr>
        <w:t xml:space="preserve">Wałcz, </w:t>
      </w:r>
      <w:r w:rsidR="00252081">
        <w:rPr>
          <w:noProof/>
          <w:sz w:val="22"/>
          <w:szCs w:val="22"/>
        </w:rPr>
        <w:t>27</w:t>
      </w:r>
      <w:bookmarkStart w:id="0" w:name="_GoBack"/>
      <w:bookmarkEnd w:id="0"/>
      <w:r w:rsidRPr="00DD0186">
        <w:rPr>
          <w:noProof/>
          <w:sz w:val="22"/>
          <w:szCs w:val="22"/>
        </w:rPr>
        <w:t xml:space="preserve"> września 2024 r.</w:t>
      </w:r>
    </w:p>
    <w:p w:rsidR="006400B5" w:rsidRPr="003C3288" w:rsidRDefault="006400B5" w:rsidP="006400B5">
      <w:pPr>
        <w:ind w:left="851" w:hanging="851"/>
        <w:jc w:val="both"/>
        <w:rPr>
          <w:noProof/>
          <w:sz w:val="22"/>
          <w:szCs w:val="22"/>
        </w:rPr>
      </w:pPr>
    </w:p>
    <w:p w:rsidR="006400B5" w:rsidRPr="003C3288" w:rsidRDefault="006400B5" w:rsidP="006400B5">
      <w:pPr>
        <w:spacing w:line="276" w:lineRule="auto"/>
        <w:ind w:left="142" w:hanging="142"/>
        <w:rPr>
          <w:b/>
          <w:sz w:val="22"/>
          <w:szCs w:val="22"/>
        </w:rPr>
      </w:pPr>
    </w:p>
    <w:p w:rsidR="006400B5" w:rsidRPr="003C3288" w:rsidRDefault="006400B5" w:rsidP="006400B5">
      <w:pPr>
        <w:spacing w:line="276" w:lineRule="auto"/>
        <w:ind w:left="142" w:hanging="142"/>
        <w:rPr>
          <w:b/>
          <w:sz w:val="22"/>
          <w:szCs w:val="22"/>
        </w:rPr>
      </w:pPr>
      <w:r w:rsidRPr="003C3288">
        <w:rPr>
          <w:b/>
          <w:sz w:val="22"/>
          <w:szCs w:val="22"/>
        </w:rPr>
        <w:t xml:space="preserve">KOMUNIKAT PUBLICZNY nr </w:t>
      </w:r>
      <w:r>
        <w:rPr>
          <w:b/>
          <w:sz w:val="22"/>
          <w:szCs w:val="22"/>
        </w:rPr>
        <w:t>2</w:t>
      </w:r>
    </w:p>
    <w:p w:rsidR="006400B5" w:rsidRPr="003C3288" w:rsidRDefault="006400B5" w:rsidP="006400B5">
      <w:pPr>
        <w:spacing w:line="276" w:lineRule="auto"/>
        <w:jc w:val="both"/>
        <w:rPr>
          <w:i/>
          <w:sz w:val="22"/>
          <w:szCs w:val="22"/>
        </w:rPr>
      </w:pPr>
    </w:p>
    <w:p w:rsidR="006400B5" w:rsidRPr="003C3288" w:rsidRDefault="006400B5" w:rsidP="006400B5">
      <w:pPr>
        <w:pStyle w:val="Tekstpodstawowywcity2"/>
        <w:spacing w:before="120"/>
        <w:ind w:left="993" w:hanging="993"/>
        <w:rPr>
          <w:sz w:val="22"/>
          <w:szCs w:val="22"/>
        </w:rPr>
      </w:pPr>
      <w:r w:rsidRPr="003C3288">
        <w:rPr>
          <w:b/>
          <w:sz w:val="22"/>
          <w:szCs w:val="22"/>
        </w:rPr>
        <w:t>dotyczy:</w:t>
      </w:r>
      <w:r w:rsidRPr="003C3288">
        <w:rPr>
          <w:sz w:val="22"/>
          <w:szCs w:val="22"/>
        </w:rPr>
        <w:t xml:space="preserve"> </w:t>
      </w:r>
      <w:r w:rsidRPr="00A446D3">
        <w:rPr>
          <w:color w:val="000000"/>
          <w:sz w:val="22"/>
          <w:szCs w:val="22"/>
        </w:rPr>
        <w:t>treści zapytań wraz z wyjaśnieniami w postępowaniu o udzielenia zamówienia publicznego prowadzonym w trybie przetargu nieograniczonego</w:t>
      </w:r>
      <w:r w:rsidRPr="007556F4">
        <w:rPr>
          <w:bCs/>
          <w:sz w:val="22"/>
          <w:szCs w:val="22"/>
        </w:rPr>
        <w:t xml:space="preserve"> </w:t>
      </w:r>
      <w:r w:rsidRPr="009E5EE0">
        <w:rPr>
          <w:color w:val="000000"/>
          <w:sz w:val="22"/>
          <w:szCs w:val="22"/>
        </w:rPr>
        <w:t>na</w:t>
      </w:r>
      <w:r w:rsidRPr="009E5EE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</w:t>
      </w:r>
      <w:r w:rsidRPr="009E5EE0">
        <w:rPr>
          <w:bCs/>
          <w:sz w:val="22"/>
          <w:szCs w:val="22"/>
        </w:rPr>
        <w:t>ostawę kontenerów magazynowych z przeznaczeniem do przechowywania opon, przestrzennych nieskładanych</w:t>
      </w:r>
      <w:r w:rsidRPr="009F017F">
        <w:rPr>
          <w:bCs/>
          <w:sz w:val="22"/>
          <w:szCs w:val="22"/>
        </w:rPr>
        <w:t>, nr sprawy 84/2024</w:t>
      </w:r>
      <w:r w:rsidRPr="009F017F">
        <w:rPr>
          <w:sz w:val="22"/>
          <w:szCs w:val="22"/>
        </w:rPr>
        <w:t>.</w:t>
      </w:r>
    </w:p>
    <w:p w:rsidR="006400B5" w:rsidRPr="003C3288" w:rsidRDefault="006400B5" w:rsidP="006400B5">
      <w:pPr>
        <w:spacing w:before="240"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6400B5" w:rsidRPr="002D7DF4" w:rsidRDefault="006400B5" w:rsidP="006400B5">
      <w:pPr>
        <w:spacing w:line="276" w:lineRule="auto"/>
        <w:jc w:val="both"/>
        <w:rPr>
          <w:sz w:val="20"/>
          <w:szCs w:val="20"/>
        </w:rPr>
      </w:pPr>
    </w:p>
    <w:p w:rsidR="006400B5" w:rsidRPr="00686E4C" w:rsidRDefault="006400B5" w:rsidP="006400B5">
      <w:pPr>
        <w:pStyle w:val="Tekstpodstawowywcity2"/>
        <w:spacing w:before="120"/>
        <w:ind w:left="0" w:firstLine="0"/>
        <w:rPr>
          <w:sz w:val="22"/>
          <w:szCs w:val="22"/>
        </w:rPr>
      </w:pPr>
      <w:r w:rsidRPr="00686E4C">
        <w:rPr>
          <w:sz w:val="22"/>
          <w:szCs w:val="22"/>
        </w:rPr>
        <w:t>Z powołaniem się na przepisy art. 135 ust. 6 ustawy z dnia 11 września 2019 r. Prawo zamówień publicznych (t. j. Dz. U. z 2024 r., poz. 13</w:t>
      </w:r>
      <w:r>
        <w:rPr>
          <w:sz w:val="22"/>
          <w:szCs w:val="22"/>
        </w:rPr>
        <w:t>20</w:t>
      </w:r>
      <w:r w:rsidRPr="00686E4C">
        <w:rPr>
          <w:sz w:val="22"/>
          <w:szCs w:val="22"/>
        </w:rPr>
        <w:t xml:space="preserve">), Zamawiający udziela wyjaśnień dotyczących treści Specyfikacji Warunków Zamówienia </w:t>
      </w:r>
      <w:r w:rsidRPr="00686E4C">
        <w:rPr>
          <w:bCs/>
          <w:sz w:val="22"/>
          <w:szCs w:val="22"/>
        </w:rPr>
        <w:t xml:space="preserve">w postępowaniu o udzielenie zamówienia publicznego prowadzonego </w:t>
      </w:r>
      <w:r w:rsidRPr="00686E4C">
        <w:rPr>
          <w:sz w:val="22"/>
          <w:szCs w:val="22"/>
        </w:rPr>
        <w:t xml:space="preserve"> w trybie przetargu nieograniczonego</w:t>
      </w:r>
      <w:r w:rsidRPr="00686E4C">
        <w:rPr>
          <w:color w:val="000000"/>
          <w:sz w:val="22"/>
          <w:szCs w:val="22"/>
        </w:rPr>
        <w:t xml:space="preserve"> na</w:t>
      </w:r>
      <w:r w:rsidRPr="00686E4C">
        <w:rPr>
          <w:bCs/>
          <w:sz w:val="22"/>
          <w:szCs w:val="22"/>
        </w:rPr>
        <w:t xml:space="preserve"> „Dostawę kontenerów magazynowych </w:t>
      </w:r>
      <w:r>
        <w:rPr>
          <w:bCs/>
          <w:sz w:val="22"/>
          <w:szCs w:val="22"/>
        </w:rPr>
        <w:br/>
      </w:r>
      <w:r w:rsidRPr="00686E4C">
        <w:rPr>
          <w:bCs/>
          <w:sz w:val="22"/>
          <w:szCs w:val="22"/>
        </w:rPr>
        <w:t>z przeznaczeniem do przechowywania opon, przestrzennych nieskładanych”, nr sprawy 84/2024</w:t>
      </w:r>
      <w:r w:rsidRPr="00686E4C">
        <w:rPr>
          <w:sz w:val="22"/>
          <w:szCs w:val="22"/>
        </w:rPr>
        <w:t>.</w:t>
      </w:r>
    </w:p>
    <w:p w:rsidR="006400B5" w:rsidRDefault="006400B5" w:rsidP="006400B5">
      <w:pPr>
        <w:spacing w:after="120"/>
        <w:jc w:val="both"/>
        <w:rPr>
          <w:sz w:val="22"/>
          <w:szCs w:val="22"/>
          <w:u w:val="single"/>
        </w:rPr>
      </w:pPr>
    </w:p>
    <w:p w:rsidR="006400B5" w:rsidRPr="007556F4" w:rsidRDefault="006400B5" w:rsidP="006400B5">
      <w:pPr>
        <w:spacing w:after="120"/>
        <w:jc w:val="both"/>
        <w:rPr>
          <w:b/>
          <w:sz w:val="22"/>
          <w:szCs w:val="22"/>
          <w:u w:val="single"/>
        </w:rPr>
      </w:pPr>
      <w:r w:rsidRPr="007556F4">
        <w:rPr>
          <w:b/>
          <w:sz w:val="22"/>
          <w:szCs w:val="22"/>
          <w:u w:val="single"/>
        </w:rPr>
        <w:t>Pytanie</w:t>
      </w:r>
      <w:r w:rsidR="00642F08">
        <w:rPr>
          <w:b/>
          <w:sz w:val="22"/>
          <w:szCs w:val="22"/>
          <w:u w:val="single"/>
        </w:rPr>
        <w:t xml:space="preserve"> nr</w:t>
      </w:r>
      <w:r>
        <w:rPr>
          <w:b/>
          <w:sz w:val="22"/>
          <w:szCs w:val="22"/>
          <w:u w:val="single"/>
        </w:rPr>
        <w:t xml:space="preserve"> 1</w:t>
      </w:r>
      <w:r w:rsidRPr="007556F4">
        <w:rPr>
          <w:b/>
          <w:sz w:val="22"/>
          <w:szCs w:val="22"/>
          <w:u w:val="single"/>
        </w:rPr>
        <w:t>:</w:t>
      </w:r>
    </w:p>
    <w:p w:rsidR="006400B5" w:rsidRPr="00642F08" w:rsidRDefault="006400B5" w:rsidP="00642F08">
      <w:pPr>
        <w:spacing w:after="120"/>
        <w:jc w:val="both"/>
        <w:rPr>
          <w:sz w:val="22"/>
          <w:szCs w:val="22"/>
        </w:rPr>
      </w:pPr>
      <w:r w:rsidRPr="00642F08">
        <w:rPr>
          <w:sz w:val="22"/>
          <w:szCs w:val="22"/>
        </w:rPr>
        <w:t>Czy Zamawiający dopuszcza wykonanie zewnętrznej warstwy dachu z blachy płaskiej ocynkowanej lakierowanej?</w:t>
      </w:r>
    </w:p>
    <w:p w:rsidR="006400B5" w:rsidRPr="007556F4" w:rsidRDefault="006400B5" w:rsidP="006400B5">
      <w:pPr>
        <w:spacing w:after="120"/>
        <w:jc w:val="both"/>
        <w:rPr>
          <w:b/>
          <w:sz w:val="22"/>
          <w:szCs w:val="22"/>
          <w:u w:val="single"/>
        </w:rPr>
      </w:pPr>
      <w:r w:rsidRPr="007556F4">
        <w:rPr>
          <w:b/>
          <w:sz w:val="22"/>
          <w:szCs w:val="22"/>
          <w:u w:val="single"/>
        </w:rPr>
        <w:t>Odpowiedź</w:t>
      </w:r>
      <w:r w:rsidR="00642F08">
        <w:rPr>
          <w:b/>
          <w:sz w:val="22"/>
          <w:szCs w:val="22"/>
          <w:u w:val="single"/>
        </w:rPr>
        <w:t xml:space="preserve"> na pytanie nr 1</w:t>
      </w:r>
      <w:r w:rsidRPr="007556F4">
        <w:rPr>
          <w:b/>
          <w:sz w:val="22"/>
          <w:szCs w:val="22"/>
          <w:u w:val="single"/>
        </w:rPr>
        <w:t>:</w:t>
      </w:r>
    </w:p>
    <w:p w:rsidR="006400B5" w:rsidRPr="006400B5" w:rsidRDefault="00E14DAF" w:rsidP="006400B5">
      <w:pPr>
        <w:spacing w:after="120"/>
        <w:jc w:val="both"/>
        <w:rPr>
          <w:sz w:val="22"/>
          <w:szCs w:val="22"/>
        </w:rPr>
      </w:pPr>
      <w:r w:rsidRPr="00E14DAF">
        <w:rPr>
          <w:sz w:val="22"/>
          <w:szCs w:val="22"/>
        </w:rPr>
        <w:t>W odpowiedzi na pytanie Wykonawcy, Zamawiający informuje, że dopuszcza wykonanie zewnętrznej warstwy dachu z blachy płaskiej ocynkowanej, lakierowanej, z zachowaniem pozostałych parametrów zgodnych z wymaganiami eksploatacyjno – technicznymi.</w:t>
      </w:r>
    </w:p>
    <w:p w:rsidR="006400B5" w:rsidRDefault="006400B5" w:rsidP="006400B5">
      <w:pPr>
        <w:spacing w:after="120"/>
        <w:jc w:val="both"/>
        <w:rPr>
          <w:sz w:val="22"/>
          <w:szCs w:val="22"/>
        </w:rPr>
      </w:pPr>
    </w:p>
    <w:p w:rsidR="006400B5" w:rsidRPr="007556F4" w:rsidRDefault="006400B5" w:rsidP="006400B5">
      <w:pPr>
        <w:spacing w:after="120"/>
        <w:jc w:val="both"/>
        <w:rPr>
          <w:b/>
          <w:sz w:val="22"/>
          <w:szCs w:val="22"/>
          <w:u w:val="single"/>
        </w:rPr>
      </w:pPr>
      <w:r w:rsidRPr="007556F4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</w:t>
      </w:r>
      <w:r w:rsidR="00642F08">
        <w:rPr>
          <w:b/>
          <w:sz w:val="22"/>
          <w:szCs w:val="22"/>
          <w:u w:val="single"/>
        </w:rPr>
        <w:t xml:space="preserve">nr </w:t>
      </w:r>
      <w:r>
        <w:rPr>
          <w:b/>
          <w:sz w:val="22"/>
          <w:szCs w:val="22"/>
          <w:u w:val="single"/>
        </w:rPr>
        <w:t>2</w:t>
      </w:r>
      <w:r w:rsidRPr="007556F4">
        <w:rPr>
          <w:b/>
          <w:sz w:val="22"/>
          <w:szCs w:val="22"/>
          <w:u w:val="single"/>
        </w:rPr>
        <w:t>:</w:t>
      </w:r>
    </w:p>
    <w:p w:rsidR="006400B5" w:rsidRPr="00642F08" w:rsidRDefault="006400B5" w:rsidP="00642F08">
      <w:pPr>
        <w:spacing w:after="120"/>
        <w:jc w:val="both"/>
        <w:rPr>
          <w:sz w:val="22"/>
          <w:szCs w:val="22"/>
        </w:rPr>
      </w:pPr>
      <w:r w:rsidRPr="00642F08">
        <w:rPr>
          <w:sz w:val="22"/>
          <w:szCs w:val="22"/>
        </w:rPr>
        <w:t>Drzwi o współczynniku do 0,2 W/m2K. Takie drzwi nie istnieją, przy czym należy pamiętać, że określanie współczynników przenikania dla drzwi regulowane jest normami i żaden z producentów nie jest w stanie drzwi o takim współczynniku wytworzyć. Prosimy o zweryfikowanie tego wymogu.</w:t>
      </w:r>
    </w:p>
    <w:p w:rsidR="006400B5" w:rsidRPr="007556F4" w:rsidRDefault="006400B5" w:rsidP="006400B5">
      <w:pPr>
        <w:spacing w:after="120"/>
        <w:jc w:val="both"/>
        <w:rPr>
          <w:b/>
          <w:sz w:val="22"/>
          <w:szCs w:val="22"/>
          <w:u w:val="single"/>
        </w:rPr>
      </w:pPr>
      <w:r w:rsidRPr="007556F4">
        <w:rPr>
          <w:b/>
          <w:sz w:val="22"/>
          <w:szCs w:val="22"/>
          <w:u w:val="single"/>
        </w:rPr>
        <w:t>Odpowiedź</w:t>
      </w:r>
      <w:r w:rsidR="00642F08">
        <w:rPr>
          <w:b/>
          <w:sz w:val="22"/>
          <w:szCs w:val="22"/>
          <w:u w:val="single"/>
        </w:rPr>
        <w:t xml:space="preserve"> na pytanie nr 2</w:t>
      </w:r>
      <w:r w:rsidRPr="007556F4">
        <w:rPr>
          <w:b/>
          <w:sz w:val="22"/>
          <w:szCs w:val="22"/>
          <w:u w:val="single"/>
        </w:rPr>
        <w:t>:</w:t>
      </w:r>
    </w:p>
    <w:p w:rsidR="006400B5" w:rsidRPr="006400B5" w:rsidRDefault="00E14DAF" w:rsidP="006400B5">
      <w:pPr>
        <w:spacing w:after="120"/>
        <w:jc w:val="both"/>
        <w:rPr>
          <w:sz w:val="22"/>
          <w:szCs w:val="22"/>
        </w:rPr>
      </w:pPr>
      <w:r w:rsidRPr="00E14DAF">
        <w:rPr>
          <w:sz w:val="22"/>
          <w:szCs w:val="22"/>
        </w:rPr>
        <w:t>W odpowiedzi na pytanie Wykonawcy, Zamawiający informuje, że dopuszcza zastosowanie drzwi o współczynniku przenikalności cieplnej nie wyższym niż 1,3 W/m2K, z zachowaniem pozostałych parametrów zgodnych z wymaganiami eksploatacyjno – technicznymi.</w:t>
      </w:r>
    </w:p>
    <w:p w:rsidR="006400B5" w:rsidRDefault="006400B5" w:rsidP="006400B5">
      <w:pPr>
        <w:spacing w:after="120"/>
        <w:jc w:val="both"/>
        <w:rPr>
          <w:sz w:val="22"/>
          <w:szCs w:val="22"/>
        </w:rPr>
      </w:pPr>
    </w:p>
    <w:p w:rsidR="006400B5" w:rsidRPr="007556F4" w:rsidRDefault="006400B5" w:rsidP="006400B5">
      <w:pPr>
        <w:spacing w:after="120"/>
        <w:jc w:val="both"/>
        <w:rPr>
          <w:b/>
          <w:sz w:val="22"/>
          <w:szCs w:val="22"/>
          <w:u w:val="single"/>
        </w:rPr>
      </w:pPr>
      <w:r w:rsidRPr="007556F4">
        <w:rPr>
          <w:b/>
          <w:sz w:val="22"/>
          <w:szCs w:val="22"/>
          <w:u w:val="single"/>
        </w:rPr>
        <w:t>Pytanie</w:t>
      </w:r>
      <w:r w:rsidR="00642F08">
        <w:rPr>
          <w:b/>
          <w:sz w:val="22"/>
          <w:szCs w:val="22"/>
          <w:u w:val="single"/>
        </w:rPr>
        <w:t xml:space="preserve"> nr</w:t>
      </w:r>
      <w:r>
        <w:rPr>
          <w:b/>
          <w:sz w:val="22"/>
          <w:szCs w:val="22"/>
          <w:u w:val="single"/>
        </w:rPr>
        <w:t xml:space="preserve"> 3</w:t>
      </w:r>
      <w:r w:rsidRPr="007556F4">
        <w:rPr>
          <w:b/>
          <w:sz w:val="22"/>
          <w:szCs w:val="22"/>
          <w:u w:val="single"/>
        </w:rPr>
        <w:t>:</w:t>
      </w:r>
    </w:p>
    <w:p w:rsidR="006400B5" w:rsidRPr="006400B5" w:rsidRDefault="006400B5" w:rsidP="006400B5">
      <w:pPr>
        <w:spacing w:after="120"/>
        <w:jc w:val="both"/>
        <w:rPr>
          <w:sz w:val="22"/>
          <w:szCs w:val="22"/>
        </w:rPr>
      </w:pPr>
      <w:r w:rsidRPr="006400B5">
        <w:rPr>
          <w:sz w:val="22"/>
          <w:szCs w:val="22"/>
        </w:rPr>
        <w:t>W wymaganiach brak informacji o ogrzewaniu. Zwracamy uwagę, że zastosowanie nawet najlepszej izolacji nie uchroni wnętrza kontenera przed występowaniem ujemnych temperatur, jeżeli wewnątrz nie zostanie zainstalowane źródło ciepła.</w:t>
      </w:r>
    </w:p>
    <w:p w:rsidR="006400B5" w:rsidRDefault="006400B5" w:rsidP="006400B5">
      <w:pPr>
        <w:spacing w:after="120"/>
        <w:jc w:val="both"/>
        <w:rPr>
          <w:sz w:val="22"/>
          <w:szCs w:val="22"/>
        </w:rPr>
      </w:pPr>
      <w:r w:rsidRPr="006400B5">
        <w:rPr>
          <w:sz w:val="22"/>
          <w:szCs w:val="22"/>
        </w:rPr>
        <w:t>Jako znacznie lepsze rozwiązanie proponujemy zastosowanie drzwi stalowych izolowanych dostępnych na rynku, o wyższym współczynniku oraz zastosowanie wewnątrz grzejnika przemysłowego niskotemperaturowego.</w:t>
      </w:r>
    </w:p>
    <w:p w:rsidR="006400B5" w:rsidRDefault="006400B5" w:rsidP="006400B5">
      <w:pPr>
        <w:spacing w:after="120"/>
        <w:jc w:val="both"/>
        <w:rPr>
          <w:sz w:val="22"/>
          <w:szCs w:val="22"/>
        </w:rPr>
      </w:pPr>
    </w:p>
    <w:p w:rsidR="006400B5" w:rsidRPr="007556F4" w:rsidRDefault="006400B5" w:rsidP="006400B5">
      <w:pPr>
        <w:spacing w:after="120"/>
        <w:jc w:val="both"/>
        <w:rPr>
          <w:b/>
          <w:sz w:val="22"/>
          <w:szCs w:val="22"/>
          <w:u w:val="single"/>
        </w:rPr>
      </w:pPr>
      <w:r w:rsidRPr="007556F4">
        <w:rPr>
          <w:b/>
          <w:sz w:val="22"/>
          <w:szCs w:val="22"/>
          <w:u w:val="single"/>
        </w:rPr>
        <w:lastRenderedPageBreak/>
        <w:t>Odpowiedź</w:t>
      </w:r>
      <w:r w:rsidR="00642F08">
        <w:rPr>
          <w:b/>
          <w:sz w:val="22"/>
          <w:szCs w:val="22"/>
          <w:u w:val="single"/>
        </w:rPr>
        <w:t xml:space="preserve"> na pytanie nr 3</w:t>
      </w:r>
      <w:r w:rsidRPr="007556F4">
        <w:rPr>
          <w:b/>
          <w:sz w:val="22"/>
          <w:szCs w:val="22"/>
          <w:u w:val="single"/>
        </w:rPr>
        <w:t>:</w:t>
      </w:r>
    </w:p>
    <w:p w:rsidR="006400B5" w:rsidRPr="006400B5" w:rsidRDefault="00642F08" w:rsidP="006400B5">
      <w:pPr>
        <w:spacing w:after="120"/>
        <w:jc w:val="both"/>
        <w:rPr>
          <w:sz w:val="22"/>
          <w:szCs w:val="22"/>
        </w:rPr>
      </w:pPr>
      <w:r w:rsidRPr="00642F08">
        <w:rPr>
          <w:sz w:val="22"/>
          <w:szCs w:val="22"/>
        </w:rPr>
        <w:t>W odpowiedzi na pytanie Wykonawcy, Zamawiający informuje, że zgodne z wymaganiami eksploatacyjno – technicznymi, kontenery magazynowe do przechowywania opon nie wymagają zainstalowania wewnątrz źródła ciepła (systemu ogrzewania).</w:t>
      </w:r>
    </w:p>
    <w:p w:rsidR="006400B5" w:rsidRDefault="006400B5" w:rsidP="006400B5">
      <w:pPr>
        <w:spacing w:after="120"/>
        <w:jc w:val="both"/>
        <w:rPr>
          <w:sz w:val="22"/>
          <w:szCs w:val="22"/>
        </w:rPr>
      </w:pPr>
    </w:p>
    <w:p w:rsidR="00642F08" w:rsidRPr="00642F08" w:rsidRDefault="00642F08" w:rsidP="00642F08">
      <w:pPr>
        <w:spacing w:after="60" w:line="276" w:lineRule="auto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642F08">
        <w:rPr>
          <w:rFonts w:eastAsiaTheme="minorHAnsi"/>
          <w:b/>
          <w:sz w:val="22"/>
          <w:szCs w:val="22"/>
          <w:u w:val="single"/>
          <w:lang w:eastAsia="en-US"/>
        </w:rPr>
        <w:t xml:space="preserve">Pytanie nr 4: </w:t>
      </w:r>
    </w:p>
    <w:p w:rsidR="00642F08" w:rsidRPr="00642F08" w:rsidRDefault="00642F08" w:rsidP="00642F08">
      <w:pPr>
        <w:spacing w:after="60" w:line="276" w:lineRule="auto"/>
        <w:jc w:val="both"/>
        <w:rPr>
          <w:rFonts w:eastAsiaTheme="minorEastAsia"/>
          <w:sz w:val="22"/>
          <w:szCs w:val="22"/>
        </w:rPr>
      </w:pPr>
      <w:r w:rsidRPr="00642F08">
        <w:rPr>
          <w:rFonts w:eastAsiaTheme="minorHAnsi"/>
          <w:sz w:val="22"/>
          <w:szCs w:val="22"/>
          <w:lang w:eastAsia="en-US"/>
        </w:rPr>
        <w:t>„Rozdział VII Termin wykonania zamówienia i miejsce dostawy</w:t>
      </w:r>
    </w:p>
    <w:p w:rsidR="00642F08" w:rsidRPr="00642F08" w:rsidRDefault="00642F08" w:rsidP="00642F08">
      <w:pPr>
        <w:numPr>
          <w:ilvl w:val="0"/>
          <w:numId w:val="3"/>
        </w:numPr>
        <w:spacing w:after="60"/>
        <w:ind w:left="284" w:hanging="284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642F08">
        <w:rPr>
          <w:rFonts w:eastAsiaTheme="minorHAnsi"/>
          <w:sz w:val="22"/>
          <w:szCs w:val="22"/>
          <w:lang w:eastAsia="en-US"/>
        </w:rPr>
        <w:t>Zamówienie publiczne:</w:t>
      </w:r>
    </w:p>
    <w:p w:rsidR="00642F08" w:rsidRPr="00642F08" w:rsidRDefault="00642F08" w:rsidP="00642F08">
      <w:pPr>
        <w:numPr>
          <w:ilvl w:val="3"/>
          <w:numId w:val="4"/>
        </w:numPr>
        <w:spacing w:after="60"/>
        <w:ind w:left="567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642F08">
        <w:rPr>
          <w:rFonts w:eastAsia="Calibri"/>
          <w:sz w:val="22"/>
          <w:szCs w:val="22"/>
          <w:lang w:eastAsia="en-US"/>
        </w:rPr>
        <w:t xml:space="preserve">dla zamówienia podstawowego – do 10 dni kalendarzowych od dnia podpisania umowy, </w:t>
      </w:r>
      <w:r w:rsidRPr="00642F08">
        <w:rPr>
          <w:rFonts w:eastAsia="Calibri"/>
          <w:sz w:val="22"/>
          <w:szCs w:val="22"/>
          <w:lang w:eastAsia="en-US"/>
        </w:rPr>
        <w:br/>
        <w:t xml:space="preserve">ale nie później niż do 29 listopada 2024 r. </w:t>
      </w:r>
    </w:p>
    <w:p w:rsidR="00642F08" w:rsidRPr="00642F08" w:rsidRDefault="00642F08" w:rsidP="00642F08">
      <w:pPr>
        <w:numPr>
          <w:ilvl w:val="3"/>
          <w:numId w:val="4"/>
        </w:numPr>
        <w:spacing w:after="60"/>
        <w:ind w:left="567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642F08">
        <w:rPr>
          <w:rFonts w:eastAsia="Calibri"/>
          <w:sz w:val="22"/>
          <w:szCs w:val="22"/>
          <w:lang w:eastAsia="en-US"/>
        </w:rPr>
        <w:t xml:space="preserve">dla prawa opcji – w terminie do 7 dni od dnia zawiadomienia o uruchomieniu prawa opcji, </w:t>
      </w:r>
      <w:r w:rsidRPr="00642F08">
        <w:rPr>
          <w:rFonts w:eastAsia="Calibri"/>
          <w:sz w:val="22"/>
          <w:szCs w:val="22"/>
          <w:lang w:eastAsia="en-US"/>
        </w:rPr>
        <w:br/>
        <w:t>ale nie później niż do 29 listopada 2024 r.</w:t>
      </w:r>
    </w:p>
    <w:p w:rsidR="00642F08" w:rsidRPr="00642F08" w:rsidRDefault="00642F08" w:rsidP="00642F08">
      <w:pPr>
        <w:spacing w:after="60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642F08">
        <w:rPr>
          <w:rFonts w:eastAsia="Calibri"/>
          <w:sz w:val="22"/>
          <w:szCs w:val="22"/>
          <w:lang w:eastAsia="en-US"/>
        </w:rPr>
        <w:t>Czy Zamawiający zgadza się na zmianę powyższych zapisów na :</w:t>
      </w:r>
    </w:p>
    <w:p w:rsidR="00642F08" w:rsidRPr="00642F08" w:rsidRDefault="00642F08" w:rsidP="00642F08">
      <w:pPr>
        <w:numPr>
          <w:ilvl w:val="0"/>
          <w:numId w:val="5"/>
        </w:numPr>
        <w:spacing w:after="60"/>
        <w:ind w:left="567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642F08">
        <w:rPr>
          <w:rFonts w:eastAsia="Calibri"/>
          <w:sz w:val="22"/>
          <w:szCs w:val="22"/>
          <w:lang w:eastAsia="en-US"/>
        </w:rPr>
        <w:t xml:space="preserve">dla zamówienia podstawowego – do 30 dni kalendarzowych od dnia podpisania umowy, </w:t>
      </w:r>
      <w:r w:rsidRPr="00642F08">
        <w:rPr>
          <w:rFonts w:eastAsia="Calibri"/>
          <w:sz w:val="22"/>
          <w:szCs w:val="22"/>
          <w:lang w:eastAsia="en-US"/>
        </w:rPr>
        <w:br/>
        <w:t xml:space="preserve">ale nie później niż do 29 listopada 2024 r. </w:t>
      </w:r>
    </w:p>
    <w:p w:rsidR="00642F08" w:rsidRPr="00642F08" w:rsidRDefault="00642F08" w:rsidP="00642F08">
      <w:pPr>
        <w:numPr>
          <w:ilvl w:val="0"/>
          <w:numId w:val="5"/>
        </w:numPr>
        <w:spacing w:after="60"/>
        <w:ind w:left="567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642F08">
        <w:rPr>
          <w:rFonts w:eastAsia="Calibri"/>
          <w:sz w:val="22"/>
          <w:szCs w:val="22"/>
          <w:lang w:eastAsia="en-US"/>
        </w:rPr>
        <w:t xml:space="preserve">dla prawa opcji – w terminie do 28 dni od dnia zawiadomienia o uruchomieniu prawa opcji, </w:t>
      </w:r>
      <w:r w:rsidRPr="00642F08">
        <w:rPr>
          <w:rFonts w:eastAsia="Calibri"/>
          <w:sz w:val="22"/>
          <w:szCs w:val="22"/>
          <w:lang w:eastAsia="en-US"/>
        </w:rPr>
        <w:br/>
        <w:t>ale nie później niż do 29 listopada 2024 r.</w:t>
      </w:r>
    </w:p>
    <w:p w:rsidR="00642F08" w:rsidRPr="00642F08" w:rsidRDefault="00642F08" w:rsidP="00642F08">
      <w:pPr>
        <w:spacing w:after="60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642F08" w:rsidRPr="00642F08" w:rsidRDefault="00642F08" w:rsidP="00642F08">
      <w:pPr>
        <w:spacing w:after="60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642F08" w:rsidRPr="00642F08" w:rsidRDefault="00642F08" w:rsidP="00642F08">
      <w:pPr>
        <w:spacing w:after="60" w:line="276" w:lineRule="auto"/>
        <w:jc w:val="both"/>
        <w:rPr>
          <w:rFonts w:eastAsiaTheme="minorEastAsia"/>
          <w:b/>
          <w:sz w:val="22"/>
          <w:szCs w:val="22"/>
          <w:u w:val="single"/>
        </w:rPr>
      </w:pPr>
      <w:r w:rsidRPr="00642F08">
        <w:rPr>
          <w:rFonts w:eastAsiaTheme="minorHAnsi"/>
          <w:b/>
          <w:sz w:val="22"/>
          <w:szCs w:val="22"/>
          <w:u w:val="single"/>
          <w:lang w:eastAsia="en-US"/>
        </w:rPr>
        <w:t>Odpowiedź na pytanie nr 4:</w:t>
      </w:r>
    </w:p>
    <w:p w:rsidR="00642F08" w:rsidRPr="00642F08" w:rsidRDefault="00642F08" w:rsidP="00642F08">
      <w:pPr>
        <w:spacing w:after="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42F08">
        <w:rPr>
          <w:rFonts w:eastAsiaTheme="minorHAnsi"/>
          <w:sz w:val="22"/>
          <w:szCs w:val="22"/>
          <w:lang w:eastAsia="en-US"/>
        </w:rPr>
        <w:t xml:space="preserve">W odpowiedzi na pytanie Wykonawcy, Zamawiający </w:t>
      </w:r>
      <w:r w:rsidRPr="00642F08">
        <w:rPr>
          <w:rFonts w:eastAsiaTheme="minorHAnsi"/>
          <w:b/>
          <w:sz w:val="22"/>
          <w:szCs w:val="22"/>
          <w:lang w:eastAsia="en-US"/>
        </w:rPr>
        <w:t>nie zgadza</w:t>
      </w:r>
      <w:r w:rsidRPr="00642F08">
        <w:rPr>
          <w:rFonts w:eastAsiaTheme="minorHAnsi"/>
          <w:sz w:val="22"/>
          <w:szCs w:val="22"/>
          <w:lang w:eastAsia="en-US"/>
        </w:rPr>
        <w:t xml:space="preserve"> się na zmianę zapisów dotyczących terminów wykonania zamówienia podstawowego i na zmianę terminu wykonania zamówienia dla prawa opcji.</w:t>
      </w:r>
    </w:p>
    <w:p w:rsidR="006400B5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400B5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400B5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400B5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400B5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400B5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400B5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400B5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400B5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400B5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400B5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400B5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400B5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853F2" w:rsidRDefault="006853F2" w:rsidP="006400B5">
      <w:pPr>
        <w:tabs>
          <w:tab w:val="left" w:pos="9638"/>
        </w:tabs>
        <w:rPr>
          <w:sz w:val="20"/>
          <w:szCs w:val="20"/>
        </w:rPr>
      </w:pPr>
    </w:p>
    <w:p w:rsidR="006853F2" w:rsidRDefault="006853F2" w:rsidP="006400B5">
      <w:pPr>
        <w:tabs>
          <w:tab w:val="left" w:pos="9638"/>
        </w:tabs>
        <w:rPr>
          <w:sz w:val="20"/>
          <w:szCs w:val="20"/>
        </w:rPr>
      </w:pPr>
    </w:p>
    <w:p w:rsidR="006853F2" w:rsidRDefault="006853F2" w:rsidP="006400B5">
      <w:pPr>
        <w:tabs>
          <w:tab w:val="left" w:pos="9638"/>
        </w:tabs>
        <w:rPr>
          <w:sz w:val="20"/>
          <w:szCs w:val="20"/>
        </w:rPr>
      </w:pPr>
    </w:p>
    <w:p w:rsidR="006853F2" w:rsidRDefault="006853F2" w:rsidP="006400B5">
      <w:pPr>
        <w:tabs>
          <w:tab w:val="left" w:pos="9638"/>
        </w:tabs>
        <w:rPr>
          <w:sz w:val="20"/>
          <w:szCs w:val="20"/>
        </w:rPr>
      </w:pPr>
    </w:p>
    <w:p w:rsidR="006853F2" w:rsidRDefault="006853F2" w:rsidP="006400B5">
      <w:pPr>
        <w:tabs>
          <w:tab w:val="left" w:pos="9638"/>
        </w:tabs>
        <w:rPr>
          <w:sz w:val="20"/>
          <w:szCs w:val="20"/>
        </w:rPr>
      </w:pPr>
    </w:p>
    <w:p w:rsidR="006853F2" w:rsidRDefault="006853F2" w:rsidP="006400B5">
      <w:pPr>
        <w:tabs>
          <w:tab w:val="left" w:pos="9638"/>
        </w:tabs>
        <w:rPr>
          <w:sz w:val="20"/>
          <w:szCs w:val="20"/>
        </w:rPr>
      </w:pPr>
    </w:p>
    <w:p w:rsidR="006853F2" w:rsidRDefault="006853F2" w:rsidP="006400B5">
      <w:pPr>
        <w:tabs>
          <w:tab w:val="left" w:pos="9638"/>
        </w:tabs>
        <w:rPr>
          <w:sz w:val="20"/>
          <w:szCs w:val="20"/>
        </w:rPr>
      </w:pPr>
    </w:p>
    <w:p w:rsidR="006853F2" w:rsidRDefault="006853F2" w:rsidP="006400B5">
      <w:pPr>
        <w:tabs>
          <w:tab w:val="left" w:pos="9638"/>
        </w:tabs>
        <w:rPr>
          <w:sz w:val="20"/>
          <w:szCs w:val="20"/>
        </w:rPr>
      </w:pPr>
    </w:p>
    <w:p w:rsidR="006853F2" w:rsidRDefault="006853F2" w:rsidP="006400B5">
      <w:pPr>
        <w:tabs>
          <w:tab w:val="left" w:pos="9638"/>
        </w:tabs>
        <w:rPr>
          <w:sz w:val="20"/>
          <w:szCs w:val="20"/>
        </w:rPr>
      </w:pPr>
    </w:p>
    <w:p w:rsidR="006853F2" w:rsidRDefault="006853F2" w:rsidP="006400B5">
      <w:pPr>
        <w:tabs>
          <w:tab w:val="left" w:pos="9638"/>
        </w:tabs>
        <w:rPr>
          <w:sz w:val="20"/>
          <w:szCs w:val="20"/>
        </w:rPr>
      </w:pPr>
    </w:p>
    <w:p w:rsidR="006853F2" w:rsidRDefault="006853F2" w:rsidP="006400B5">
      <w:pPr>
        <w:tabs>
          <w:tab w:val="left" w:pos="9638"/>
        </w:tabs>
        <w:rPr>
          <w:sz w:val="20"/>
          <w:szCs w:val="20"/>
        </w:rPr>
      </w:pPr>
    </w:p>
    <w:p w:rsidR="006853F2" w:rsidRDefault="006853F2" w:rsidP="006400B5">
      <w:pPr>
        <w:tabs>
          <w:tab w:val="left" w:pos="9638"/>
        </w:tabs>
        <w:rPr>
          <w:sz w:val="20"/>
          <w:szCs w:val="20"/>
        </w:rPr>
      </w:pPr>
    </w:p>
    <w:p w:rsidR="006400B5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400B5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400B5" w:rsidRPr="002D7DF4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400B5" w:rsidRPr="002D7DF4" w:rsidRDefault="006400B5" w:rsidP="006400B5">
      <w:pPr>
        <w:tabs>
          <w:tab w:val="left" w:pos="9638"/>
        </w:tabs>
        <w:rPr>
          <w:sz w:val="20"/>
          <w:szCs w:val="20"/>
        </w:rPr>
      </w:pPr>
    </w:p>
    <w:p w:rsidR="006400B5" w:rsidRPr="00EA2EFF" w:rsidRDefault="006400B5" w:rsidP="006400B5">
      <w:pPr>
        <w:ind w:left="1077" w:hanging="1077"/>
        <w:jc w:val="both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wyk. </w:t>
      </w:r>
      <w:r w:rsidRPr="00EA2EFF">
        <w:rPr>
          <w:sz w:val="18"/>
          <w:szCs w:val="18"/>
          <w:lang w:eastAsia="x-none"/>
        </w:rPr>
        <w:t>Anna Borzemska-Brusiło</w:t>
      </w:r>
    </w:p>
    <w:p w:rsidR="006400B5" w:rsidRPr="006853F2" w:rsidRDefault="006853F2" w:rsidP="006400B5">
      <w:pPr>
        <w:ind w:left="1077" w:hanging="1077"/>
        <w:jc w:val="both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>platformazakupowa.pl</w:t>
      </w:r>
    </w:p>
    <w:p w:rsidR="006400B5" w:rsidRPr="00281C07" w:rsidRDefault="006400B5" w:rsidP="006400B5">
      <w:pPr>
        <w:ind w:left="1077" w:hanging="1077"/>
        <w:jc w:val="both"/>
        <w:rPr>
          <w:b/>
          <w:lang w:eastAsia="x-none"/>
        </w:rPr>
      </w:pPr>
      <w:r w:rsidRPr="00281C0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307D7" wp14:editId="55A0A76F">
                <wp:simplePos x="0" y="0"/>
                <wp:positionH relativeFrom="column">
                  <wp:posOffset>-1270</wp:posOffset>
                </wp:positionH>
                <wp:positionV relativeFrom="paragraph">
                  <wp:posOffset>52070</wp:posOffset>
                </wp:positionV>
                <wp:extent cx="5400675" cy="431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675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916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1pt;margin-top:4.1pt;width:425.25pt;height: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"/>
            </w:pict>
          </mc:Fallback>
        </mc:AlternateContent>
      </w:r>
    </w:p>
    <w:p w:rsidR="006400B5" w:rsidRPr="00281C07" w:rsidRDefault="006400B5" w:rsidP="006400B5">
      <w:pPr>
        <w:ind w:left="1077" w:hanging="1077"/>
        <w:jc w:val="both"/>
        <w:rPr>
          <w:sz w:val="16"/>
          <w:szCs w:val="16"/>
          <w:lang w:eastAsia="x-none"/>
        </w:rPr>
      </w:pPr>
      <w:r w:rsidRPr="00281C07">
        <w:rPr>
          <w:sz w:val="16"/>
          <w:szCs w:val="16"/>
          <w:lang w:eastAsia="x-none"/>
        </w:rPr>
        <w:t xml:space="preserve">tel. 261 472 424   </w:t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  <w:t xml:space="preserve"> ul. Ciasna 7</w:t>
      </w:r>
    </w:p>
    <w:p w:rsidR="006400B5" w:rsidRPr="00281C07" w:rsidRDefault="00252081" w:rsidP="006400B5">
      <w:pPr>
        <w:ind w:left="1077" w:hanging="1077"/>
        <w:jc w:val="both"/>
        <w:rPr>
          <w:sz w:val="16"/>
          <w:szCs w:val="16"/>
          <w:lang w:eastAsia="x-none"/>
        </w:rPr>
      </w:pPr>
      <w:hyperlink r:id="rId8" w:history="1">
        <w:r w:rsidR="006400B5" w:rsidRPr="00281C07">
          <w:rPr>
            <w:color w:val="0563C1" w:themeColor="hyperlink"/>
            <w:sz w:val="16"/>
            <w:szCs w:val="16"/>
            <w:u w:val="single"/>
            <w:lang w:eastAsia="x-none"/>
          </w:rPr>
          <w:t>1rblog@ron.mil.pl</w:t>
        </w:r>
      </w:hyperlink>
      <w:r w:rsidR="006400B5" w:rsidRPr="00281C07">
        <w:rPr>
          <w:sz w:val="16"/>
          <w:szCs w:val="16"/>
          <w:lang w:eastAsia="x-none"/>
        </w:rPr>
        <w:t xml:space="preserve"> </w:t>
      </w:r>
      <w:r w:rsidR="006400B5" w:rsidRPr="00281C07">
        <w:rPr>
          <w:sz w:val="16"/>
          <w:szCs w:val="16"/>
          <w:lang w:eastAsia="x-none"/>
        </w:rPr>
        <w:tab/>
      </w:r>
      <w:r w:rsidR="006400B5" w:rsidRPr="00281C07">
        <w:rPr>
          <w:sz w:val="16"/>
          <w:szCs w:val="16"/>
          <w:lang w:eastAsia="x-none"/>
        </w:rPr>
        <w:tab/>
      </w:r>
      <w:r w:rsidR="006400B5" w:rsidRPr="00281C07">
        <w:rPr>
          <w:sz w:val="16"/>
          <w:szCs w:val="16"/>
          <w:lang w:eastAsia="x-none"/>
        </w:rPr>
        <w:tab/>
      </w:r>
      <w:r w:rsidR="006400B5" w:rsidRPr="00281C07">
        <w:rPr>
          <w:sz w:val="16"/>
          <w:szCs w:val="16"/>
          <w:lang w:eastAsia="x-none"/>
        </w:rPr>
        <w:tab/>
      </w:r>
      <w:r w:rsidR="006400B5" w:rsidRPr="00281C07">
        <w:rPr>
          <w:sz w:val="16"/>
          <w:szCs w:val="16"/>
          <w:lang w:eastAsia="x-none"/>
        </w:rPr>
        <w:tab/>
      </w:r>
      <w:r w:rsidR="006400B5" w:rsidRPr="00281C07">
        <w:rPr>
          <w:sz w:val="16"/>
          <w:szCs w:val="16"/>
          <w:lang w:eastAsia="x-none"/>
        </w:rPr>
        <w:tab/>
      </w:r>
      <w:r w:rsidR="006400B5" w:rsidRPr="00281C07">
        <w:rPr>
          <w:sz w:val="16"/>
          <w:szCs w:val="16"/>
          <w:lang w:eastAsia="x-none"/>
        </w:rPr>
        <w:tab/>
      </w:r>
      <w:r w:rsidR="006400B5" w:rsidRPr="00281C07">
        <w:rPr>
          <w:sz w:val="16"/>
          <w:szCs w:val="16"/>
          <w:lang w:eastAsia="x-none"/>
        </w:rPr>
        <w:tab/>
        <w:t>78-600 Wałcz</w:t>
      </w:r>
    </w:p>
    <w:p w:rsidR="00FB5FB1" w:rsidRDefault="006400B5" w:rsidP="006400B5">
      <w:pPr>
        <w:ind w:left="1077" w:hanging="1077"/>
        <w:jc w:val="both"/>
      </w:pPr>
      <w:r w:rsidRPr="00281C07">
        <w:rPr>
          <w:sz w:val="16"/>
          <w:szCs w:val="16"/>
        </w:rPr>
        <w:t xml:space="preserve">https://1rblog.wp.mil.pl  </w:t>
      </w:r>
    </w:p>
    <w:sectPr w:rsidR="00FB5FB1" w:rsidSect="00EA2EFF">
      <w:footerReference w:type="even" r:id="rId9"/>
      <w:footerReference w:type="default" r:id="rId10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8E" w:rsidRDefault="00B50A8E" w:rsidP="006400B5">
      <w:r>
        <w:separator/>
      </w:r>
    </w:p>
  </w:endnote>
  <w:endnote w:type="continuationSeparator" w:id="0">
    <w:p w:rsidR="00B50A8E" w:rsidRDefault="00B50A8E" w:rsidP="0064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F2551E" w:rsidRPr="009E0F18" w:rsidRDefault="002F27C5">
            <w:pPr>
              <w:pStyle w:val="Stopk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E0F18">
              <w:rPr>
                <w:sz w:val="22"/>
                <w:szCs w:val="22"/>
              </w:rPr>
              <w:t xml:space="preserve">tr. 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PAGE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  <w:r w:rsidRPr="009E0F18">
              <w:rPr>
                <w:b/>
                <w:bCs/>
                <w:sz w:val="22"/>
                <w:szCs w:val="22"/>
              </w:rPr>
              <w:t>/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NUMPAGES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6853F2"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2551E" w:rsidRDefault="002520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8189568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551E" w:rsidRPr="003207D9" w:rsidRDefault="002F27C5">
            <w:pPr>
              <w:pStyle w:val="Stopka"/>
              <w:jc w:val="right"/>
              <w:rPr>
                <w:sz w:val="18"/>
                <w:szCs w:val="18"/>
              </w:rPr>
            </w:pPr>
            <w:r w:rsidRPr="003207D9">
              <w:rPr>
                <w:sz w:val="18"/>
                <w:szCs w:val="18"/>
              </w:rPr>
              <w:t xml:space="preserve">str. </w:t>
            </w:r>
            <w:r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PAGE</w:instrText>
            </w:r>
            <w:r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252081">
              <w:rPr>
                <w:b/>
                <w:bCs/>
                <w:noProof/>
                <w:sz w:val="18"/>
                <w:szCs w:val="18"/>
              </w:rPr>
              <w:t>1</w:t>
            </w:r>
            <w:r w:rsidRPr="003207D9">
              <w:rPr>
                <w:b/>
                <w:bCs/>
                <w:sz w:val="18"/>
                <w:szCs w:val="18"/>
              </w:rPr>
              <w:fldChar w:fldCharType="end"/>
            </w:r>
            <w:r w:rsidRPr="003207D9">
              <w:rPr>
                <w:b/>
                <w:bCs/>
                <w:sz w:val="18"/>
                <w:szCs w:val="18"/>
              </w:rPr>
              <w:t>/</w:t>
            </w:r>
            <w:r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NUMPAGES</w:instrText>
            </w:r>
            <w:r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252081">
              <w:rPr>
                <w:b/>
                <w:bCs/>
                <w:noProof/>
                <w:sz w:val="18"/>
                <w:szCs w:val="18"/>
              </w:rPr>
              <w:t>2</w:t>
            </w:r>
            <w:r w:rsidRPr="003207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2551E" w:rsidRPr="005B0117" w:rsidRDefault="00252081" w:rsidP="005B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8E" w:rsidRDefault="00B50A8E" w:rsidP="006400B5">
      <w:r>
        <w:separator/>
      </w:r>
    </w:p>
  </w:footnote>
  <w:footnote w:type="continuationSeparator" w:id="0">
    <w:p w:rsidR="00B50A8E" w:rsidRDefault="00B50A8E" w:rsidP="0064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0E17"/>
    <w:multiLevelType w:val="hybridMultilevel"/>
    <w:tmpl w:val="4436558A"/>
    <w:lvl w:ilvl="0" w:tplc="E856CA6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AE75EA8"/>
    <w:multiLevelType w:val="hybridMultilevel"/>
    <w:tmpl w:val="5A026804"/>
    <w:lvl w:ilvl="0" w:tplc="C1043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536C1"/>
    <w:multiLevelType w:val="hybridMultilevel"/>
    <w:tmpl w:val="F16EB77C"/>
    <w:lvl w:ilvl="0" w:tplc="73E807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9AC4B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i w:val="0"/>
      </w:rPr>
    </w:lvl>
    <w:lvl w:ilvl="2" w:tplc="C3FA0A22">
      <w:start w:val="1"/>
      <w:numFmt w:val="decimal"/>
      <w:lvlText w:val="%3."/>
      <w:lvlJc w:val="left"/>
      <w:pPr>
        <w:tabs>
          <w:tab w:val="num" w:pos="2908"/>
        </w:tabs>
        <w:ind w:left="2908" w:hanging="928"/>
      </w:pPr>
      <w:rPr>
        <w:rFonts w:hint="default"/>
        <w:b/>
        <w:i w:val="0"/>
      </w:rPr>
    </w:lvl>
    <w:lvl w:ilvl="3" w:tplc="B98CB1A2">
      <w:start w:val="1"/>
      <w:numFmt w:val="lowerLetter"/>
      <w:lvlText w:val="%4)"/>
      <w:lvlJc w:val="righ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0430BA"/>
    <w:multiLevelType w:val="hybridMultilevel"/>
    <w:tmpl w:val="00E0FD66"/>
    <w:lvl w:ilvl="0" w:tplc="B98CB1A2">
      <w:start w:val="1"/>
      <w:numFmt w:val="lowerLetter"/>
      <w:lvlText w:val="%1)"/>
      <w:lvlJc w:val="righ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D031B"/>
    <w:multiLevelType w:val="hybridMultilevel"/>
    <w:tmpl w:val="0314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B5"/>
    <w:rsid w:val="00181A25"/>
    <w:rsid w:val="0023529C"/>
    <w:rsid w:val="00252081"/>
    <w:rsid w:val="002F27C5"/>
    <w:rsid w:val="00434DBC"/>
    <w:rsid w:val="006400B5"/>
    <w:rsid w:val="00642F08"/>
    <w:rsid w:val="006853F2"/>
    <w:rsid w:val="007F574F"/>
    <w:rsid w:val="00B50A8E"/>
    <w:rsid w:val="00C43093"/>
    <w:rsid w:val="00E14DAF"/>
    <w:rsid w:val="00E32C92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6E0CCB"/>
  <w15:chartTrackingRefBased/>
  <w15:docId w15:val="{055B85BC-9D0A-4B82-80AB-5640AA16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0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0B5"/>
  </w:style>
  <w:style w:type="paragraph" w:styleId="Stopka">
    <w:name w:val="footer"/>
    <w:aliases w:val=" Znak2, Znak"/>
    <w:basedOn w:val="Normalny"/>
    <w:link w:val="StopkaZnak"/>
    <w:uiPriority w:val="99"/>
    <w:unhideWhenUsed/>
    <w:rsid w:val="006400B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basedOn w:val="Domylnaczcionkaakapitu"/>
    <w:link w:val="Stopka"/>
    <w:uiPriority w:val="99"/>
    <w:rsid w:val="006400B5"/>
  </w:style>
  <w:style w:type="paragraph" w:styleId="Tekstpodstawowywcity2">
    <w:name w:val="Body Text Indent 2"/>
    <w:basedOn w:val="Normalny"/>
    <w:link w:val="Tekstpodstawowywcity2Znak"/>
    <w:rsid w:val="006400B5"/>
    <w:pPr>
      <w:ind w:left="907" w:hanging="90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40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6400B5"/>
    <w:pPr>
      <w:ind w:left="720"/>
      <w:contextualSpacing/>
    </w:p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640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3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3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rbl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B56C33F-A9C5-4FCB-AC4F-05660E6C47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Borzemska-Brusiło Anna</dc:creator>
  <cp:keywords/>
  <dc:description/>
  <cp:lastModifiedBy>Macias Jolanta</cp:lastModifiedBy>
  <cp:revision>5</cp:revision>
  <cp:lastPrinted>2024-09-27T08:19:00Z</cp:lastPrinted>
  <dcterms:created xsi:type="dcterms:W3CDTF">2024-09-25T05:34:00Z</dcterms:created>
  <dcterms:modified xsi:type="dcterms:W3CDTF">2024-09-27T10:52:00Z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1e6ed14e-db5b-432e-806c-ca3b0307c8c8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Borzemska-Brusiło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10.60.65.45</vt:lpwstr>
  </property>
  <property fmtid="{D5CDD505-2E9C-101B-9397-08002B2CF9AE}" pid="9" name="bjClsUserRVM">
    <vt:lpwstr>[]</vt:lpwstr>
  </property>
  <property fmtid="{D5CDD505-2E9C-101B-9397-08002B2CF9AE}" pid="10" name="bjSaver">
    <vt:lpwstr>j8f7NBNo2jerNyaGNhuteaXnj/3DoGjs</vt:lpwstr>
  </property>
  <property fmtid="{D5CDD505-2E9C-101B-9397-08002B2CF9AE}" pid="11" name="bjPortionMark">
    <vt:lpwstr>[]</vt:lpwstr>
  </property>
</Properties>
</file>