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71" w:rsidRPr="00FF61E0" w:rsidRDefault="00AA2B71" w:rsidP="00AA2B71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sz w:val="24"/>
          <w:szCs w:val="24"/>
          <w:u w:val="single"/>
        </w:rPr>
      </w:pPr>
      <w:r w:rsidRPr="00FF61E0">
        <w:rPr>
          <w:rFonts w:eastAsiaTheme="minorHAnsi"/>
          <w:b/>
          <w:bCs/>
          <w:sz w:val="24"/>
          <w:szCs w:val="24"/>
          <w:u w:val="single"/>
        </w:rPr>
        <w:t>Zakup i dostawa pojemników do segregacji odpadów</w:t>
      </w:r>
    </w:p>
    <w:p w:rsidR="00AA2B71" w:rsidRPr="00FF61E0" w:rsidRDefault="00AA2B71" w:rsidP="00AA2B71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sz w:val="24"/>
          <w:szCs w:val="24"/>
          <w:u w:val="single"/>
        </w:rPr>
      </w:pPr>
    </w:p>
    <w:p w:rsidR="00AA2B71" w:rsidRPr="00FF61E0" w:rsidRDefault="00AA2B71" w:rsidP="00AA2B7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sz w:val="24"/>
          <w:szCs w:val="24"/>
          <w:u w:val="single"/>
        </w:rPr>
      </w:pPr>
      <w:r w:rsidRPr="00FF61E0">
        <w:rPr>
          <w:rFonts w:eastAsiaTheme="minorHAnsi"/>
          <w:b/>
          <w:bCs/>
          <w:sz w:val="24"/>
          <w:szCs w:val="24"/>
          <w:u w:val="single"/>
        </w:rPr>
        <w:t>Pojemniki na odpady o poj</w:t>
      </w:r>
      <w:r w:rsidR="001E0E4E">
        <w:rPr>
          <w:rFonts w:eastAsiaTheme="minorHAnsi"/>
          <w:b/>
          <w:bCs/>
          <w:sz w:val="24"/>
          <w:szCs w:val="24"/>
          <w:u w:val="single"/>
        </w:rPr>
        <w:t xml:space="preserve">emności 1100 litrów w ilości  </w:t>
      </w:r>
      <w:r w:rsidR="006206A1">
        <w:rPr>
          <w:rFonts w:eastAsiaTheme="minorHAnsi"/>
          <w:b/>
          <w:bCs/>
          <w:sz w:val="24"/>
          <w:szCs w:val="24"/>
          <w:u w:val="single"/>
        </w:rPr>
        <w:t>17</w:t>
      </w:r>
      <w:r w:rsidR="009653BF">
        <w:rPr>
          <w:rFonts w:eastAsiaTheme="minorHAnsi"/>
          <w:b/>
          <w:bCs/>
          <w:sz w:val="24"/>
          <w:szCs w:val="24"/>
          <w:u w:val="single"/>
        </w:rPr>
        <w:t xml:space="preserve"> s</w:t>
      </w:r>
      <w:r w:rsidR="00FA6926">
        <w:rPr>
          <w:rFonts w:eastAsiaTheme="minorHAnsi"/>
          <w:b/>
          <w:bCs/>
          <w:sz w:val="24"/>
          <w:szCs w:val="24"/>
          <w:u w:val="single"/>
        </w:rPr>
        <w:t>ztuk</w:t>
      </w:r>
      <w:r w:rsidR="006206A1">
        <w:rPr>
          <w:rFonts w:eastAsiaTheme="minorHAnsi"/>
          <w:b/>
          <w:bCs/>
          <w:sz w:val="24"/>
          <w:szCs w:val="24"/>
          <w:u w:val="single"/>
        </w:rPr>
        <w:t xml:space="preserve"> /8 szt. koloru niebieskiego, 9</w:t>
      </w:r>
      <w:r w:rsidR="00970BA6">
        <w:rPr>
          <w:rFonts w:eastAsiaTheme="minorHAnsi"/>
          <w:b/>
          <w:bCs/>
          <w:sz w:val="24"/>
          <w:szCs w:val="24"/>
          <w:u w:val="single"/>
        </w:rPr>
        <w:t xml:space="preserve"> szt. koloru</w:t>
      </w:r>
      <w:r w:rsidR="001E0E4E">
        <w:rPr>
          <w:rFonts w:eastAsiaTheme="minorHAnsi"/>
          <w:b/>
          <w:bCs/>
          <w:sz w:val="24"/>
          <w:szCs w:val="24"/>
          <w:u w:val="single"/>
        </w:rPr>
        <w:t xml:space="preserve"> zielonego</w:t>
      </w:r>
      <w:r w:rsidRPr="00FF61E0">
        <w:rPr>
          <w:rFonts w:eastAsiaTheme="minorHAnsi"/>
          <w:b/>
          <w:bCs/>
          <w:sz w:val="24"/>
          <w:szCs w:val="24"/>
          <w:u w:val="single"/>
        </w:rPr>
        <w:t>/</w:t>
      </w:r>
    </w:p>
    <w:p w:rsidR="00AA2B71" w:rsidRPr="00FF61E0" w:rsidRDefault="00AA2B71" w:rsidP="00AA2B71">
      <w:pPr>
        <w:pStyle w:val="Akapitzlist"/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sz w:val="24"/>
          <w:szCs w:val="24"/>
        </w:rPr>
      </w:pPr>
    </w:p>
    <w:p w:rsidR="00AA2B71" w:rsidRPr="00FF61E0" w:rsidRDefault="00AA2B71" w:rsidP="00AA2B71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sz w:val="24"/>
          <w:szCs w:val="24"/>
        </w:rPr>
      </w:pPr>
      <w:r w:rsidRPr="00FF61E0">
        <w:rPr>
          <w:rFonts w:eastAsiaTheme="minorHAnsi"/>
          <w:b/>
          <w:bCs/>
          <w:sz w:val="24"/>
          <w:szCs w:val="24"/>
        </w:rPr>
        <w:t>a) Konstrukcja pojemnika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</w:rPr>
        <w:t>pojemniki fabrycznie nowe przeznaczone do gromadzenia odpadów komunalnych, wszystkie jednakowego rodzaju;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  <w:lang w:eastAsia="en-US"/>
        </w:rPr>
        <w:t>pojemność 1100 litrów,</w:t>
      </w:r>
      <w:r w:rsidRPr="00FF61E0">
        <w:rPr>
          <w:rFonts w:eastAsiaTheme="minorHAnsi"/>
          <w:sz w:val="24"/>
          <w:szCs w:val="24"/>
        </w:rPr>
        <w:t xml:space="preserve"> wymiary zgodne z normą PN-EN 840,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</w:rPr>
        <w:t>jednolity korpus i płaska pokrywa wyposażona w uchwyt, w pokrywie pojemnika koloru zielonego otwory wrzutowe, odpowiednie dla standardowych butelek, w pokrywie pojemnika niebieskiego otwór wrzutowy w postaci daszka, uniemożliwiającego dostanie się do środka wody deszczowej,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sz w:val="24"/>
          <w:szCs w:val="24"/>
        </w:rPr>
        <w:t>wykonane z tworzywa sztucznego HDPE w technologii wtrysku ciśnieniowego, o dużej wytrzymałości i odporności na uszkodzenia mechaniczne, niskie temperatury i środki chemiczne,</w:t>
      </w:r>
    </w:p>
    <w:p w:rsidR="00AA2B71" w:rsidRPr="00FF61E0" w:rsidRDefault="00AA2B71" w:rsidP="00AA2B71">
      <w:pPr>
        <w:pStyle w:val="Tekstpodstawowy3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FF61E0">
        <w:rPr>
          <w:rFonts w:asciiTheme="minorHAnsi" w:hAnsiTheme="minorHAnsi"/>
          <w:sz w:val="24"/>
          <w:szCs w:val="24"/>
        </w:rPr>
        <w:t>wyposażone w uchwyty transportowe i załadunkowe,</w:t>
      </w:r>
    </w:p>
    <w:p w:rsidR="00AA2B71" w:rsidRPr="00FF61E0" w:rsidRDefault="00AA2B71" w:rsidP="00AA2B71">
      <w:pPr>
        <w:pStyle w:val="Tekstpodstawowy3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FF61E0">
        <w:rPr>
          <w:rFonts w:asciiTheme="minorHAnsi" w:hAnsiTheme="minorHAnsi"/>
          <w:sz w:val="24"/>
          <w:szCs w:val="24"/>
        </w:rPr>
        <w:t>korek drenażowy umożliwiający mycie i czyszczenie pojemników,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</w:rPr>
        <w:t>przystosowane do rozładunku mechanicznego (zarówno konstrukcyjnie jak i wytrzymałościowo) przez typowe samochody śmieciarki pos</w:t>
      </w:r>
      <w:bookmarkStart w:id="0" w:name="_GoBack"/>
      <w:bookmarkEnd w:id="0"/>
      <w:r w:rsidRPr="00FF61E0">
        <w:rPr>
          <w:rFonts w:eastAsiaTheme="minorHAnsi"/>
          <w:sz w:val="24"/>
          <w:szCs w:val="24"/>
        </w:rPr>
        <w:t>iadające tylne wysięgniki podnoszące lub listwę grzebieniową,</w:t>
      </w:r>
    </w:p>
    <w:p w:rsidR="00AA2B71" w:rsidRPr="00FF61E0" w:rsidRDefault="00AA2B71" w:rsidP="00AA2B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b/>
          <w:sz w:val="24"/>
          <w:szCs w:val="24"/>
        </w:rPr>
      </w:pPr>
      <w:r w:rsidRPr="00FF61E0">
        <w:rPr>
          <w:rFonts w:eastAsiaTheme="minorHAnsi"/>
          <w:b/>
          <w:sz w:val="24"/>
          <w:szCs w:val="24"/>
        </w:rPr>
        <w:t>b) Części metalowe i koła</w:t>
      </w:r>
    </w:p>
    <w:p w:rsidR="00AA2B71" w:rsidRPr="00FF61E0" w:rsidRDefault="00AA2B71" w:rsidP="00AA2B71">
      <w:pPr>
        <w:pStyle w:val="Akapitzlist"/>
        <w:numPr>
          <w:ilvl w:val="0"/>
          <w:numId w:val="1"/>
        </w:num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FF61E0">
        <w:rPr>
          <w:rFonts w:eastAsiaTheme="minorHAnsi"/>
          <w:sz w:val="24"/>
          <w:szCs w:val="24"/>
        </w:rPr>
        <w:t xml:space="preserve">czterokołowy system jezdny, </w:t>
      </w:r>
      <w:r w:rsidRPr="00FF61E0">
        <w:rPr>
          <w:rFonts w:eastAsiaTheme="minorHAnsi"/>
          <w:sz w:val="24"/>
          <w:szCs w:val="24"/>
          <w:lang w:eastAsia="en-US"/>
        </w:rPr>
        <w:t xml:space="preserve">koła ogumowane o średnicy 200 mm, </w:t>
      </w:r>
      <w:r w:rsidRPr="00FF61E0">
        <w:rPr>
          <w:sz w:val="24"/>
          <w:szCs w:val="24"/>
        </w:rPr>
        <w:t>2 sztuki kół przednich wyposażone w blokady (hamulce),</w:t>
      </w:r>
    </w:p>
    <w:p w:rsidR="00AA2B71" w:rsidRPr="00FF61E0" w:rsidRDefault="00AA2B71" w:rsidP="00AA2B71">
      <w:pPr>
        <w:pStyle w:val="Akapitzlist"/>
        <w:numPr>
          <w:ilvl w:val="0"/>
          <w:numId w:val="1"/>
        </w:num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FF61E0">
        <w:rPr>
          <w:rFonts w:eastAsiaTheme="minorHAnsi"/>
          <w:sz w:val="24"/>
          <w:szCs w:val="24"/>
          <w:lang w:eastAsia="en-US"/>
        </w:rPr>
        <w:t>wszystkie części metalowe powinny być ocynkowane w celu ochrony przed korozją,</w:t>
      </w:r>
    </w:p>
    <w:p w:rsidR="00AA2B71" w:rsidRPr="00FF61E0" w:rsidRDefault="00AA2B71" w:rsidP="00AA2B7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sz w:val="24"/>
          <w:szCs w:val="24"/>
        </w:rPr>
      </w:pPr>
      <w:r w:rsidRPr="00FF61E0">
        <w:rPr>
          <w:rFonts w:eastAsiaTheme="minorHAnsi"/>
          <w:b/>
          <w:sz w:val="24"/>
          <w:szCs w:val="24"/>
        </w:rPr>
        <w:t>c) Kolor i oznakowanie</w:t>
      </w:r>
    </w:p>
    <w:p w:rsidR="00AA2B71" w:rsidRPr="00FF61E0" w:rsidRDefault="00970BA6" w:rsidP="00AA2B71">
      <w:pPr>
        <w:pStyle w:val="Akapitzlist"/>
        <w:numPr>
          <w:ilvl w:val="0"/>
          <w:numId w:val="1"/>
        </w:numPr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11</w:t>
      </w:r>
      <w:r w:rsidR="001E0E4E">
        <w:rPr>
          <w:rFonts w:eastAsiaTheme="minorHAnsi"/>
          <w:sz w:val="24"/>
          <w:szCs w:val="24"/>
          <w:lang w:eastAsia="en-US"/>
        </w:rPr>
        <w:t xml:space="preserve"> szt. kolor niebieski,</w:t>
      </w:r>
    </w:p>
    <w:p w:rsidR="00AA2B71" w:rsidRPr="001E0E4E" w:rsidRDefault="00970BA6" w:rsidP="0003582B">
      <w:pPr>
        <w:pStyle w:val="Akapitzlist"/>
        <w:numPr>
          <w:ilvl w:val="0"/>
          <w:numId w:val="1"/>
        </w:numPr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11</w:t>
      </w:r>
      <w:r w:rsidR="00AA2B71" w:rsidRPr="001E0E4E">
        <w:rPr>
          <w:rFonts w:eastAsiaTheme="minorHAnsi"/>
          <w:sz w:val="24"/>
          <w:szCs w:val="24"/>
          <w:lang w:eastAsia="en-US"/>
        </w:rPr>
        <w:t xml:space="preserve"> </w:t>
      </w:r>
      <w:r w:rsidR="001E0E4E">
        <w:rPr>
          <w:rFonts w:eastAsiaTheme="minorHAnsi"/>
          <w:sz w:val="24"/>
          <w:szCs w:val="24"/>
          <w:lang w:eastAsia="en-US"/>
        </w:rPr>
        <w:t>szt. kolor zielony</w:t>
      </w:r>
      <w:r w:rsidR="00AA2B71" w:rsidRPr="001E0E4E">
        <w:rPr>
          <w:rFonts w:eastAsiaTheme="minorHAnsi"/>
          <w:sz w:val="24"/>
          <w:szCs w:val="24"/>
          <w:lang w:eastAsia="en-US"/>
        </w:rPr>
        <w:t>,</w:t>
      </w:r>
    </w:p>
    <w:p w:rsidR="00AA2B71" w:rsidRPr="00FF61E0" w:rsidRDefault="00AA2B71" w:rsidP="00AA2B71">
      <w:pPr>
        <w:pStyle w:val="Akapitzlist"/>
        <w:numPr>
          <w:ilvl w:val="0"/>
          <w:numId w:val="1"/>
        </w:num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FF61E0">
        <w:rPr>
          <w:sz w:val="24"/>
          <w:szCs w:val="24"/>
        </w:rPr>
        <w:t>kolory odporne na działanie promieni UV (nieulegające odbarwieniom),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</w:rPr>
        <w:t xml:space="preserve">trwałe oznakowanie poprzez naniesienie na korpusie, na przedniej stronie pojemnika </w:t>
      </w:r>
      <w:r w:rsidR="001E0E4E">
        <w:rPr>
          <w:rFonts w:eastAsiaTheme="minorHAnsi"/>
          <w:sz w:val="24"/>
          <w:szCs w:val="24"/>
        </w:rPr>
        <w:t>napisy</w:t>
      </w:r>
      <w:r w:rsidRPr="00FF61E0">
        <w:rPr>
          <w:rFonts w:eastAsiaTheme="minorHAnsi"/>
          <w:sz w:val="24"/>
          <w:szCs w:val="24"/>
        </w:rPr>
        <w:t>: na pojemniku niebieskim „PAPIER”, na pojemniku zielonym „SZKŁO”  /</w:t>
      </w:r>
      <w:r w:rsidR="00BB4014" w:rsidRPr="00FF61E0">
        <w:rPr>
          <w:rFonts w:eastAsiaTheme="minorHAnsi"/>
          <w:sz w:val="24"/>
          <w:szCs w:val="24"/>
        </w:rPr>
        <w:t>wielkość czcionki 6-10</w:t>
      </w:r>
      <w:r w:rsidRPr="00FF61E0">
        <w:rPr>
          <w:rFonts w:eastAsiaTheme="minorHAnsi"/>
          <w:sz w:val="24"/>
          <w:szCs w:val="24"/>
        </w:rPr>
        <w:t xml:space="preserve"> cm/,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</w:rPr>
        <w:t>oznakowanie wykonane metodą termo druku lub wtłaczania wtryskowego w kolorze białym</w:t>
      </w:r>
      <w:r w:rsidR="00FA6926">
        <w:rPr>
          <w:rFonts w:eastAsiaTheme="minorHAnsi"/>
          <w:sz w:val="24"/>
          <w:szCs w:val="24"/>
        </w:rPr>
        <w:t xml:space="preserve"> lub czarnym</w:t>
      </w:r>
      <w:r w:rsidRPr="00FF61E0">
        <w:rPr>
          <w:rFonts w:eastAsiaTheme="minorHAnsi"/>
          <w:sz w:val="24"/>
          <w:szCs w:val="24"/>
        </w:rPr>
        <w:t xml:space="preserve">, </w:t>
      </w:r>
    </w:p>
    <w:p w:rsidR="00AA2B71" w:rsidRPr="00FF61E0" w:rsidRDefault="00AA2B71" w:rsidP="00AA2B71">
      <w:pPr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 w:rsidRPr="00FF61E0">
        <w:rPr>
          <w:rFonts w:eastAsiaTheme="minorHAnsi"/>
          <w:b/>
          <w:sz w:val="24"/>
          <w:szCs w:val="24"/>
          <w:lang w:eastAsia="en-US"/>
        </w:rPr>
        <w:t>d) Dokumenty wymagane dla pojemników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</w:rPr>
        <w:t>posiadają atest Państwowego Zakładu Higieny,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sz w:val="24"/>
          <w:szCs w:val="24"/>
        </w:rPr>
        <w:t xml:space="preserve">posiadają certyfikat wydany przez uprawnioną do certyfikowania jednostkę  potwierdzającą zgodność produktów z wymaganiami technicznymi norm </w:t>
      </w:r>
      <w:r w:rsidRPr="00FF61E0">
        <w:rPr>
          <w:rFonts w:eastAsiaTheme="minorHAnsi"/>
          <w:sz w:val="24"/>
          <w:szCs w:val="24"/>
        </w:rPr>
        <w:t>PN-EN 840,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</w:rPr>
        <w:t xml:space="preserve">posiadają certyfikat jakości RAL GZ 951/1 </w:t>
      </w:r>
      <w:r w:rsidRPr="00FF61E0">
        <w:rPr>
          <w:sz w:val="24"/>
          <w:szCs w:val="24"/>
        </w:rPr>
        <w:t>lub TUV.</w:t>
      </w:r>
    </w:p>
    <w:p w:rsidR="00AA2B71" w:rsidRPr="00FF61E0" w:rsidRDefault="00AA2B71" w:rsidP="00AA2B71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Theme="minorHAnsi"/>
          <w:sz w:val="24"/>
          <w:szCs w:val="24"/>
        </w:rPr>
      </w:pPr>
    </w:p>
    <w:p w:rsidR="00AA2B71" w:rsidRDefault="00AA2B71" w:rsidP="00970BA6">
      <w:pPr>
        <w:spacing w:after="160" w:line="259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</w:rPr>
        <w:t>Dokumenty należy dostarczyć co najmniej dwa dni przed podpisaniem umowy.</w:t>
      </w:r>
    </w:p>
    <w:p w:rsidR="00970BA6" w:rsidRPr="00970BA6" w:rsidRDefault="00970BA6" w:rsidP="00970BA6">
      <w:pPr>
        <w:spacing w:after="160" w:line="259" w:lineRule="auto"/>
        <w:contextualSpacing/>
        <w:jc w:val="both"/>
        <w:rPr>
          <w:rFonts w:eastAsiaTheme="minorHAnsi"/>
          <w:sz w:val="24"/>
          <w:szCs w:val="24"/>
        </w:rPr>
      </w:pPr>
    </w:p>
    <w:p w:rsidR="00AA2B71" w:rsidRPr="009178F1" w:rsidRDefault="00AA2B71" w:rsidP="009178F1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9178F1">
        <w:rPr>
          <w:b/>
          <w:sz w:val="24"/>
          <w:szCs w:val="24"/>
        </w:rPr>
        <w:t>TERMIN WYKONANIA ZAMÓWIENIA ORAZ MIEJSCE ROZŁADUNKU:</w:t>
      </w:r>
      <w:r w:rsidRPr="009178F1">
        <w:rPr>
          <w:sz w:val="24"/>
          <w:szCs w:val="24"/>
        </w:rPr>
        <w:t xml:space="preserve"> </w:t>
      </w:r>
    </w:p>
    <w:p w:rsidR="00AA2B71" w:rsidRPr="00FF61E0" w:rsidRDefault="00AA2B71" w:rsidP="00AA2B71">
      <w:pPr>
        <w:tabs>
          <w:tab w:val="left" w:pos="284"/>
        </w:tabs>
        <w:spacing w:after="0"/>
        <w:jc w:val="both"/>
        <w:rPr>
          <w:iCs/>
          <w:sz w:val="24"/>
          <w:szCs w:val="24"/>
        </w:rPr>
      </w:pPr>
    </w:p>
    <w:p w:rsidR="00AA2B71" w:rsidRPr="00FF61E0" w:rsidRDefault="00AA2B71" w:rsidP="00AA2B71">
      <w:pPr>
        <w:jc w:val="both"/>
        <w:rPr>
          <w:sz w:val="24"/>
          <w:szCs w:val="24"/>
        </w:rPr>
      </w:pPr>
      <w:r w:rsidRPr="00FF61E0">
        <w:rPr>
          <w:sz w:val="24"/>
          <w:szCs w:val="24"/>
        </w:rPr>
        <w:t xml:space="preserve">Termin </w:t>
      </w:r>
      <w:r w:rsidR="00005571">
        <w:rPr>
          <w:sz w:val="24"/>
          <w:szCs w:val="24"/>
        </w:rPr>
        <w:t xml:space="preserve">dostawy </w:t>
      </w:r>
      <w:r w:rsidR="007B56E4">
        <w:rPr>
          <w:sz w:val="24"/>
          <w:szCs w:val="24"/>
        </w:rPr>
        <w:t xml:space="preserve">w </w:t>
      </w:r>
      <w:r w:rsidR="006E66F0">
        <w:rPr>
          <w:sz w:val="24"/>
          <w:szCs w:val="24"/>
        </w:rPr>
        <w:t>terminie 3</w:t>
      </w:r>
      <w:r w:rsidR="00005571">
        <w:rPr>
          <w:sz w:val="24"/>
          <w:szCs w:val="24"/>
        </w:rPr>
        <w:t xml:space="preserve">0 dni od </w:t>
      </w:r>
      <w:r w:rsidR="00C172C0">
        <w:rPr>
          <w:sz w:val="24"/>
          <w:szCs w:val="24"/>
        </w:rPr>
        <w:t xml:space="preserve">daty </w:t>
      </w:r>
      <w:r w:rsidR="00005571">
        <w:rPr>
          <w:sz w:val="24"/>
          <w:szCs w:val="24"/>
        </w:rPr>
        <w:t>podpisania umowy</w:t>
      </w:r>
      <w:r w:rsidR="006E66F0">
        <w:rPr>
          <w:sz w:val="24"/>
          <w:szCs w:val="24"/>
        </w:rPr>
        <w:t xml:space="preserve">. </w:t>
      </w:r>
      <w:r w:rsidRPr="00FF61E0">
        <w:rPr>
          <w:sz w:val="24"/>
          <w:szCs w:val="24"/>
        </w:rPr>
        <w:t>Możliwy termin dostawy – w d</w:t>
      </w:r>
      <w:r w:rsidR="00970BA6">
        <w:rPr>
          <w:sz w:val="24"/>
          <w:szCs w:val="24"/>
        </w:rPr>
        <w:t>ni robocze w godzinach 9</w:t>
      </w:r>
      <w:r w:rsidRPr="00FF61E0">
        <w:rPr>
          <w:sz w:val="24"/>
          <w:szCs w:val="24"/>
          <w:vertAlign w:val="superscript"/>
        </w:rPr>
        <w:t>00</w:t>
      </w:r>
      <w:r w:rsidR="00321600">
        <w:rPr>
          <w:sz w:val="24"/>
          <w:szCs w:val="24"/>
        </w:rPr>
        <w:t xml:space="preserve"> – 16</w:t>
      </w:r>
      <w:r w:rsidRPr="00FF61E0">
        <w:rPr>
          <w:sz w:val="24"/>
          <w:szCs w:val="24"/>
          <w:vertAlign w:val="superscript"/>
        </w:rPr>
        <w:t>00</w:t>
      </w:r>
      <w:r w:rsidRPr="00FF61E0">
        <w:rPr>
          <w:sz w:val="24"/>
          <w:szCs w:val="24"/>
        </w:rPr>
        <w:t>. Koszty transportu do zamawiającego oraz rozładunku ponosi Wykonawca.</w:t>
      </w:r>
      <w:r w:rsidR="00B80D1E">
        <w:rPr>
          <w:sz w:val="24"/>
          <w:szCs w:val="24"/>
        </w:rPr>
        <w:t xml:space="preserve"> O terminie dostawy, Wykonawca poinformuje Zamawiającego z co najmniej jednodniowym wyprzedzeniem.</w:t>
      </w:r>
    </w:p>
    <w:p w:rsidR="00AA2B71" w:rsidRDefault="006E66F0" w:rsidP="00AA2B71">
      <w:pPr>
        <w:jc w:val="both"/>
        <w:rPr>
          <w:b/>
          <w:sz w:val="24"/>
          <w:szCs w:val="24"/>
        </w:rPr>
      </w:pPr>
      <w:r w:rsidRPr="006E66F0">
        <w:rPr>
          <w:b/>
          <w:sz w:val="24"/>
          <w:szCs w:val="24"/>
        </w:rPr>
        <w:lastRenderedPageBreak/>
        <w:t>WAŻNE INFORMACJE DOTYCZĄCE DOSTAWY</w:t>
      </w:r>
      <w:r>
        <w:rPr>
          <w:b/>
          <w:sz w:val="24"/>
          <w:szCs w:val="24"/>
        </w:rPr>
        <w:t>:</w:t>
      </w:r>
    </w:p>
    <w:p w:rsidR="006E66F0" w:rsidRPr="00B375B0" w:rsidRDefault="006E66F0" w:rsidP="006E66F0">
      <w:pPr>
        <w:jc w:val="both"/>
        <w:rPr>
          <w:b/>
          <w:sz w:val="24"/>
          <w:szCs w:val="24"/>
        </w:rPr>
      </w:pPr>
      <w:r w:rsidRPr="00FF61E0">
        <w:rPr>
          <w:sz w:val="24"/>
          <w:szCs w:val="24"/>
        </w:rPr>
        <w:t>Dostawa obejmuje rów</w:t>
      </w:r>
      <w:r w:rsidR="0034145B">
        <w:rPr>
          <w:sz w:val="24"/>
          <w:szCs w:val="24"/>
        </w:rPr>
        <w:t>nież rozładunek oraz umieszczenie</w:t>
      </w:r>
      <w:r w:rsidRPr="00FF61E0">
        <w:rPr>
          <w:sz w:val="24"/>
          <w:szCs w:val="24"/>
        </w:rPr>
        <w:t xml:space="preserve"> pojemników w miejscu wskazanym przez Zamawiającego tj.: </w:t>
      </w:r>
      <w:r w:rsidR="0034145B">
        <w:rPr>
          <w:sz w:val="24"/>
          <w:szCs w:val="24"/>
        </w:rPr>
        <w:t xml:space="preserve">w </w:t>
      </w:r>
      <w:r w:rsidRPr="00FF61E0">
        <w:rPr>
          <w:sz w:val="24"/>
          <w:szCs w:val="24"/>
        </w:rPr>
        <w:t>magazyn</w:t>
      </w:r>
      <w:r w:rsidR="0034145B">
        <w:rPr>
          <w:sz w:val="24"/>
          <w:szCs w:val="24"/>
        </w:rPr>
        <w:t>ie</w:t>
      </w:r>
      <w:r w:rsidRPr="00FF61E0">
        <w:rPr>
          <w:sz w:val="24"/>
          <w:szCs w:val="24"/>
        </w:rPr>
        <w:t xml:space="preserve"> zlokalizowany</w:t>
      </w:r>
      <w:r w:rsidR="0034145B">
        <w:rPr>
          <w:sz w:val="24"/>
          <w:szCs w:val="24"/>
        </w:rPr>
        <w:t>m</w:t>
      </w:r>
      <w:r w:rsidRPr="00FF61E0">
        <w:rPr>
          <w:sz w:val="24"/>
          <w:szCs w:val="24"/>
        </w:rPr>
        <w:t xml:space="preserve"> na terenie Punktu Selektywnej Zbiórki </w:t>
      </w:r>
      <w:r>
        <w:rPr>
          <w:sz w:val="24"/>
          <w:szCs w:val="24"/>
        </w:rPr>
        <w:t>Odpadów Komunalnych (PSZOK) ul. </w:t>
      </w:r>
      <w:r w:rsidRPr="00FF61E0">
        <w:rPr>
          <w:sz w:val="24"/>
          <w:szCs w:val="24"/>
        </w:rPr>
        <w:t xml:space="preserve">Owcza 7, 82-500 Kwidzyn. </w:t>
      </w:r>
      <w:r>
        <w:rPr>
          <w:sz w:val="24"/>
          <w:szCs w:val="24"/>
        </w:rPr>
        <w:t>Przy magazynie znajduje się rampa</w:t>
      </w:r>
      <w:r w:rsidR="0034145B">
        <w:rPr>
          <w:sz w:val="24"/>
          <w:szCs w:val="24"/>
        </w:rPr>
        <w:t>, wejście</w:t>
      </w:r>
      <w:r w:rsidR="003B5912">
        <w:rPr>
          <w:sz w:val="24"/>
          <w:szCs w:val="24"/>
        </w:rPr>
        <w:t xml:space="preserve"> do pomieszczenia</w:t>
      </w:r>
      <w:r w:rsidR="0034145B">
        <w:rPr>
          <w:sz w:val="24"/>
          <w:szCs w:val="24"/>
        </w:rPr>
        <w:t xml:space="preserve"> ma wysokość </w:t>
      </w:r>
      <w:r w:rsidR="003B5912">
        <w:rPr>
          <w:sz w:val="24"/>
          <w:szCs w:val="24"/>
        </w:rPr>
        <w:t>2,45 m</w:t>
      </w:r>
      <w:r w:rsidR="0034145B">
        <w:rPr>
          <w:sz w:val="24"/>
          <w:szCs w:val="24"/>
        </w:rPr>
        <w:t>, co ogranicza wjazd pojemników ułożonych jeden na drugim</w:t>
      </w:r>
      <w:r w:rsidR="003B5912">
        <w:rPr>
          <w:sz w:val="24"/>
          <w:szCs w:val="24"/>
        </w:rPr>
        <w:t xml:space="preserve"> plus klapy</w:t>
      </w:r>
      <w:r w:rsidR="0034145B">
        <w:rPr>
          <w:sz w:val="24"/>
          <w:szCs w:val="24"/>
        </w:rPr>
        <w:t xml:space="preserve">. </w:t>
      </w:r>
      <w:r w:rsidR="0034145B" w:rsidRPr="00B375B0">
        <w:rPr>
          <w:b/>
          <w:sz w:val="24"/>
          <w:szCs w:val="24"/>
        </w:rPr>
        <w:t>Zlecający nie dysponuje pracownikami, którzy pomogą w rozładunku.</w:t>
      </w:r>
    </w:p>
    <w:p w:rsidR="00A86E6A" w:rsidRPr="00FF61E0" w:rsidRDefault="00A86E6A">
      <w:pPr>
        <w:rPr>
          <w:sz w:val="24"/>
          <w:szCs w:val="24"/>
        </w:rPr>
      </w:pPr>
    </w:p>
    <w:sectPr w:rsidR="00A86E6A" w:rsidRPr="00FF61E0" w:rsidSect="00AA51CD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7508"/>
    <w:multiLevelType w:val="hybridMultilevel"/>
    <w:tmpl w:val="218086A8"/>
    <w:lvl w:ilvl="0" w:tplc="AE301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C2925"/>
    <w:multiLevelType w:val="hybridMultilevel"/>
    <w:tmpl w:val="74F66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E157E"/>
    <w:multiLevelType w:val="hybridMultilevel"/>
    <w:tmpl w:val="1382C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47AC5"/>
    <w:multiLevelType w:val="hybridMultilevel"/>
    <w:tmpl w:val="774E8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208C2"/>
    <w:multiLevelType w:val="hybridMultilevel"/>
    <w:tmpl w:val="C5A0467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A2B71"/>
    <w:rsid w:val="00005571"/>
    <w:rsid w:val="00071DD8"/>
    <w:rsid w:val="001E0E4E"/>
    <w:rsid w:val="002327A6"/>
    <w:rsid w:val="00261B07"/>
    <w:rsid w:val="002B372D"/>
    <w:rsid w:val="00321600"/>
    <w:rsid w:val="0034145B"/>
    <w:rsid w:val="00344548"/>
    <w:rsid w:val="003B5912"/>
    <w:rsid w:val="004012C4"/>
    <w:rsid w:val="004906BB"/>
    <w:rsid w:val="005050AF"/>
    <w:rsid w:val="006206A1"/>
    <w:rsid w:val="006E66F0"/>
    <w:rsid w:val="007B56E4"/>
    <w:rsid w:val="007D1C7D"/>
    <w:rsid w:val="009178F1"/>
    <w:rsid w:val="00926061"/>
    <w:rsid w:val="00943FEC"/>
    <w:rsid w:val="009653BF"/>
    <w:rsid w:val="00970BA6"/>
    <w:rsid w:val="00A86E6A"/>
    <w:rsid w:val="00AA2B71"/>
    <w:rsid w:val="00AF3D19"/>
    <w:rsid w:val="00B375B0"/>
    <w:rsid w:val="00B76AF0"/>
    <w:rsid w:val="00B80D1E"/>
    <w:rsid w:val="00BB4014"/>
    <w:rsid w:val="00C172C0"/>
    <w:rsid w:val="00CC5997"/>
    <w:rsid w:val="00D61279"/>
    <w:rsid w:val="00D8788B"/>
    <w:rsid w:val="00E8653E"/>
    <w:rsid w:val="00F1176A"/>
    <w:rsid w:val="00FA6926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1853"/>
  <w15:docId w15:val="{B4A16937-2617-4176-82E4-CD58E769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B71"/>
    <w:pPr>
      <w:ind w:left="720"/>
      <w:contextualSpacing/>
    </w:pPr>
  </w:style>
  <w:style w:type="paragraph" w:styleId="Tekstpodstawowy">
    <w:name w:val="Body Text"/>
    <w:aliases w:val="Tekst podstawowy-bold,Tekst podstawowy Znak Znak,Tekst podstawowy Znak Znak Znak Znak Znak Znak Znak Znak Znak"/>
    <w:basedOn w:val="Normalny"/>
    <w:link w:val="TekstpodstawowyZnak"/>
    <w:rsid w:val="00AA2B7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character" w:customStyle="1" w:styleId="TekstpodstawowyZnak">
    <w:name w:val="Tekst podstawowy Znak"/>
    <w:aliases w:val="Tekst podstawowy-bold Znak,Tekst podstawowy Znak Znak Znak,Tekst podstawowy Znak Znak Znak Znak Znak Znak Znak Znak Znak Znak"/>
    <w:basedOn w:val="Domylnaczcionkaakapitu"/>
    <w:link w:val="Tekstpodstawowy"/>
    <w:rsid w:val="00AA2B71"/>
    <w:rPr>
      <w:rFonts w:ascii="Arial" w:eastAsia="Times New Roman" w:hAnsi="Arial" w:cs="Times New Roman"/>
      <w:sz w:val="24"/>
      <w:szCs w:val="20"/>
      <w:lang w:eastAsia="en-US"/>
    </w:rPr>
  </w:style>
  <w:style w:type="paragraph" w:styleId="Tekstpodstawowy3">
    <w:name w:val="Body Text 3"/>
    <w:basedOn w:val="Normalny"/>
    <w:link w:val="Tekstpodstawowy3Znak"/>
    <w:rsid w:val="00AA2B7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A2B71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mhornung-kazmierska</dc:creator>
  <cp:keywords/>
  <dc:description/>
  <cp:lastModifiedBy>Marta Hornung - Kaźmierska</cp:lastModifiedBy>
  <cp:revision>38</cp:revision>
  <cp:lastPrinted>2020-02-24T08:01:00Z</cp:lastPrinted>
  <dcterms:created xsi:type="dcterms:W3CDTF">2019-08-21T06:45:00Z</dcterms:created>
  <dcterms:modified xsi:type="dcterms:W3CDTF">2022-07-15T10:59:00Z</dcterms:modified>
</cp:coreProperties>
</file>