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FD1A" w14:textId="1694684D" w:rsidR="00E70171" w:rsidRPr="00446B5F" w:rsidRDefault="00E70171" w:rsidP="00E70171">
      <w:pPr>
        <w:spacing w:after="220" w:line="259" w:lineRule="auto"/>
        <w:ind w:left="0" w:right="0" w:firstLine="0"/>
        <w:jc w:val="right"/>
        <w:rPr>
          <w:szCs w:val="24"/>
        </w:rPr>
      </w:pPr>
      <w:r w:rsidRPr="00446B5F">
        <w:rPr>
          <w:szCs w:val="24"/>
        </w:rPr>
        <w:t xml:space="preserve">Koronowo, dnia </w:t>
      </w:r>
      <w:r w:rsidR="005225D1">
        <w:rPr>
          <w:szCs w:val="24"/>
        </w:rPr>
        <w:t>0</w:t>
      </w:r>
      <w:r w:rsidR="00C81022">
        <w:rPr>
          <w:szCs w:val="24"/>
        </w:rPr>
        <w:t>4</w:t>
      </w:r>
      <w:r w:rsidR="0079349B">
        <w:rPr>
          <w:szCs w:val="24"/>
        </w:rPr>
        <w:t>.0</w:t>
      </w:r>
      <w:r w:rsidR="005225D1">
        <w:rPr>
          <w:szCs w:val="24"/>
        </w:rPr>
        <w:t>8</w:t>
      </w:r>
      <w:r w:rsidR="0079349B">
        <w:rPr>
          <w:szCs w:val="24"/>
        </w:rPr>
        <w:t>.2023r.</w:t>
      </w:r>
    </w:p>
    <w:p w14:paraId="063BB780" w14:textId="77777777" w:rsidR="00E70171" w:rsidRPr="00446B5F" w:rsidRDefault="00E70171" w:rsidP="00E70171">
      <w:pPr>
        <w:spacing w:after="220" w:line="259" w:lineRule="auto"/>
        <w:ind w:left="0" w:right="0" w:firstLine="0"/>
        <w:rPr>
          <w:szCs w:val="24"/>
        </w:rPr>
      </w:pPr>
      <w:r w:rsidRPr="00446B5F">
        <w:rPr>
          <w:szCs w:val="24"/>
        </w:rPr>
        <w:t xml:space="preserve"> </w:t>
      </w:r>
    </w:p>
    <w:p w14:paraId="3BFB4FF0" w14:textId="0F59397F" w:rsidR="00E70171" w:rsidRPr="00446B5F" w:rsidRDefault="00E70171" w:rsidP="00E70171">
      <w:pPr>
        <w:spacing w:after="211" w:line="268" w:lineRule="auto"/>
        <w:ind w:left="-5" w:right="0"/>
        <w:rPr>
          <w:szCs w:val="24"/>
        </w:rPr>
      </w:pPr>
      <w:r w:rsidRPr="00446B5F">
        <w:rPr>
          <w:szCs w:val="24"/>
        </w:rPr>
        <w:t xml:space="preserve">Znak sprawy: </w:t>
      </w:r>
      <w:r w:rsidR="005F55E2">
        <w:rPr>
          <w:szCs w:val="24"/>
        </w:rPr>
        <w:t>OR-O.2600.</w:t>
      </w:r>
      <w:r w:rsidR="005F55E2" w:rsidRPr="00C9310E">
        <w:rPr>
          <w:b/>
          <w:bCs/>
          <w:szCs w:val="24"/>
        </w:rPr>
        <w:t>81</w:t>
      </w:r>
      <w:r w:rsidR="005F55E2">
        <w:rPr>
          <w:szCs w:val="24"/>
        </w:rPr>
        <w:t>.2023</w:t>
      </w:r>
    </w:p>
    <w:p w14:paraId="33368AFF" w14:textId="77777777" w:rsidR="00E70171" w:rsidRPr="00446B5F" w:rsidRDefault="00E70171" w:rsidP="00E70171">
      <w:pPr>
        <w:spacing w:after="211" w:line="268" w:lineRule="auto"/>
        <w:ind w:left="-5" w:right="0"/>
        <w:jc w:val="center"/>
        <w:rPr>
          <w:szCs w:val="24"/>
        </w:rPr>
      </w:pPr>
    </w:p>
    <w:p w14:paraId="4E7F2630" w14:textId="77777777" w:rsidR="00E70171" w:rsidRPr="00446B5F" w:rsidRDefault="00E70171" w:rsidP="00E70171">
      <w:pPr>
        <w:spacing w:after="21" w:line="259" w:lineRule="auto"/>
        <w:ind w:left="0" w:right="6" w:firstLine="0"/>
        <w:jc w:val="center"/>
        <w:rPr>
          <w:szCs w:val="24"/>
        </w:rPr>
      </w:pPr>
      <w:r w:rsidRPr="00446B5F">
        <w:rPr>
          <w:b/>
          <w:szCs w:val="24"/>
        </w:rPr>
        <w:t>Zapytanie ofertowe</w:t>
      </w:r>
    </w:p>
    <w:p w14:paraId="7EE8D933" w14:textId="77777777" w:rsidR="00E70171" w:rsidRPr="00446B5F" w:rsidRDefault="00E70171" w:rsidP="00E70171">
      <w:pPr>
        <w:spacing w:after="7"/>
        <w:ind w:left="284" w:firstLine="0"/>
        <w:jc w:val="center"/>
        <w:rPr>
          <w:szCs w:val="24"/>
        </w:rPr>
      </w:pPr>
      <w:r w:rsidRPr="00446B5F">
        <w:rPr>
          <w:szCs w:val="24"/>
        </w:rPr>
        <w:t>dla zamówienia publicznego o wartości nieprzekraczającej  kwoty             130 000 złotych</w:t>
      </w:r>
    </w:p>
    <w:p w14:paraId="45E16A98" w14:textId="77777777" w:rsidR="00E70171" w:rsidRPr="00446B5F" w:rsidRDefault="00E70171" w:rsidP="00E70171">
      <w:pPr>
        <w:spacing w:after="76" w:line="259" w:lineRule="auto"/>
        <w:ind w:left="0" w:right="0" w:firstLine="0"/>
        <w:rPr>
          <w:szCs w:val="24"/>
        </w:rPr>
      </w:pPr>
      <w:r w:rsidRPr="00446B5F">
        <w:rPr>
          <w:szCs w:val="24"/>
        </w:rPr>
        <w:t xml:space="preserve"> </w:t>
      </w:r>
    </w:p>
    <w:p w14:paraId="73C326CD" w14:textId="77777777" w:rsidR="00E70171" w:rsidRPr="00446B5F" w:rsidRDefault="00E70171" w:rsidP="00E70171">
      <w:pPr>
        <w:spacing w:after="64"/>
        <w:ind w:left="-5" w:right="3"/>
        <w:rPr>
          <w:szCs w:val="24"/>
        </w:rPr>
      </w:pPr>
    </w:p>
    <w:p w14:paraId="20B481A8" w14:textId="4C1469AF" w:rsidR="00E70171" w:rsidRPr="00F80B87" w:rsidRDefault="00E70171" w:rsidP="00E70171">
      <w:pPr>
        <w:spacing w:after="115" w:line="259" w:lineRule="auto"/>
        <w:ind w:left="0" w:firstLine="0"/>
      </w:pPr>
      <w:r w:rsidRPr="00446B5F">
        <w:t>Na podstawie § 8 ust. 1 Regulaminu udzielania zamówień publicznych w Urzędzie Miejskim w Koronowie Gmina Koronowo zaprasza do złożenia oferty</w:t>
      </w:r>
      <w:r w:rsidRPr="00446B5F">
        <w:rPr>
          <w:b/>
          <w:bCs/>
        </w:rPr>
        <w:t xml:space="preserve"> </w:t>
      </w:r>
      <w:r w:rsidR="00F80B87">
        <w:t>na</w:t>
      </w:r>
      <w:r w:rsidR="003C390D">
        <w:t>:</w:t>
      </w:r>
      <w:r w:rsidR="00F80B87">
        <w:t xml:space="preserve"> </w:t>
      </w:r>
      <w:r w:rsidRPr="00446B5F">
        <w:rPr>
          <w:b/>
          <w:bCs/>
        </w:rPr>
        <w:t>Dost</w:t>
      </w:r>
      <w:r w:rsidR="003C390D">
        <w:rPr>
          <w:b/>
          <w:bCs/>
        </w:rPr>
        <w:t>awę</w:t>
      </w:r>
      <w:r w:rsidRPr="00446B5F">
        <w:t xml:space="preserve"> </w:t>
      </w:r>
      <w:r w:rsidRPr="00446B5F">
        <w:rPr>
          <w:b/>
          <w:bCs/>
        </w:rPr>
        <w:t xml:space="preserve">systemu </w:t>
      </w:r>
      <w:r w:rsidR="003C390D">
        <w:rPr>
          <w:b/>
          <w:bCs/>
        </w:rPr>
        <w:t>konferencyjnego do Urzędu Miejskiego w Koronowie.</w:t>
      </w:r>
    </w:p>
    <w:p w14:paraId="4AA54D08" w14:textId="77777777" w:rsidR="00E70171" w:rsidRPr="00446B5F" w:rsidRDefault="00E70171" w:rsidP="00E70171">
      <w:pPr>
        <w:spacing w:after="115" w:line="259" w:lineRule="auto"/>
        <w:ind w:left="0" w:firstLine="0"/>
        <w:rPr>
          <w:sz w:val="6"/>
          <w:szCs w:val="4"/>
        </w:rPr>
      </w:pPr>
    </w:p>
    <w:p w14:paraId="42890765" w14:textId="77777777" w:rsidR="00E70171" w:rsidRPr="00446B5F" w:rsidRDefault="00E70171" w:rsidP="00E70171">
      <w:pPr>
        <w:spacing w:after="91" w:line="259" w:lineRule="auto"/>
        <w:ind w:left="0" w:right="0" w:firstLine="0"/>
      </w:pPr>
      <w:r w:rsidRPr="00446B5F">
        <w:rPr>
          <w:b/>
        </w:rPr>
        <w:t xml:space="preserve">Zamawiający: </w:t>
      </w:r>
    </w:p>
    <w:p w14:paraId="1DED7F37" w14:textId="77777777" w:rsidR="00E70171" w:rsidRPr="00446B5F" w:rsidRDefault="00E70171" w:rsidP="00E70171">
      <w:pPr>
        <w:ind w:left="-5" w:right="47"/>
      </w:pPr>
      <w:r w:rsidRPr="00446B5F">
        <w:t>Gmina Koronowo z siedzibą w Koronowie przy Placu Zwycięstwa 1, reprezentowana przez Patryka Mikołajewskiego – Burmistrza Koronowa, zwana dalej „</w:t>
      </w:r>
      <w:r>
        <w:t>Z</w:t>
      </w:r>
      <w:r w:rsidRPr="00446B5F">
        <w:t xml:space="preserve">amawiającym”.  </w:t>
      </w:r>
    </w:p>
    <w:p w14:paraId="01CC7363" w14:textId="77777777" w:rsidR="00F80B87" w:rsidRDefault="00F80B87" w:rsidP="003C390D">
      <w:pPr>
        <w:spacing w:after="8"/>
        <w:ind w:left="0" w:right="3" w:firstLine="0"/>
        <w:rPr>
          <w:szCs w:val="24"/>
        </w:rPr>
      </w:pPr>
    </w:p>
    <w:p w14:paraId="1B73491A" w14:textId="77777777" w:rsidR="00F80B87" w:rsidRPr="00446B5F" w:rsidRDefault="00F80B87" w:rsidP="00E70171">
      <w:pPr>
        <w:spacing w:after="8"/>
        <w:ind w:left="-5" w:right="3"/>
        <w:rPr>
          <w:szCs w:val="24"/>
        </w:rPr>
      </w:pPr>
    </w:p>
    <w:p w14:paraId="30C81D66" w14:textId="77777777" w:rsidR="00E70171" w:rsidRPr="00446B5F" w:rsidRDefault="00E70171" w:rsidP="00E70171">
      <w:pPr>
        <w:spacing w:after="10" w:line="268" w:lineRule="auto"/>
        <w:ind w:left="-5" w:right="0"/>
        <w:rPr>
          <w:szCs w:val="24"/>
        </w:rPr>
      </w:pPr>
      <w:r w:rsidRPr="00446B5F">
        <w:rPr>
          <w:b/>
          <w:szCs w:val="24"/>
        </w:rPr>
        <w:t>I.</w:t>
      </w:r>
      <w:r w:rsidRPr="00446B5F">
        <w:rPr>
          <w:rFonts w:eastAsia="Arial" w:cs="Arial"/>
          <w:b/>
          <w:szCs w:val="24"/>
        </w:rPr>
        <w:t xml:space="preserve"> </w:t>
      </w:r>
      <w:r w:rsidRPr="00446B5F">
        <w:rPr>
          <w:b/>
          <w:szCs w:val="24"/>
        </w:rPr>
        <w:t xml:space="preserve">Opis przedmiotu zamówienia. </w:t>
      </w:r>
    </w:p>
    <w:p w14:paraId="081CB051" w14:textId="77777777" w:rsidR="00E70171" w:rsidRPr="00446B5F" w:rsidRDefault="00E70171" w:rsidP="00E70171">
      <w:pPr>
        <w:spacing w:after="21" w:line="259" w:lineRule="auto"/>
        <w:ind w:left="283" w:right="0" w:firstLine="0"/>
        <w:rPr>
          <w:szCs w:val="24"/>
        </w:rPr>
      </w:pPr>
      <w:r w:rsidRPr="00446B5F">
        <w:rPr>
          <w:b/>
          <w:szCs w:val="24"/>
        </w:rPr>
        <w:t xml:space="preserve"> </w:t>
      </w:r>
    </w:p>
    <w:p w14:paraId="01C936B4" w14:textId="4DB1A4AD" w:rsidR="00FC1F5B" w:rsidRPr="00F80B87" w:rsidRDefault="00E70171" w:rsidP="00FC1F5B">
      <w:pPr>
        <w:spacing w:after="115" w:line="259" w:lineRule="auto"/>
        <w:ind w:left="0" w:firstLine="0"/>
      </w:pPr>
      <w:r w:rsidRPr="00446B5F">
        <w:rPr>
          <w:szCs w:val="24"/>
        </w:rPr>
        <w:t>Przedmiotem zamówienia jest:</w:t>
      </w:r>
      <w:r w:rsidR="00F80B87">
        <w:rPr>
          <w:szCs w:val="24"/>
        </w:rPr>
        <w:t xml:space="preserve"> </w:t>
      </w:r>
      <w:r w:rsidR="003C390D">
        <w:rPr>
          <w:b/>
          <w:bCs/>
        </w:rPr>
        <w:t>Dostawa systemu konferencyjnego do Urzędu Miejskiego w Koronowie.</w:t>
      </w:r>
    </w:p>
    <w:p w14:paraId="0254FC3A" w14:textId="276250F9" w:rsidR="00F80B87" w:rsidRPr="00F80B87" w:rsidRDefault="00F80B87" w:rsidP="00F80B87">
      <w:pPr>
        <w:spacing w:after="72" w:line="271" w:lineRule="auto"/>
        <w:ind w:left="0" w:right="47" w:firstLine="0"/>
        <w:jc w:val="both"/>
        <w:rPr>
          <w:b/>
          <w:bCs/>
        </w:rPr>
      </w:pPr>
    </w:p>
    <w:p w14:paraId="185AC67F" w14:textId="73102908" w:rsidR="00E70171" w:rsidRPr="00446B5F" w:rsidRDefault="00E70171" w:rsidP="003C390D">
      <w:pPr>
        <w:ind w:left="0" w:right="3" w:firstLine="0"/>
      </w:pPr>
      <w:r w:rsidRPr="00D477C3">
        <w:rPr>
          <w:szCs w:val="24"/>
        </w:rPr>
        <w:t>W ramach zadania Wykonawca dostarczy</w:t>
      </w:r>
      <w:r w:rsidR="003C390D">
        <w:rPr>
          <w:szCs w:val="24"/>
        </w:rPr>
        <w:t xml:space="preserve"> sprzęt do siedziby Zamawiającego, przeprowadzi konfigurację, integrację z obecnie wykorzystywanym system do obsługi </w:t>
      </w:r>
      <w:r w:rsidR="00652A23">
        <w:rPr>
          <w:szCs w:val="24"/>
        </w:rPr>
        <w:t>R</w:t>
      </w:r>
      <w:r w:rsidR="003C390D">
        <w:rPr>
          <w:szCs w:val="24"/>
        </w:rPr>
        <w:t>ady (</w:t>
      </w:r>
      <w:proofErr w:type="spellStart"/>
      <w:r w:rsidR="003C390D">
        <w:rPr>
          <w:szCs w:val="24"/>
        </w:rPr>
        <w:t>eSesja</w:t>
      </w:r>
      <w:proofErr w:type="spellEnd"/>
      <w:r w:rsidR="003C390D">
        <w:rPr>
          <w:szCs w:val="24"/>
        </w:rPr>
        <w:t xml:space="preserve">) oraz przeprowadzi szkolenie z obsługi. </w:t>
      </w:r>
    </w:p>
    <w:p w14:paraId="6D7DA304" w14:textId="148D6CA4" w:rsidR="003C390D" w:rsidRDefault="003C390D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br w:type="page"/>
      </w:r>
    </w:p>
    <w:p w14:paraId="108D7A97" w14:textId="77777777" w:rsidR="00E70171" w:rsidRPr="00446B5F" w:rsidRDefault="00E70171" w:rsidP="00E70171">
      <w:pPr>
        <w:ind w:left="0" w:firstLine="0"/>
        <w:rPr>
          <w:b/>
          <w:bCs/>
        </w:rPr>
      </w:pPr>
    </w:p>
    <w:p w14:paraId="6A639EF9" w14:textId="77777777" w:rsidR="003C390D" w:rsidRDefault="00E70171" w:rsidP="003C390D">
      <w:pPr>
        <w:pStyle w:val="Akapitzlist"/>
        <w:spacing w:after="160" w:line="259" w:lineRule="auto"/>
        <w:ind w:left="360" w:right="0" w:firstLine="0"/>
        <w:rPr>
          <w:rFonts w:cs="Calibri Light"/>
        </w:rPr>
      </w:pPr>
      <w:r w:rsidRPr="00446B5F">
        <w:rPr>
          <w:b/>
          <w:bCs/>
        </w:rPr>
        <w:t xml:space="preserve">Specyfikacja </w:t>
      </w:r>
      <w:r w:rsidR="003C390D">
        <w:rPr>
          <w:rFonts w:cs="Calibri Light"/>
        </w:rPr>
        <w:t>przedmiotu zamówienia:</w:t>
      </w:r>
    </w:p>
    <w:p w14:paraId="07630176" w14:textId="34FF0413" w:rsidR="003C390D" w:rsidRPr="003C390D" w:rsidRDefault="003C390D" w:rsidP="003C390D">
      <w:pPr>
        <w:pStyle w:val="Akapitzlist"/>
        <w:spacing w:after="160" w:line="259" w:lineRule="auto"/>
        <w:ind w:left="360" w:right="0" w:firstLine="0"/>
      </w:pPr>
      <w:r>
        <w:rPr>
          <w:rFonts w:cs="Calibri Light"/>
        </w:rPr>
        <w:br/>
      </w:r>
      <w:r w:rsidR="00BD5096" w:rsidRPr="00BD5096">
        <w:rPr>
          <w:b/>
          <w:bCs/>
        </w:rPr>
        <w:t xml:space="preserve">1. </w:t>
      </w:r>
      <w:r w:rsidRPr="00BD5096">
        <w:rPr>
          <w:b/>
          <w:bCs/>
        </w:rPr>
        <w:t>Pulpity konferencyjne z szyjkami mikrofonowymi – 30 sztuk, z czego</w:t>
      </w:r>
      <w:r>
        <w:t xml:space="preserve"> </w:t>
      </w:r>
      <w:r w:rsidRPr="00BD5096">
        <w:rPr>
          <w:b/>
          <w:bCs/>
        </w:rPr>
        <w:t>min.</w:t>
      </w:r>
      <w:r>
        <w:t xml:space="preserve"> </w:t>
      </w:r>
      <w:r w:rsidRPr="003C390D">
        <w:rPr>
          <w:b/>
          <w:bCs/>
        </w:rPr>
        <w:t xml:space="preserve">2 muszą </w:t>
      </w:r>
      <w:r>
        <w:rPr>
          <w:b/>
          <w:bCs/>
        </w:rPr>
        <w:t>posiadać</w:t>
      </w:r>
      <w:r w:rsidRPr="003C390D">
        <w:rPr>
          <w:b/>
          <w:bCs/>
        </w:rPr>
        <w:t xml:space="preserve"> </w:t>
      </w:r>
      <w:r>
        <w:rPr>
          <w:b/>
          <w:bCs/>
        </w:rPr>
        <w:t xml:space="preserve">funkcję </w:t>
      </w:r>
      <w:r w:rsidRPr="003C390D">
        <w:rPr>
          <w:b/>
          <w:bCs/>
        </w:rPr>
        <w:t>przewodniczą</w:t>
      </w:r>
      <w:r>
        <w:rPr>
          <w:b/>
          <w:bCs/>
        </w:rPr>
        <w:t>cego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1"/>
        <w:gridCol w:w="5608"/>
      </w:tblGrid>
      <w:tr w:rsidR="003C390D" w14:paraId="1ECB9849" w14:textId="77777777" w:rsidTr="00BD5096">
        <w:tc>
          <w:tcPr>
            <w:tcW w:w="3591" w:type="dxa"/>
            <w:vAlign w:val="center"/>
          </w:tcPr>
          <w:p w14:paraId="7C3BC974" w14:textId="77777777" w:rsidR="003C390D" w:rsidRDefault="003C390D" w:rsidP="003C390D">
            <w:bookmarkStart w:id="0" w:name="_Hlk127354351"/>
            <w:r>
              <w:t>Długość mikrofonu na gęsiej szyi</w:t>
            </w:r>
          </w:p>
        </w:tc>
        <w:tc>
          <w:tcPr>
            <w:tcW w:w="5608" w:type="dxa"/>
            <w:vAlign w:val="center"/>
          </w:tcPr>
          <w:p w14:paraId="1CAC732F" w14:textId="09CFF35B" w:rsidR="003C390D" w:rsidRDefault="003C390D" w:rsidP="003C390D">
            <w:r w:rsidRPr="00263EFE">
              <w:t xml:space="preserve">Mikrofon na gęsiej szyjce </w:t>
            </w:r>
            <w:r>
              <w:t>o długości 50-60 cm</w:t>
            </w:r>
          </w:p>
        </w:tc>
      </w:tr>
      <w:tr w:rsidR="003C390D" w14:paraId="583A520B" w14:textId="77777777" w:rsidTr="00BD5096">
        <w:tc>
          <w:tcPr>
            <w:tcW w:w="3591" w:type="dxa"/>
            <w:vAlign w:val="center"/>
          </w:tcPr>
          <w:p w14:paraId="039DE391" w14:textId="77777777" w:rsidR="003C390D" w:rsidRDefault="003C390D" w:rsidP="003C390D">
            <w:r>
              <w:t>Ilość przegubów szyjki</w:t>
            </w:r>
          </w:p>
        </w:tc>
        <w:tc>
          <w:tcPr>
            <w:tcW w:w="5608" w:type="dxa"/>
            <w:vAlign w:val="center"/>
          </w:tcPr>
          <w:p w14:paraId="5B2FEA3F" w14:textId="13421041" w:rsidR="003C390D" w:rsidRDefault="003C390D" w:rsidP="003C390D">
            <w:pPr>
              <w:tabs>
                <w:tab w:val="right" w:pos="6674"/>
              </w:tabs>
            </w:pPr>
            <w:r>
              <w:t>Na gęsiej szyi musi znajdować się co najmniej jeden przegub.</w:t>
            </w:r>
          </w:p>
        </w:tc>
      </w:tr>
      <w:tr w:rsidR="003C390D" w14:paraId="7ABA49A0" w14:textId="77777777" w:rsidTr="00BD5096">
        <w:tc>
          <w:tcPr>
            <w:tcW w:w="3591" w:type="dxa"/>
            <w:vAlign w:val="center"/>
          </w:tcPr>
          <w:p w14:paraId="506A640F" w14:textId="77777777" w:rsidR="003C390D" w:rsidRDefault="003C390D" w:rsidP="003C390D">
            <w:r>
              <w:t>Wyświetlacz</w:t>
            </w:r>
          </w:p>
        </w:tc>
        <w:tc>
          <w:tcPr>
            <w:tcW w:w="5608" w:type="dxa"/>
            <w:vAlign w:val="center"/>
          </w:tcPr>
          <w:p w14:paraId="1C8D7B27" w14:textId="7444C091" w:rsidR="003C390D" w:rsidRDefault="003C390D" w:rsidP="003C390D">
            <w:pPr>
              <w:tabs>
                <w:tab w:val="right" w:pos="6674"/>
              </w:tabs>
            </w:pPr>
            <w:r>
              <w:t>W</w:t>
            </w:r>
            <w:r w:rsidRPr="00A242C9">
              <w:t xml:space="preserve">yświetlacz </w:t>
            </w:r>
            <w:r w:rsidR="00BD5096">
              <w:t>powinien wskazywać informacje podstawowe tj.</w:t>
            </w:r>
            <w:r w:rsidRPr="00A242C9">
              <w:t xml:space="preserve"> bieżącą datę oraz godzinę, poziom naładowania akumulatora, poziom zasięgu połączenia bezprzewodowego</w:t>
            </w:r>
            <w:r>
              <w:t>, czas wypowiedzi</w:t>
            </w:r>
          </w:p>
        </w:tc>
      </w:tr>
      <w:tr w:rsidR="003C390D" w:rsidRPr="00A242C9" w14:paraId="5F44B11E" w14:textId="77777777" w:rsidTr="00BD5096">
        <w:tc>
          <w:tcPr>
            <w:tcW w:w="3591" w:type="dxa"/>
            <w:vAlign w:val="center"/>
          </w:tcPr>
          <w:p w14:paraId="57A783BF" w14:textId="77777777" w:rsidR="003C390D" w:rsidRPr="00A242C9" w:rsidRDefault="003C390D" w:rsidP="003C390D">
            <w:r w:rsidRPr="00A242C9">
              <w:t>Wskaźnik LED na szyjce</w:t>
            </w:r>
          </w:p>
        </w:tc>
        <w:tc>
          <w:tcPr>
            <w:tcW w:w="5608" w:type="dxa"/>
            <w:vAlign w:val="center"/>
          </w:tcPr>
          <w:p w14:paraId="507623B5" w14:textId="77777777" w:rsidR="003C390D" w:rsidRPr="00A242C9" w:rsidRDefault="003C390D" w:rsidP="003C390D">
            <w:r w:rsidRPr="00A242C9">
              <w:t>W górnej części gęsiej szyi musi być umieszczony wskaźnik LED w formie pierścienia obsługujący minimum 2 kolory. Preferowane kolory zielony i czerwony</w:t>
            </w:r>
          </w:p>
        </w:tc>
      </w:tr>
      <w:tr w:rsidR="003C390D" w14:paraId="20D99FFE" w14:textId="77777777" w:rsidTr="00BD5096">
        <w:tc>
          <w:tcPr>
            <w:tcW w:w="3591" w:type="dxa"/>
            <w:vAlign w:val="center"/>
          </w:tcPr>
          <w:p w14:paraId="694BA7FC" w14:textId="77777777" w:rsidR="003C390D" w:rsidRDefault="003C390D" w:rsidP="003C390D">
            <w:r>
              <w:t>Przycisk aktywacji mikrofonu</w:t>
            </w:r>
            <w:r>
              <w:br/>
              <w:t>(zgłoszenia do dyskusji)</w:t>
            </w:r>
          </w:p>
        </w:tc>
        <w:tc>
          <w:tcPr>
            <w:tcW w:w="5608" w:type="dxa"/>
            <w:vAlign w:val="center"/>
          </w:tcPr>
          <w:p w14:paraId="16785175" w14:textId="69486550" w:rsidR="003C390D" w:rsidRDefault="003C390D" w:rsidP="003C390D">
            <w:r>
              <w:t>Przycisk aktywacji mikrofonu musi umożliwiać uczestnikowi włączanie/wyłączanie mikrofonu lub (w zależności od trybu aktywacji mikrofonu) zgłoszenie chęci wypowiedzi.</w:t>
            </w:r>
          </w:p>
        </w:tc>
      </w:tr>
      <w:tr w:rsidR="003C390D" w14:paraId="058D082D" w14:textId="77777777" w:rsidTr="00BD5096">
        <w:tc>
          <w:tcPr>
            <w:tcW w:w="3591" w:type="dxa"/>
            <w:vAlign w:val="center"/>
          </w:tcPr>
          <w:p w14:paraId="57DB8660" w14:textId="77777777" w:rsidR="003C390D" w:rsidRDefault="003C390D" w:rsidP="003C390D">
            <w:r>
              <w:t>Gniazdo słuchawkowe</w:t>
            </w:r>
          </w:p>
        </w:tc>
        <w:tc>
          <w:tcPr>
            <w:tcW w:w="5608" w:type="dxa"/>
            <w:vAlign w:val="center"/>
          </w:tcPr>
          <w:p w14:paraId="1BBEE612" w14:textId="77777777" w:rsidR="003C390D" w:rsidRDefault="003C390D" w:rsidP="003C390D">
            <w:r>
              <w:t>Pulpit konferencyjny musi posiadać dwa gniazda słuchawkowe.</w:t>
            </w:r>
          </w:p>
        </w:tc>
      </w:tr>
      <w:tr w:rsidR="003C390D" w14:paraId="570D6639" w14:textId="77777777" w:rsidTr="00BD5096">
        <w:tc>
          <w:tcPr>
            <w:tcW w:w="3591" w:type="dxa"/>
            <w:vAlign w:val="center"/>
          </w:tcPr>
          <w:p w14:paraId="0E7F4C57" w14:textId="77777777" w:rsidR="003C390D" w:rsidRDefault="003C390D" w:rsidP="003C390D">
            <w:r>
              <w:t>Odporność na zakłócenia</w:t>
            </w:r>
          </w:p>
        </w:tc>
        <w:tc>
          <w:tcPr>
            <w:tcW w:w="5608" w:type="dxa"/>
            <w:vAlign w:val="center"/>
          </w:tcPr>
          <w:p w14:paraId="44A05C9A" w14:textId="77777777" w:rsidR="003C390D" w:rsidRDefault="003C390D" w:rsidP="003C390D">
            <w:r>
              <w:t>Pulpity z mikrofonami muszą być odporne na wszelkie zakłócenia powodowane przez sieć GSM</w:t>
            </w:r>
          </w:p>
        </w:tc>
      </w:tr>
      <w:tr w:rsidR="003C390D" w14:paraId="07BC0630" w14:textId="77777777" w:rsidTr="00BD5096">
        <w:tc>
          <w:tcPr>
            <w:tcW w:w="3591" w:type="dxa"/>
            <w:vAlign w:val="center"/>
          </w:tcPr>
          <w:p w14:paraId="38177039" w14:textId="77777777" w:rsidR="003C390D" w:rsidRDefault="003C390D" w:rsidP="003C390D">
            <w:r>
              <w:t>Metoda łączenia</w:t>
            </w:r>
          </w:p>
        </w:tc>
        <w:tc>
          <w:tcPr>
            <w:tcW w:w="5608" w:type="dxa"/>
            <w:vAlign w:val="center"/>
          </w:tcPr>
          <w:p w14:paraId="76391A8A" w14:textId="77777777" w:rsidR="003C390D" w:rsidRDefault="003C390D" w:rsidP="003C390D">
            <w:r>
              <w:t>Pulpity muszą komunikować się z kontrolerem konferencyjnym poprzez bezprzewodową sieć WIFI 5 GHz</w:t>
            </w:r>
          </w:p>
        </w:tc>
      </w:tr>
      <w:tr w:rsidR="003C390D" w14:paraId="02828A4D" w14:textId="77777777" w:rsidTr="00BD5096">
        <w:tc>
          <w:tcPr>
            <w:tcW w:w="3591" w:type="dxa"/>
            <w:vAlign w:val="center"/>
          </w:tcPr>
          <w:p w14:paraId="53462233" w14:textId="77777777" w:rsidR="003C390D" w:rsidRDefault="003C390D" w:rsidP="003C390D">
            <w:r>
              <w:t>Zasilanie pulpitu</w:t>
            </w:r>
          </w:p>
        </w:tc>
        <w:tc>
          <w:tcPr>
            <w:tcW w:w="5608" w:type="dxa"/>
            <w:vAlign w:val="center"/>
          </w:tcPr>
          <w:p w14:paraId="449AD24C" w14:textId="51B1878C" w:rsidR="003C390D" w:rsidRDefault="003C390D" w:rsidP="003C390D">
            <w:r>
              <w:t xml:space="preserve">Pulpit musi być wyposażony w akumulator </w:t>
            </w:r>
            <w:proofErr w:type="spellStart"/>
            <w:r>
              <w:t>litowo</w:t>
            </w:r>
            <w:proofErr w:type="spellEnd"/>
            <w:r>
              <w:t>-jonowy, który w pełni obciążony będzie pracował przez minimum 10 godzin. Akumulator musi być łatwo wymienialny, bez konieczności użycia dodatkowego sprzętu</w:t>
            </w:r>
          </w:p>
        </w:tc>
      </w:tr>
      <w:tr w:rsidR="003C390D" w14:paraId="61A8B78D" w14:textId="77777777" w:rsidTr="00BD5096">
        <w:tc>
          <w:tcPr>
            <w:tcW w:w="3591" w:type="dxa"/>
            <w:vAlign w:val="center"/>
          </w:tcPr>
          <w:p w14:paraId="65005388" w14:textId="77777777" w:rsidR="003C390D" w:rsidRDefault="003C390D" w:rsidP="003C390D">
            <w:r>
              <w:lastRenderedPageBreak/>
              <w:t>Dodatkowe źródło zasilania</w:t>
            </w:r>
          </w:p>
        </w:tc>
        <w:tc>
          <w:tcPr>
            <w:tcW w:w="5608" w:type="dxa"/>
            <w:vAlign w:val="center"/>
          </w:tcPr>
          <w:p w14:paraId="58918503" w14:textId="6C140F62" w:rsidR="003C390D" w:rsidRDefault="003C390D" w:rsidP="003C390D">
            <w:r>
              <w:t>Każdy z pulpitów musi mieć możliwość podłączenia dodatkowego źródła zasilania przewodowego, które pozwoli na kontynuację pracy pulpitów z rozładowanym akumulatorem</w:t>
            </w:r>
          </w:p>
        </w:tc>
      </w:tr>
      <w:tr w:rsidR="003C390D" w14:paraId="34F76698" w14:textId="77777777" w:rsidTr="00BD5096">
        <w:tc>
          <w:tcPr>
            <w:tcW w:w="3591" w:type="dxa"/>
            <w:vAlign w:val="center"/>
          </w:tcPr>
          <w:p w14:paraId="209698E8" w14:textId="77777777" w:rsidR="003C390D" w:rsidRDefault="003C390D" w:rsidP="003C390D">
            <w:r>
              <w:t>Głośnik</w:t>
            </w:r>
          </w:p>
        </w:tc>
        <w:tc>
          <w:tcPr>
            <w:tcW w:w="5608" w:type="dxa"/>
            <w:vAlign w:val="center"/>
          </w:tcPr>
          <w:p w14:paraId="4C74B959" w14:textId="77777777" w:rsidR="003C390D" w:rsidRDefault="003C390D" w:rsidP="003C390D">
            <w:r>
              <w:t>Pulpity wyposażone w głośnik z regulacją poziomu głośności</w:t>
            </w:r>
          </w:p>
        </w:tc>
      </w:tr>
      <w:tr w:rsidR="003C390D" w14:paraId="57FA8950" w14:textId="77777777" w:rsidTr="00BD5096">
        <w:tc>
          <w:tcPr>
            <w:tcW w:w="3591" w:type="dxa"/>
            <w:vAlign w:val="center"/>
          </w:tcPr>
          <w:p w14:paraId="1227B834" w14:textId="77777777" w:rsidR="003C390D" w:rsidRDefault="003C390D" w:rsidP="003C390D">
            <w:r>
              <w:t>Pasmo przenoszenia</w:t>
            </w:r>
          </w:p>
        </w:tc>
        <w:tc>
          <w:tcPr>
            <w:tcW w:w="5608" w:type="dxa"/>
            <w:vAlign w:val="center"/>
          </w:tcPr>
          <w:p w14:paraId="18D25459" w14:textId="77777777" w:rsidR="003C390D" w:rsidRDefault="003C390D" w:rsidP="003C390D">
            <w:r>
              <w:t xml:space="preserve">W paśmie przenoszenia urządzenia musi zawierać się przedział od 220 </w:t>
            </w:r>
            <w:proofErr w:type="spellStart"/>
            <w:r>
              <w:t>Hz</w:t>
            </w:r>
            <w:proofErr w:type="spellEnd"/>
            <w:r>
              <w:t xml:space="preserve"> do 15 000 </w:t>
            </w:r>
            <w:proofErr w:type="spellStart"/>
            <w:r>
              <w:t>Hz</w:t>
            </w:r>
            <w:proofErr w:type="spellEnd"/>
          </w:p>
        </w:tc>
      </w:tr>
      <w:tr w:rsidR="003C390D" w14:paraId="0A498E3B" w14:textId="77777777" w:rsidTr="00BD5096">
        <w:tc>
          <w:tcPr>
            <w:tcW w:w="3591" w:type="dxa"/>
            <w:vAlign w:val="center"/>
          </w:tcPr>
          <w:p w14:paraId="5A142900" w14:textId="77777777" w:rsidR="003C390D" w:rsidRDefault="003C390D" w:rsidP="003C390D">
            <w:r>
              <w:t>Kolor</w:t>
            </w:r>
          </w:p>
        </w:tc>
        <w:tc>
          <w:tcPr>
            <w:tcW w:w="5608" w:type="dxa"/>
            <w:vAlign w:val="center"/>
          </w:tcPr>
          <w:p w14:paraId="5275BFBD" w14:textId="49330412" w:rsidR="003C390D" w:rsidRDefault="003C390D" w:rsidP="003C390D">
            <w:r w:rsidRPr="00263EFE">
              <w:t xml:space="preserve">Pulpit musi mieć </w:t>
            </w:r>
            <w:r w:rsidR="00BD5096">
              <w:t xml:space="preserve">stonowany, ciemny </w:t>
            </w:r>
            <w:r w:rsidRPr="00263EFE">
              <w:t>kolor</w:t>
            </w:r>
          </w:p>
        </w:tc>
      </w:tr>
      <w:tr w:rsidR="003C390D" w14:paraId="1027B5A8" w14:textId="77777777" w:rsidTr="00BD5096">
        <w:tc>
          <w:tcPr>
            <w:tcW w:w="3591" w:type="dxa"/>
            <w:vAlign w:val="center"/>
          </w:tcPr>
          <w:p w14:paraId="42E2155F" w14:textId="77777777" w:rsidR="003C390D" w:rsidRDefault="003C390D" w:rsidP="003C390D">
            <w:r>
              <w:t>Metoda montażu</w:t>
            </w:r>
          </w:p>
        </w:tc>
        <w:tc>
          <w:tcPr>
            <w:tcW w:w="5608" w:type="dxa"/>
            <w:vAlign w:val="center"/>
          </w:tcPr>
          <w:p w14:paraId="765AB03B" w14:textId="52AE215B" w:rsidR="003C390D" w:rsidRDefault="003C390D" w:rsidP="003C390D">
            <w:r>
              <w:t>Pulpity</w:t>
            </w:r>
            <w:r w:rsidR="00BD5096">
              <w:t xml:space="preserve"> musi być</w:t>
            </w:r>
            <w:r>
              <w:t xml:space="preserve"> przeznaczon</w:t>
            </w:r>
            <w:r w:rsidR="00BD5096">
              <w:t>y</w:t>
            </w:r>
            <w:r>
              <w:t xml:space="preserve"> do montażu stołowego, bez trwałego przytwierdzenia do powierzchni, obudowa wyposażona w nóżki przeciwpoślizgowe. Rozkład masy powinien być taki, aby poruszanie mikrofonem na gęsiej szyi nie wpłynęło na stabilność urządzenia na powierzchni stołu.</w:t>
            </w:r>
          </w:p>
        </w:tc>
      </w:tr>
      <w:tr w:rsidR="003C390D" w14:paraId="40FFB303" w14:textId="77777777" w:rsidTr="00BD5096">
        <w:tc>
          <w:tcPr>
            <w:tcW w:w="3591" w:type="dxa"/>
            <w:vAlign w:val="center"/>
          </w:tcPr>
          <w:p w14:paraId="5E70A900" w14:textId="77777777" w:rsidR="003C390D" w:rsidRDefault="003C390D" w:rsidP="003C390D">
            <w:r>
              <w:t>Temperatura pracy</w:t>
            </w:r>
          </w:p>
        </w:tc>
        <w:tc>
          <w:tcPr>
            <w:tcW w:w="5608" w:type="dxa"/>
            <w:vAlign w:val="center"/>
          </w:tcPr>
          <w:p w14:paraId="23103CF8" w14:textId="351C0B87" w:rsidR="003C390D" w:rsidRDefault="003C390D" w:rsidP="003C390D">
            <w:r>
              <w:t xml:space="preserve">Temperatura pracy urządzenia musi zawierać przedział </w:t>
            </w:r>
            <w:r w:rsidR="00BD5096">
              <w:t xml:space="preserve">co najmniej </w:t>
            </w:r>
            <w:r>
              <w:t xml:space="preserve">od </w:t>
            </w:r>
            <w:r w:rsidRPr="005F651E">
              <w:t xml:space="preserve">5 </w:t>
            </w:r>
            <w:r w:rsidRPr="005F651E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do</w:t>
            </w:r>
            <w:r w:rsidRPr="005F651E">
              <w:t xml:space="preserve"> 35 </w:t>
            </w:r>
            <w:r w:rsidRPr="005F651E">
              <w:rPr>
                <w:rFonts w:ascii="Cambria Math" w:hAnsi="Cambria Math" w:cs="Cambria Math"/>
              </w:rPr>
              <w:t>℃</w:t>
            </w:r>
          </w:p>
        </w:tc>
      </w:tr>
      <w:tr w:rsidR="003C390D" w14:paraId="128B1501" w14:textId="77777777" w:rsidTr="00BD5096">
        <w:tc>
          <w:tcPr>
            <w:tcW w:w="3591" w:type="dxa"/>
            <w:vAlign w:val="center"/>
          </w:tcPr>
          <w:p w14:paraId="2C83476B" w14:textId="77777777" w:rsidR="003C390D" w:rsidRDefault="003C390D" w:rsidP="003C390D">
            <w:r>
              <w:t>Tryb przewodniczącego</w:t>
            </w:r>
          </w:p>
        </w:tc>
        <w:tc>
          <w:tcPr>
            <w:tcW w:w="5608" w:type="dxa"/>
            <w:vAlign w:val="center"/>
          </w:tcPr>
          <w:p w14:paraId="435798BB" w14:textId="663FB999" w:rsidR="003C390D" w:rsidRDefault="003C390D" w:rsidP="003C390D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Każdy z pulpitów</w:t>
            </w:r>
            <w:r w:rsidRPr="004601F6">
              <w:rPr>
                <w:rFonts w:cstheme="minorHAnsi"/>
              </w:rPr>
              <w:t xml:space="preserve"> bezprzewodowy</w:t>
            </w:r>
            <w:r>
              <w:rPr>
                <w:rFonts w:cstheme="minorHAnsi"/>
              </w:rPr>
              <w:t>ch</w:t>
            </w:r>
            <w:r w:rsidRPr="004601F6">
              <w:rPr>
                <w:rFonts w:cstheme="minorHAnsi"/>
              </w:rPr>
              <w:t xml:space="preserve"> musi być pulpitem konfigurowanym w roli</w:t>
            </w:r>
            <w:r>
              <w:rPr>
                <w:rFonts w:cstheme="minorHAnsi"/>
              </w:rPr>
              <w:t xml:space="preserve"> </w:t>
            </w:r>
            <w:r w:rsidRPr="004601F6">
              <w:rPr>
                <w:rFonts w:cstheme="minorHAnsi"/>
              </w:rPr>
              <w:t>przewodniczącego</w:t>
            </w:r>
            <w:r>
              <w:rPr>
                <w:rFonts w:cstheme="minorHAnsi"/>
              </w:rPr>
              <w:t xml:space="preserve"> lub</w:t>
            </w:r>
            <w:r w:rsidRPr="004601F6">
              <w:rPr>
                <w:rFonts w:cstheme="minorHAnsi"/>
              </w:rPr>
              <w:t xml:space="preserve"> delegata.</w:t>
            </w:r>
            <w:r>
              <w:rPr>
                <w:rFonts w:cstheme="minorHAnsi"/>
              </w:rPr>
              <w:t xml:space="preserve"> Alternatywnie dopuszcza się dostarczenie dedykowanego pulpitu przewodniczącego</w:t>
            </w:r>
            <w:r w:rsidR="00BD5096">
              <w:rPr>
                <w:rFonts w:cstheme="minorHAnsi"/>
              </w:rPr>
              <w:t xml:space="preserve"> – min. 2szt</w:t>
            </w:r>
          </w:p>
        </w:tc>
      </w:tr>
      <w:tr w:rsidR="003C390D" w14:paraId="43A1CAF7" w14:textId="77777777" w:rsidTr="00BD5096">
        <w:tc>
          <w:tcPr>
            <w:tcW w:w="3591" w:type="dxa"/>
            <w:vAlign w:val="center"/>
          </w:tcPr>
          <w:p w14:paraId="7CB17D62" w14:textId="77777777" w:rsidR="003C390D" w:rsidRDefault="003C390D" w:rsidP="003C390D">
            <w:r>
              <w:t>Język interfejsu</w:t>
            </w:r>
          </w:p>
        </w:tc>
        <w:tc>
          <w:tcPr>
            <w:tcW w:w="5608" w:type="dxa"/>
            <w:vAlign w:val="center"/>
          </w:tcPr>
          <w:p w14:paraId="40241761" w14:textId="6876444F" w:rsidR="003C390D" w:rsidRDefault="003C390D" w:rsidP="003C39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Pulpit musi posiadać interfejs w języku Polskim.</w:t>
            </w:r>
          </w:p>
        </w:tc>
      </w:tr>
      <w:bookmarkEnd w:id="0"/>
    </w:tbl>
    <w:p w14:paraId="30F440B2" w14:textId="77777777" w:rsidR="003C390D" w:rsidRDefault="003C390D" w:rsidP="003C390D"/>
    <w:p w14:paraId="2562B3C6" w14:textId="097F3874" w:rsidR="003C390D" w:rsidRPr="00BD5096" w:rsidRDefault="003C390D" w:rsidP="00BD5096">
      <w:pPr>
        <w:pStyle w:val="Akapitzlist"/>
        <w:numPr>
          <w:ilvl w:val="0"/>
          <w:numId w:val="22"/>
        </w:numPr>
        <w:spacing w:after="160" w:line="259" w:lineRule="auto"/>
        <w:ind w:right="0"/>
        <w:rPr>
          <w:b/>
          <w:bCs/>
        </w:rPr>
      </w:pPr>
      <w:r w:rsidRPr="00BD5096">
        <w:rPr>
          <w:b/>
          <w:bCs/>
        </w:rPr>
        <w:t>Akumulatory dedykowane dla pulpitów konferencyjnych – 30 sztuk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12"/>
        <w:gridCol w:w="6760"/>
      </w:tblGrid>
      <w:tr w:rsidR="003C390D" w14:paraId="2BFC916E" w14:textId="77777777" w:rsidTr="002443BA">
        <w:tc>
          <w:tcPr>
            <w:tcW w:w="2312" w:type="dxa"/>
          </w:tcPr>
          <w:p w14:paraId="569774DE" w14:textId="77777777" w:rsidR="003C390D" w:rsidRDefault="003C390D" w:rsidP="002443BA">
            <w:pPr>
              <w:pStyle w:val="Akapitzlist"/>
              <w:ind w:left="0"/>
            </w:pPr>
            <w:bookmarkStart w:id="1" w:name="_Hlk127354513"/>
            <w:r>
              <w:t>Pojemność</w:t>
            </w:r>
          </w:p>
        </w:tc>
        <w:tc>
          <w:tcPr>
            <w:tcW w:w="6760" w:type="dxa"/>
          </w:tcPr>
          <w:p w14:paraId="0B6B3C7F" w14:textId="77777777" w:rsidR="003C390D" w:rsidRDefault="003C390D" w:rsidP="002443BA">
            <w:pPr>
              <w:pStyle w:val="Akapitzlist"/>
              <w:ind w:left="0"/>
            </w:pPr>
            <w:r>
              <w:t>Akumulator musi posiadać minimalną pojemność 2,9 Ah</w:t>
            </w:r>
          </w:p>
        </w:tc>
      </w:tr>
      <w:tr w:rsidR="003C390D" w14:paraId="4E82943A" w14:textId="77777777" w:rsidTr="002443BA">
        <w:tc>
          <w:tcPr>
            <w:tcW w:w="2312" w:type="dxa"/>
          </w:tcPr>
          <w:p w14:paraId="1363F2C5" w14:textId="77777777" w:rsidR="003C390D" w:rsidRDefault="003C390D" w:rsidP="002443BA">
            <w:pPr>
              <w:pStyle w:val="Akapitzlist"/>
              <w:ind w:left="0"/>
            </w:pPr>
            <w:r>
              <w:t>Technologia</w:t>
            </w:r>
          </w:p>
        </w:tc>
        <w:tc>
          <w:tcPr>
            <w:tcW w:w="6760" w:type="dxa"/>
          </w:tcPr>
          <w:p w14:paraId="7C651FD1" w14:textId="77777777" w:rsidR="003C390D" w:rsidRDefault="003C390D" w:rsidP="002443BA">
            <w:pPr>
              <w:pStyle w:val="Akapitzlist"/>
              <w:ind w:left="0"/>
            </w:pPr>
            <w:r>
              <w:t>Akumulator musi być zbudowany z ogniw Li-</w:t>
            </w:r>
            <w:proofErr w:type="spellStart"/>
            <w:r>
              <w:t>Ion</w:t>
            </w:r>
            <w:proofErr w:type="spellEnd"/>
          </w:p>
        </w:tc>
      </w:tr>
      <w:tr w:rsidR="003C390D" w14:paraId="202194B5" w14:textId="77777777" w:rsidTr="002443BA">
        <w:tc>
          <w:tcPr>
            <w:tcW w:w="2312" w:type="dxa"/>
          </w:tcPr>
          <w:p w14:paraId="027D664B" w14:textId="77777777" w:rsidR="003C390D" w:rsidRDefault="003C390D" w:rsidP="002443BA">
            <w:pPr>
              <w:pStyle w:val="Akapitzlist"/>
              <w:ind w:left="0"/>
            </w:pPr>
            <w:r>
              <w:t>Czas pracy</w:t>
            </w:r>
          </w:p>
        </w:tc>
        <w:tc>
          <w:tcPr>
            <w:tcW w:w="6760" w:type="dxa"/>
          </w:tcPr>
          <w:p w14:paraId="1FC9E9F8" w14:textId="575F8A40" w:rsidR="003C390D" w:rsidRDefault="003C390D" w:rsidP="002443BA">
            <w:pPr>
              <w:pStyle w:val="Akapitzlist"/>
              <w:ind w:left="0"/>
            </w:pPr>
            <w:r>
              <w:t xml:space="preserve">Akumulator musi pozwalać na minimum </w:t>
            </w:r>
            <w:r w:rsidR="00983973">
              <w:t>10</w:t>
            </w:r>
            <w:r>
              <w:t xml:space="preserve"> godzin ciągłej pracy pulpitu</w:t>
            </w:r>
          </w:p>
        </w:tc>
      </w:tr>
      <w:tr w:rsidR="003C390D" w14:paraId="77C1A5F4" w14:textId="77777777" w:rsidTr="002443BA">
        <w:tc>
          <w:tcPr>
            <w:tcW w:w="2312" w:type="dxa"/>
          </w:tcPr>
          <w:p w14:paraId="4352A46B" w14:textId="77777777" w:rsidR="003C390D" w:rsidRDefault="003C390D" w:rsidP="002443BA">
            <w:pPr>
              <w:pStyle w:val="Akapitzlist"/>
              <w:ind w:left="0"/>
            </w:pPr>
            <w:r>
              <w:t>Czas ładowania</w:t>
            </w:r>
          </w:p>
        </w:tc>
        <w:tc>
          <w:tcPr>
            <w:tcW w:w="6760" w:type="dxa"/>
          </w:tcPr>
          <w:p w14:paraId="547A6D58" w14:textId="2902110F" w:rsidR="003C390D" w:rsidRDefault="003C390D" w:rsidP="002443BA">
            <w:pPr>
              <w:pStyle w:val="Akapitzlist"/>
              <w:ind w:left="0"/>
            </w:pPr>
            <w:r>
              <w:t xml:space="preserve">Czas </w:t>
            </w:r>
            <w:r w:rsidR="00983973">
              <w:t xml:space="preserve">pełnego ładowania </w:t>
            </w:r>
            <w:r>
              <w:t xml:space="preserve">nie może przekraczać </w:t>
            </w:r>
            <w:r w:rsidR="00983973">
              <w:t>5 godzin</w:t>
            </w:r>
          </w:p>
        </w:tc>
      </w:tr>
      <w:bookmarkEnd w:id="1"/>
    </w:tbl>
    <w:p w14:paraId="0DAED858" w14:textId="77777777" w:rsidR="003C390D" w:rsidRDefault="003C390D" w:rsidP="003C390D">
      <w:pPr>
        <w:pStyle w:val="Akapitzlist"/>
      </w:pPr>
    </w:p>
    <w:p w14:paraId="07AE6C75" w14:textId="32B9150B" w:rsidR="003C390D" w:rsidRPr="00983973" w:rsidRDefault="003C390D" w:rsidP="00983973">
      <w:pPr>
        <w:pStyle w:val="Akapitzlist"/>
        <w:numPr>
          <w:ilvl w:val="0"/>
          <w:numId w:val="22"/>
        </w:numPr>
        <w:spacing w:after="160" w:line="259" w:lineRule="auto"/>
        <w:ind w:right="0"/>
        <w:rPr>
          <w:b/>
          <w:bCs/>
        </w:rPr>
      </w:pPr>
      <w:r w:rsidRPr="00983973">
        <w:rPr>
          <w:b/>
          <w:bCs/>
        </w:rPr>
        <w:t>Kontroler systemu konferencyjnego – 1 sztuka</w:t>
      </w:r>
      <w:r w:rsidRPr="00983973">
        <w:rPr>
          <w:b/>
          <w:bCs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14"/>
        <w:gridCol w:w="5711"/>
      </w:tblGrid>
      <w:tr w:rsidR="00423545" w14:paraId="57A732DB" w14:textId="77777777" w:rsidTr="002443BA">
        <w:tc>
          <w:tcPr>
            <w:tcW w:w="0" w:type="auto"/>
          </w:tcPr>
          <w:p w14:paraId="498378BB" w14:textId="77777777" w:rsidR="003C390D" w:rsidRDefault="003C390D" w:rsidP="002443BA">
            <w:bookmarkStart w:id="2" w:name="_Hlk127355212"/>
            <w:r>
              <w:t xml:space="preserve">Ilość obsługiwanych pulpitów konferencyjnych </w:t>
            </w:r>
          </w:p>
        </w:tc>
        <w:tc>
          <w:tcPr>
            <w:tcW w:w="0" w:type="auto"/>
          </w:tcPr>
          <w:p w14:paraId="53BB6890" w14:textId="77777777" w:rsidR="003C390D" w:rsidRDefault="003C390D" w:rsidP="002443BA">
            <w:r>
              <w:t xml:space="preserve">Kontroler musi obsłużyć minimum 40 urządzeń </w:t>
            </w:r>
          </w:p>
        </w:tc>
      </w:tr>
      <w:tr w:rsidR="00423545" w14:paraId="13C6F971" w14:textId="77777777" w:rsidTr="002443BA">
        <w:tc>
          <w:tcPr>
            <w:tcW w:w="0" w:type="auto"/>
          </w:tcPr>
          <w:p w14:paraId="4456CD88" w14:textId="77777777" w:rsidR="003C390D" w:rsidRDefault="003C390D" w:rsidP="002443BA">
            <w:r>
              <w:t>Ilość aktywnych mikrofonów jednocześnie</w:t>
            </w:r>
          </w:p>
        </w:tc>
        <w:tc>
          <w:tcPr>
            <w:tcW w:w="0" w:type="auto"/>
          </w:tcPr>
          <w:p w14:paraId="5117A94E" w14:textId="77777777" w:rsidR="003C390D" w:rsidRDefault="003C390D" w:rsidP="002443BA">
            <w:r>
              <w:t>Kontroler będzie umożliwiał włączyć jednocześnie minimum 4 mikrofony</w:t>
            </w:r>
          </w:p>
        </w:tc>
      </w:tr>
      <w:tr w:rsidR="00423545" w14:paraId="25D8FB43" w14:textId="77777777" w:rsidTr="002443BA">
        <w:tc>
          <w:tcPr>
            <w:tcW w:w="0" w:type="auto"/>
          </w:tcPr>
          <w:p w14:paraId="535C314D" w14:textId="77777777" w:rsidR="003C390D" w:rsidRDefault="003C390D" w:rsidP="002443BA">
            <w:r>
              <w:t>Pasmo przenoszenia</w:t>
            </w:r>
          </w:p>
        </w:tc>
        <w:tc>
          <w:tcPr>
            <w:tcW w:w="0" w:type="auto"/>
          </w:tcPr>
          <w:p w14:paraId="12DC3B3B" w14:textId="77777777" w:rsidR="003C390D" w:rsidRDefault="003C390D" w:rsidP="002443BA">
            <w:r>
              <w:t xml:space="preserve">W paśmie przenoszenia urządzenia musi zawierać się przedział od 220 </w:t>
            </w:r>
            <w:proofErr w:type="spellStart"/>
            <w:r>
              <w:t>Hz</w:t>
            </w:r>
            <w:proofErr w:type="spellEnd"/>
            <w:r>
              <w:t xml:space="preserve"> do 15 000 </w:t>
            </w:r>
            <w:proofErr w:type="spellStart"/>
            <w:r>
              <w:t>Hz</w:t>
            </w:r>
            <w:proofErr w:type="spellEnd"/>
          </w:p>
        </w:tc>
      </w:tr>
      <w:tr w:rsidR="00423545" w14:paraId="3910C8CD" w14:textId="77777777" w:rsidTr="002443BA">
        <w:tc>
          <w:tcPr>
            <w:tcW w:w="0" w:type="auto"/>
          </w:tcPr>
          <w:p w14:paraId="102BEEFE" w14:textId="77777777" w:rsidR="003C390D" w:rsidRDefault="003C390D" w:rsidP="002443BA">
            <w:r>
              <w:t>Dostępne tryby dyskusji</w:t>
            </w:r>
          </w:p>
        </w:tc>
        <w:tc>
          <w:tcPr>
            <w:tcW w:w="0" w:type="auto"/>
          </w:tcPr>
          <w:p w14:paraId="007C3BDA" w14:textId="3CE5ED94" w:rsidR="003C390D" w:rsidRDefault="003C390D" w:rsidP="002443BA">
            <w:r>
              <w:t xml:space="preserve">Urządzenie musi posiadać minimum 3 tryby: otwarty, </w:t>
            </w:r>
            <w:r w:rsidR="005225D1">
              <w:t>ze zgłoszeniem</w:t>
            </w:r>
            <w:r>
              <w:t xml:space="preserve"> oraz </w:t>
            </w:r>
            <w:r w:rsidR="00423545">
              <w:t xml:space="preserve">tryb </w:t>
            </w:r>
            <w:r>
              <w:t>aktywacji głosowej. Dopuszcza się tryby równoważne</w:t>
            </w:r>
            <w:r w:rsidR="005225D1">
              <w:t>. Opis trybów znajduje się poniżej.</w:t>
            </w:r>
          </w:p>
        </w:tc>
      </w:tr>
      <w:tr w:rsidR="00423545" w14:paraId="544B0EFE" w14:textId="77777777" w:rsidTr="002443BA">
        <w:tc>
          <w:tcPr>
            <w:tcW w:w="0" w:type="auto"/>
          </w:tcPr>
          <w:p w14:paraId="53F43990" w14:textId="77777777" w:rsidR="003C390D" w:rsidRDefault="003C390D" w:rsidP="002443BA">
            <w:r>
              <w:t xml:space="preserve">Standard </w:t>
            </w:r>
            <w:proofErr w:type="spellStart"/>
            <w:r>
              <w:t>WiFi</w:t>
            </w:r>
            <w:proofErr w:type="spellEnd"/>
          </w:p>
        </w:tc>
        <w:tc>
          <w:tcPr>
            <w:tcW w:w="0" w:type="auto"/>
          </w:tcPr>
          <w:p w14:paraId="5B512D7E" w14:textId="77777777" w:rsidR="003C390D" w:rsidRDefault="003C390D" w:rsidP="002443BA">
            <w:r>
              <w:t xml:space="preserve">Sieć bezprzewodowa musi spełniać standard </w:t>
            </w:r>
            <w:proofErr w:type="spellStart"/>
            <w:r>
              <w:t>WiFi</w:t>
            </w:r>
            <w:proofErr w:type="spellEnd"/>
            <w:r>
              <w:t xml:space="preserve"> IEEE 802.11a,g lub nowszy</w:t>
            </w:r>
          </w:p>
        </w:tc>
      </w:tr>
      <w:tr w:rsidR="00423545" w14:paraId="2A644FFF" w14:textId="77777777" w:rsidTr="002443BA">
        <w:tc>
          <w:tcPr>
            <w:tcW w:w="0" w:type="auto"/>
          </w:tcPr>
          <w:p w14:paraId="5E8B0668" w14:textId="77777777" w:rsidR="003C390D" w:rsidRDefault="003C390D" w:rsidP="002443BA">
            <w:r>
              <w:t>Złącza umieszczone na tylnym panelu</w:t>
            </w:r>
          </w:p>
        </w:tc>
        <w:tc>
          <w:tcPr>
            <w:tcW w:w="0" w:type="auto"/>
          </w:tcPr>
          <w:p w14:paraId="16819F59" w14:textId="77777777" w:rsidR="003C390D" w:rsidRDefault="003C390D" w:rsidP="002443BA">
            <w:r>
              <w:t>Minimalne złącza umieszczona na tylnym panelu urządzenia:</w:t>
            </w:r>
          </w:p>
          <w:p w14:paraId="05CACB77" w14:textId="77777777" w:rsidR="003C390D" w:rsidRDefault="003C390D" w:rsidP="002443BA">
            <w:r>
              <w:t>- Jedno gniazdo wejścia dźwięku</w:t>
            </w:r>
          </w:p>
          <w:p w14:paraId="4FEC3533" w14:textId="77777777" w:rsidR="003C390D" w:rsidRDefault="003C390D" w:rsidP="002443BA">
            <w:r>
              <w:t>- Jedno gniazdo wyjścia dźwięku</w:t>
            </w:r>
          </w:p>
          <w:p w14:paraId="33C1BC5F" w14:textId="77777777" w:rsidR="003C390D" w:rsidRDefault="003C390D" w:rsidP="002443BA">
            <w:r>
              <w:t>- Jedno gniazdo RJ45 do kontroli urządzenia</w:t>
            </w:r>
          </w:p>
        </w:tc>
      </w:tr>
      <w:tr w:rsidR="00423545" w14:paraId="318B1A26" w14:textId="77777777" w:rsidTr="002443BA">
        <w:tc>
          <w:tcPr>
            <w:tcW w:w="0" w:type="auto"/>
          </w:tcPr>
          <w:p w14:paraId="0F8586A2" w14:textId="77777777" w:rsidR="003C390D" w:rsidRDefault="003C390D" w:rsidP="002443BA">
            <w:r>
              <w:t xml:space="preserve">Temperatura pracy </w:t>
            </w:r>
          </w:p>
        </w:tc>
        <w:tc>
          <w:tcPr>
            <w:tcW w:w="0" w:type="auto"/>
          </w:tcPr>
          <w:p w14:paraId="108AA290" w14:textId="79A1A306" w:rsidR="003C390D" w:rsidRDefault="00983973" w:rsidP="002443BA">
            <w:r>
              <w:t xml:space="preserve">Temperatura pracy urządzenia musi zawierać przedział co najmniej od </w:t>
            </w:r>
            <w:r w:rsidRPr="005F651E">
              <w:t xml:space="preserve">5 </w:t>
            </w:r>
            <w:r w:rsidRPr="005F651E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do</w:t>
            </w:r>
            <w:r w:rsidRPr="005F651E">
              <w:t xml:space="preserve"> 35 </w:t>
            </w:r>
            <w:r w:rsidRPr="005F651E">
              <w:rPr>
                <w:rFonts w:ascii="Cambria Math" w:hAnsi="Cambria Math" w:cs="Cambria Math"/>
              </w:rPr>
              <w:t>℃</w:t>
            </w:r>
          </w:p>
        </w:tc>
      </w:tr>
      <w:tr w:rsidR="00423545" w14:paraId="0160BFDE" w14:textId="77777777" w:rsidTr="002443BA">
        <w:tc>
          <w:tcPr>
            <w:tcW w:w="0" w:type="auto"/>
          </w:tcPr>
          <w:p w14:paraId="4076E13F" w14:textId="77777777" w:rsidR="003C390D" w:rsidRDefault="003C390D" w:rsidP="002443BA">
            <w:r>
              <w:t>Napięcie zasilania</w:t>
            </w:r>
          </w:p>
        </w:tc>
        <w:tc>
          <w:tcPr>
            <w:tcW w:w="0" w:type="auto"/>
          </w:tcPr>
          <w:p w14:paraId="2BAC05A1" w14:textId="77777777" w:rsidR="003C390D" w:rsidRDefault="003C390D" w:rsidP="002443BA">
            <w:proofErr w:type="spellStart"/>
            <w:r>
              <w:t>PoE</w:t>
            </w:r>
            <w:proofErr w:type="spellEnd"/>
            <w:r>
              <w:t xml:space="preserve"> lub 240V AC</w:t>
            </w:r>
          </w:p>
        </w:tc>
      </w:tr>
      <w:tr w:rsidR="00423545" w14:paraId="098AF0C3" w14:textId="77777777" w:rsidTr="002443BA">
        <w:tc>
          <w:tcPr>
            <w:tcW w:w="0" w:type="auto"/>
          </w:tcPr>
          <w:p w14:paraId="77AD5AF9" w14:textId="77777777" w:rsidR="003C390D" w:rsidRDefault="003C390D" w:rsidP="002443BA">
            <w:r>
              <w:t>Pobierana moc</w:t>
            </w:r>
          </w:p>
        </w:tc>
        <w:tc>
          <w:tcPr>
            <w:tcW w:w="0" w:type="auto"/>
          </w:tcPr>
          <w:p w14:paraId="5087EC8E" w14:textId="77777777" w:rsidR="003C390D" w:rsidRDefault="003C390D" w:rsidP="002443BA">
            <w:r>
              <w:t>Maksymalnie 150 W</w:t>
            </w:r>
          </w:p>
        </w:tc>
      </w:tr>
      <w:tr w:rsidR="00423545" w14:paraId="72A08B0A" w14:textId="77777777" w:rsidTr="002443BA">
        <w:tc>
          <w:tcPr>
            <w:tcW w:w="0" w:type="auto"/>
          </w:tcPr>
          <w:p w14:paraId="32430EE8" w14:textId="77777777" w:rsidR="003C390D" w:rsidRDefault="003C390D" w:rsidP="002443BA">
            <w:r>
              <w:t>Informacje dodatkowe</w:t>
            </w:r>
          </w:p>
        </w:tc>
        <w:tc>
          <w:tcPr>
            <w:tcW w:w="0" w:type="auto"/>
          </w:tcPr>
          <w:p w14:paraId="519F983F" w14:textId="77777777" w:rsidR="003C390D" w:rsidRDefault="003C390D" w:rsidP="002443BA">
            <w:r w:rsidRPr="009B53EE">
              <w:t>Kontroler będzie składał się z urządzenia centralnego i dedykowanej anteny (punktu dostępowego) lub oba urządzenia zostaną zamknięte w jedn</w:t>
            </w:r>
            <w:r>
              <w:t>ej obudowie</w:t>
            </w:r>
          </w:p>
        </w:tc>
      </w:tr>
      <w:bookmarkEnd w:id="2"/>
    </w:tbl>
    <w:p w14:paraId="1402FCE4" w14:textId="452CCB93" w:rsidR="00CC0F3D" w:rsidRDefault="00CC0F3D" w:rsidP="003C390D">
      <w:pPr>
        <w:pStyle w:val="Akapitzlist"/>
      </w:pPr>
    </w:p>
    <w:p w14:paraId="628A8F3B" w14:textId="77777777" w:rsidR="00CC0F3D" w:rsidRDefault="00CC0F3D">
      <w:pPr>
        <w:spacing w:after="160" w:line="259" w:lineRule="auto"/>
        <w:ind w:left="0" w:right="0" w:firstLine="0"/>
      </w:pPr>
      <w:r>
        <w:br w:type="page"/>
      </w:r>
    </w:p>
    <w:p w14:paraId="192896C5" w14:textId="77777777" w:rsidR="003C390D" w:rsidRDefault="003C390D" w:rsidP="003C390D">
      <w:pPr>
        <w:pStyle w:val="Akapitzlist"/>
      </w:pPr>
    </w:p>
    <w:p w14:paraId="51AC6CDA" w14:textId="77777777" w:rsidR="003C390D" w:rsidRPr="00983973" w:rsidRDefault="003C390D" w:rsidP="00983973">
      <w:pPr>
        <w:pStyle w:val="Akapitzlist"/>
        <w:numPr>
          <w:ilvl w:val="0"/>
          <w:numId w:val="22"/>
        </w:numPr>
        <w:spacing w:after="160" w:line="259" w:lineRule="auto"/>
        <w:ind w:right="0"/>
        <w:rPr>
          <w:b/>
          <w:bCs/>
        </w:rPr>
      </w:pPr>
      <w:r w:rsidRPr="00983973">
        <w:rPr>
          <w:b/>
          <w:bCs/>
        </w:rPr>
        <w:t>Ładowarka dedykowana do ładowania akumulatorów dla systemu konferencyjnego – 2 sztuki</w:t>
      </w:r>
    </w:p>
    <w:p w14:paraId="5ED8BF9C" w14:textId="77777777" w:rsidR="003C390D" w:rsidRDefault="003C390D" w:rsidP="003C390D">
      <w:pPr>
        <w:pStyle w:val="Akapitzlis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3C390D" w14:paraId="4EF914EC" w14:textId="77777777" w:rsidTr="002443BA">
        <w:tc>
          <w:tcPr>
            <w:tcW w:w="2977" w:type="dxa"/>
          </w:tcPr>
          <w:p w14:paraId="3C3BAA66" w14:textId="77777777" w:rsidR="003C390D" w:rsidRDefault="003C390D" w:rsidP="002443BA">
            <w:pPr>
              <w:pStyle w:val="Akapitzlist"/>
              <w:ind w:left="0"/>
            </w:pPr>
            <w:bookmarkStart w:id="3" w:name="_Hlk127355246"/>
            <w:r>
              <w:t>Ilość jednocześnie ładowanych akumulatorów</w:t>
            </w:r>
          </w:p>
        </w:tc>
        <w:tc>
          <w:tcPr>
            <w:tcW w:w="6090" w:type="dxa"/>
          </w:tcPr>
          <w:p w14:paraId="5804E604" w14:textId="77777777" w:rsidR="003C390D" w:rsidRDefault="003C390D" w:rsidP="002443BA">
            <w:pPr>
              <w:pStyle w:val="Akapitzlist"/>
              <w:ind w:left="0"/>
            </w:pPr>
            <w:r>
              <w:t>Ładowarka musi pozwolić na jednoczesne ładowanie minimum 5 akumulatorów</w:t>
            </w:r>
          </w:p>
        </w:tc>
      </w:tr>
      <w:tr w:rsidR="003C390D" w14:paraId="5EF7EF30" w14:textId="77777777" w:rsidTr="002443BA">
        <w:tc>
          <w:tcPr>
            <w:tcW w:w="2977" w:type="dxa"/>
          </w:tcPr>
          <w:p w14:paraId="44A48A09" w14:textId="77777777" w:rsidR="003C390D" w:rsidRDefault="003C390D" w:rsidP="002443BA">
            <w:pPr>
              <w:pStyle w:val="Akapitzlist"/>
              <w:ind w:left="0"/>
            </w:pPr>
            <w:r>
              <w:t>Czas ładowania</w:t>
            </w:r>
          </w:p>
        </w:tc>
        <w:tc>
          <w:tcPr>
            <w:tcW w:w="6090" w:type="dxa"/>
          </w:tcPr>
          <w:p w14:paraId="77504F1C" w14:textId="41D69F36" w:rsidR="003C390D" w:rsidRDefault="00983973" w:rsidP="002443BA">
            <w:pPr>
              <w:pStyle w:val="Akapitzlist"/>
              <w:ind w:left="0"/>
            </w:pPr>
            <w:r>
              <w:t>Czas pełnego ładowania nie może przekraczać 5 godzin</w:t>
            </w:r>
          </w:p>
        </w:tc>
      </w:tr>
      <w:tr w:rsidR="003C390D" w14:paraId="13B148AC" w14:textId="77777777" w:rsidTr="002443BA">
        <w:tc>
          <w:tcPr>
            <w:tcW w:w="2977" w:type="dxa"/>
          </w:tcPr>
          <w:p w14:paraId="2CE707D1" w14:textId="77777777" w:rsidR="003C390D" w:rsidRDefault="003C390D" w:rsidP="002443BA">
            <w:pPr>
              <w:pStyle w:val="Akapitzlist"/>
              <w:ind w:left="0"/>
            </w:pPr>
            <w:r>
              <w:t>Napięcie zasilania</w:t>
            </w:r>
          </w:p>
        </w:tc>
        <w:tc>
          <w:tcPr>
            <w:tcW w:w="6090" w:type="dxa"/>
          </w:tcPr>
          <w:p w14:paraId="3623BA5D" w14:textId="77777777" w:rsidR="003C390D" w:rsidRDefault="003C390D" w:rsidP="002443BA">
            <w:pPr>
              <w:pStyle w:val="Akapitzlist"/>
              <w:ind w:left="0"/>
            </w:pPr>
            <w:r>
              <w:t>Urządzenie musi obsługiwać napięcie 240V AC 50 HZ</w:t>
            </w:r>
          </w:p>
        </w:tc>
      </w:tr>
      <w:bookmarkEnd w:id="3"/>
    </w:tbl>
    <w:p w14:paraId="3FE36EA2" w14:textId="133D9B85" w:rsidR="00E70171" w:rsidRDefault="00E70171" w:rsidP="003C390D">
      <w:pPr>
        <w:ind w:left="0" w:firstLine="0"/>
        <w:rPr>
          <w:rFonts w:cs="Calibri Light"/>
        </w:rPr>
      </w:pPr>
    </w:p>
    <w:p w14:paraId="68E553ED" w14:textId="54FB890A" w:rsidR="00AF51E3" w:rsidRPr="00716842" w:rsidRDefault="004C04F2" w:rsidP="00AF51E3">
      <w:pPr>
        <w:pStyle w:val="Akapitzlist"/>
        <w:numPr>
          <w:ilvl w:val="0"/>
          <w:numId w:val="22"/>
        </w:numPr>
        <w:rPr>
          <w:rFonts w:cs="Calibri Light"/>
          <w:b/>
          <w:bCs/>
          <w:u w:val="single"/>
        </w:rPr>
      </w:pPr>
      <w:r>
        <w:rPr>
          <w:rFonts w:cs="Calibri Light"/>
          <w:b/>
          <w:bCs/>
        </w:rPr>
        <w:t>Aplikacja integracyjna system konferencyjny z systemem obsługi Rady Miejskiej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716842" w14:paraId="759D7135" w14:textId="77777777" w:rsidTr="00716842">
        <w:trPr>
          <w:trHeight w:val="1139"/>
        </w:trPr>
        <w:tc>
          <w:tcPr>
            <w:tcW w:w="2943" w:type="dxa"/>
          </w:tcPr>
          <w:p w14:paraId="3F203859" w14:textId="6F42435C" w:rsidR="00716842" w:rsidRPr="008435F7" w:rsidRDefault="008435F7" w:rsidP="008435F7">
            <w:pPr>
              <w:pStyle w:val="Akapitzlist"/>
              <w:ind w:left="0"/>
            </w:pPr>
            <w:r>
              <w:t>Zgłoszenie do głosu</w:t>
            </w:r>
          </w:p>
        </w:tc>
        <w:tc>
          <w:tcPr>
            <w:tcW w:w="6096" w:type="dxa"/>
          </w:tcPr>
          <w:p w14:paraId="521E75E3" w14:textId="5F1E43A8" w:rsidR="00716842" w:rsidRPr="008435F7" w:rsidRDefault="008435F7" w:rsidP="008435F7">
            <w:pPr>
              <w:pStyle w:val="Akapitzlist"/>
              <w:ind w:left="0"/>
            </w:pPr>
            <w:r>
              <w:t>Uczestnik posiedzenia zgłaszając się przy pomocy pulpitu konferencyjnego lub tabletu/komputera  zostaje dodany do listy zgłoszeń w systemie obsługi rady oraz podświetla się wskaźnik na szyjce mikrofonu w kolorze innym niż kolor aktywnego mikrofonu</w:t>
            </w:r>
          </w:p>
        </w:tc>
      </w:tr>
      <w:tr w:rsidR="00716842" w14:paraId="5E40C874" w14:textId="77777777" w:rsidTr="00716842">
        <w:trPr>
          <w:trHeight w:val="1228"/>
        </w:trPr>
        <w:tc>
          <w:tcPr>
            <w:tcW w:w="2943" w:type="dxa"/>
          </w:tcPr>
          <w:p w14:paraId="340D061A" w14:textId="38B0CA2F" w:rsidR="00716842" w:rsidRPr="008435F7" w:rsidRDefault="008435F7" w:rsidP="008435F7">
            <w:pPr>
              <w:pStyle w:val="Akapitzlist"/>
              <w:ind w:left="0"/>
            </w:pPr>
            <w:r>
              <w:t>Udzielenie głosu</w:t>
            </w:r>
          </w:p>
        </w:tc>
        <w:tc>
          <w:tcPr>
            <w:tcW w:w="6096" w:type="dxa"/>
          </w:tcPr>
          <w:p w14:paraId="72AFD30F" w14:textId="44676D57" w:rsidR="00716842" w:rsidRPr="008435F7" w:rsidRDefault="008435F7" w:rsidP="008435F7">
            <w:pPr>
              <w:pStyle w:val="Akapitzlist"/>
              <w:ind w:left="0"/>
            </w:pPr>
            <w:r>
              <w:t xml:space="preserve">Udzielić głos może Przewodniczący Rady (lub osoba z nadanymi funkcjami) za pomocą tabletu lub laptopa z zainstalowaną aplikacją </w:t>
            </w:r>
            <w:r w:rsidR="00F33ABF">
              <w:t>systemu obsługi Rady lub Administrator zarządzający systemem obsługi Rady za pomocą dedykowanej aplikacji na system Windows.</w:t>
            </w:r>
            <w:r w:rsidR="00F33ABF">
              <w:br/>
              <w:t>W momencie otrzymania głosu przez uczestnika posiedzenia zostaje uruchomiony jego mikrofon oraz zaświecony zostaje wskaźnik umieszczony na szyjce mikrofonu w kolorze innym niż zgłoszenia do głosu.</w:t>
            </w:r>
          </w:p>
        </w:tc>
      </w:tr>
      <w:tr w:rsidR="00716842" w14:paraId="2026F34D" w14:textId="77777777" w:rsidTr="00716842">
        <w:trPr>
          <w:trHeight w:val="1290"/>
        </w:trPr>
        <w:tc>
          <w:tcPr>
            <w:tcW w:w="2943" w:type="dxa"/>
          </w:tcPr>
          <w:p w14:paraId="7656FA75" w14:textId="69AF4373" w:rsidR="00716842" w:rsidRPr="008435F7" w:rsidRDefault="00F33ABF" w:rsidP="008435F7">
            <w:pPr>
              <w:pStyle w:val="Akapitzlist"/>
              <w:ind w:left="0"/>
            </w:pPr>
            <w:r>
              <w:t>Zabieranie głosu</w:t>
            </w:r>
          </w:p>
        </w:tc>
        <w:tc>
          <w:tcPr>
            <w:tcW w:w="6096" w:type="dxa"/>
          </w:tcPr>
          <w:p w14:paraId="01D33F10" w14:textId="3621889D" w:rsidR="00716842" w:rsidRPr="008435F7" w:rsidRDefault="00F33ABF" w:rsidP="008435F7">
            <w:pPr>
              <w:pStyle w:val="Akapitzlist"/>
              <w:ind w:left="0"/>
            </w:pPr>
            <w:r>
              <w:t>Przewodniczący Rady lub inny użytkownik z nadanymi odpowiednimi uprawnieniami za pomocą tabletu lub komputera lub Administrator systemu obsługi Rady za pomocą dedykowanej aplikacji na system Windows ma możliwość zabrania głosu uczestnikowi lub usunięcia go z listy zgłoszeń. W przypadku zabrania głosu aktualnemu mówcy, jego mikrofon automatycznie zostanie wyłączony.</w:t>
            </w:r>
          </w:p>
        </w:tc>
      </w:tr>
      <w:tr w:rsidR="00716842" w14:paraId="4CB4D903" w14:textId="77777777" w:rsidTr="00716842">
        <w:trPr>
          <w:trHeight w:val="1224"/>
        </w:trPr>
        <w:tc>
          <w:tcPr>
            <w:tcW w:w="2943" w:type="dxa"/>
          </w:tcPr>
          <w:p w14:paraId="11508414" w14:textId="42789E08" w:rsidR="00716842" w:rsidRPr="008435F7" w:rsidRDefault="00F33ABF" w:rsidP="008435F7">
            <w:pPr>
              <w:pStyle w:val="Akapitzlist"/>
              <w:ind w:left="0"/>
            </w:pPr>
            <w:r>
              <w:lastRenderedPageBreak/>
              <w:t>Zdalne udzielanie głosu</w:t>
            </w:r>
          </w:p>
        </w:tc>
        <w:tc>
          <w:tcPr>
            <w:tcW w:w="6096" w:type="dxa"/>
          </w:tcPr>
          <w:p w14:paraId="58E7B919" w14:textId="34D4FA25" w:rsidR="00716842" w:rsidRPr="008435F7" w:rsidRDefault="00F33ABF" w:rsidP="008435F7">
            <w:pPr>
              <w:pStyle w:val="Akapitzlist"/>
              <w:ind w:left="0"/>
            </w:pPr>
            <w:r>
              <w:t>Administrator systemu obsługi Rady za pomocą dedykowanej aplikacji na systemy Windows ma możliwość zdalnego uruchomienia mikrofonu poza kolejnością w dowolnym momencie: np. mikrofonu mównicy</w:t>
            </w:r>
          </w:p>
        </w:tc>
      </w:tr>
      <w:tr w:rsidR="00716842" w14:paraId="4837FF38" w14:textId="77777777" w:rsidTr="00716842">
        <w:trPr>
          <w:trHeight w:val="1286"/>
        </w:trPr>
        <w:tc>
          <w:tcPr>
            <w:tcW w:w="2943" w:type="dxa"/>
          </w:tcPr>
          <w:p w14:paraId="50F61544" w14:textId="2C0F1E50" w:rsidR="00716842" w:rsidRPr="008435F7" w:rsidRDefault="00F33ABF" w:rsidP="008435F7">
            <w:pPr>
              <w:pStyle w:val="Akapitzlist"/>
              <w:ind w:left="0"/>
            </w:pPr>
            <w:r>
              <w:t>Dodatkowa funkcjonalność</w:t>
            </w:r>
            <w:r>
              <w:br/>
              <w:t>(opcjonalnie)</w:t>
            </w:r>
          </w:p>
        </w:tc>
        <w:tc>
          <w:tcPr>
            <w:tcW w:w="6096" w:type="dxa"/>
          </w:tcPr>
          <w:p w14:paraId="0B9AAEFE" w14:textId="3F6E4398" w:rsidR="00716842" w:rsidRPr="008435F7" w:rsidRDefault="00F33ABF" w:rsidP="008435F7">
            <w:pPr>
              <w:pStyle w:val="Akapitzlist"/>
              <w:ind w:left="0"/>
            </w:pPr>
            <w:r>
              <w:t>System pozwoli na nadanie dowolnemu pulpitowi konferencyjnemu priorytetu, który pozwoli na włączenie mikrof</w:t>
            </w:r>
            <w:r w:rsidR="00EB4CF5">
              <w:t>onu bez uzyskania zgody od operatora.</w:t>
            </w:r>
          </w:p>
        </w:tc>
      </w:tr>
    </w:tbl>
    <w:p w14:paraId="0BEB17D7" w14:textId="77777777" w:rsidR="00716842" w:rsidRDefault="00716842" w:rsidP="003C390D">
      <w:pPr>
        <w:ind w:left="0" w:firstLine="0"/>
        <w:rPr>
          <w:rFonts w:cs="Calibri Light"/>
          <w:u w:val="single"/>
        </w:rPr>
      </w:pPr>
    </w:p>
    <w:p w14:paraId="541A6657" w14:textId="7D50481A" w:rsidR="00423545" w:rsidRDefault="00012E2D" w:rsidP="003C390D">
      <w:pPr>
        <w:ind w:left="0" w:firstLine="0"/>
        <w:rPr>
          <w:rFonts w:cs="Calibri Light"/>
          <w:u w:val="single"/>
        </w:rPr>
      </w:pPr>
      <w:r w:rsidRPr="00012E2D">
        <w:rPr>
          <w:rFonts w:cs="Calibri Light"/>
          <w:u w:val="single"/>
        </w:rPr>
        <w:t>Tryby pracy systemu konferencyjnego:</w:t>
      </w:r>
      <w:r w:rsidRPr="00012E2D">
        <w:rPr>
          <w:rFonts w:cs="Calibri Light"/>
          <w:u w:val="single"/>
        </w:rPr>
        <w:br/>
      </w:r>
      <w:r w:rsidRPr="00AF51E3">
        <w:rPr>
          <w:rFonts w:cs="Calibri Light"/>
          <w:b/>
          <w:bCs/>
        </w:rPr>
        <w:t>1) Tryb otwarty</w:t>
      </w:r>
      <w:r>
        <w:rPr>
          <w:rFonts w:cs="Calibri Light"/>
        </w:rPr>
        <w:t>: uczestnicy mogą mówić, naciskając przycisk na swoim mikrofonie. Gdy maksymalna liczba aktywnych mikrofonów zostanie osiągnięta, następny uczestnik, który naciśnie przycisk swojego mikrofonu, zostanie dodany do listy oczekujących</w:t>
      </w:r>
      <w:r w:rsidR="00A532AC">
        <w:rPr>
          <w:rFonts w:cs="Calibri Light"/>
        </w:rPr>
        <w:t xml:space="preserve"> i aktywowany po wyłączeniu jednego z obecnie aktywnych mikrofonów.</w:t>
      </w:r>
      <w:r w:rsidR="00423545" w:rsidRPr="00012E2D">
        <w:rPr>
          <w:rFonts w:cs="Calibri Light"/>
          <w:u w:val="single"/>
        </w:rPr>
        <w:t xml:space="preserve"> </w:t>
      </w:r>
    </w:p>
    <w:p w14:paraId="3C0AEA05" w14:textId="6C4B8F28" w:rsidR="00A532AC" w:rsidRDefault="00A532AC" w:rsidP="003C390D">
      <w:pPr>
        <w:ind w:left="0" w:firstLine="0"/>
        <w:rPr>
          <w:rFonts w:cs="Calibri Light"/>
        </w:rPr>
      </w:pPr>
      <w:r w:rsidRPr="00AF51E3">
        <w:rPr>
          <w:rFonts w:cs="Calibri Light"/>
          <w:b/>
          <w:bCs/>
        </w:rPr>
        <w:t>2) Tryb ze zgłoszeniem</w:t>
      </w:r>
      <w:r>
        <w:rPr>
          <w:rFonts w:cs="Calibri Light"/>
        </w:rPr>
        <w:t>: uczestnicy mogą zgłaszać się do dyskusji poprzez naciśnięcie przycisku aktywacji mikrofonu. Aktywacja mikrofonów odbywa się poprzez wyrażenie zgody na przyznanie głosu przez Przewodniczącego i naciśnięcie dedykowanego do tego celu przycisku na jego pulpicie.</w:t>
      </w:r>
    </w:p>
    <w:p w14:paraId="435ECE68" w14:textId="584EE417" w:rsidR="00A532AC" w:rsidRDefault="00A532AC" w:rsidP="003C390D">
      <w:pPr>
        <w:ind w:left="0" w:firstLine="0"/>
        <w:rPr>
          <w:rFonts w:cs="Calibri Light"/>
        </w:rPr>
      </w:pPr>
      <w:r w:rsidRPr="00AF51E3">
        <w:rPr>
          <w:rFonts w:cs="Calibri Light"/>
          <w:b/>
          <w:bCs/>
        </w:rPr>
        <w:t>3) Tryb aktywacji głosowej</w:t>
      </w:r>
      <w:r>
        <w:rPr>
          <w:rFonts w:cs="Calibri Light"/>
        </w:rPr>
        <w:t>: uczestnicy aktywują swoje mikrofony poprzez mówienie do nich.</w:t>
      </w:r>
    </w:p>
    <w:p w14:paraId="13181558" w14:textId="77777777" w:rsidR="00E70171" w:rsidRDefault="00E70171" w:rsidP="00E70171">
      <w:pPr>
        <w:spacing w:after="21" w:line="259" w:lineRule="auto"/>
        <w:ind w:left="0" w:right="0" w:firstLine="0"/>
        <w:rPr>
          <w:rFonts w:cs="Calibri Light"/>
        </w:rPr>
      </w:pPr>
    </w:p>
    <w:p w14:paraId="1DF7984E" w14:textId="77777777" w:rsidR="00E70171" w:rsidRPr="00446B5F" w:rsidRDefault="00E70171" w:rsidP="00E70171">
      <w:pPr>
        <w:spacing w:after="174" w:line="259" w:lineRule="auto"/>
        <w:ind w:left="0" w:right="0" w:firstLine="0"/>
        <w:rPr>
          <w:szCs w:val="24"/>
        </w:rPr>
      </w:pPr>
      <w:r>
        <w:rPr>
          <w:szCs w:val="24"/>
          <w:u w:val="single" w:color="000000"/>
        </w:rPr>
        <w:t>W</w:t>
      </w:r>
      <w:r w:rsidRPr="00446B5F">
        <w:rPr>
          <w:szCs w:val="24"/>
          <w:u w:val="single" w:color="000000"/>
        </w:rPr>
        <w:t>ymogi</w:t>
      </w:r>
      <w:r>
        <w:rPr>
          <w:szCs w:val="24"/>
          <w:u w:val="single" w:color="000000"/>
        </w:rPr>
        <w:t xml:space="preserve"> </w:t>
      </w:r>
      <w:r w:rsidR="00AB3411">
        <w:rPr>
          <w:szCs w:val="24"/>
          <w:u w:val="single" w:color="000000"/>
        </w:rPr>
        <w:t>stawiane Wykonawcy:</w:t>
      </w:r>
    </w:p>
    <w:p w14:paraId="3E9A98D1" w14:textId="389EB858" w:rsidR="00AB3411" w:rsidRDefault="00AB3411" w:rsidP="00AB3411">
      <w:pPr>
        <w:spacing w:after="7"/>
        <w:ind w:left="0" w:right="3"/>
        <w:jc w:val="both"/>
        <w:rPr>
          <w:szCs w:val="24"/>
        </w:rPr>
      </w:pPr>
      <w:r>
        <w:rPr>
          <w:szCs w:val="24"/>
        </w:rPr>
        <w:t xml:space="preserve">1) </w:t>
      </w:r>
      <w:r w:rsidR="00983973">
        <w:t>Wykonawca dostarczy zamawiającemu wszelkie niezbędne aplikacje wchodzące w skład oferty wraz z danymi uwierzytelniającymi i/lub licencjami, którą zamawiający będzie mógł samodzielnie zainstalować na dowolnym urządzeniu z systemem Windows bez potrzeby wcześniejszego kontaktu lub ingerencji w proces instalacji przez Wykonawcę</w:t>
      </w:r>
      <w:r w:rsidRPr="00446B5F">
        <w:rPr>
          <w:szCs w:val="24"/>
        </w:rPr>
        <w:t xml:space="preserve">.   </w:t>
      </w:r>
    </w:p>
    <w:p w14:paraId="4BE55168" w14:textId="61B4AEFD" w:rsidR="00E70171" w:rsidRPr="00B00F7E" w:rsidRDefault="00AB3411" w:rsidP="00AB3411">
      <w:pPr>
        <w:spacing w:after="7"/>
        <w:ind w:left="0" w:right="3"/>
        <w:jc w:val="both"/>
        <w:rPr>
          <w:szCs w:val="24"/>
        </w:rPr>
      </w:pPr>
      <w:r>
        <w:rPr>
          <w:szCs w:val="24"/>
        </w:rPr>
        <w:t xml:space="preserve">2) </w:t>
      </w:r>
      <w:r w:rsidR="00983973">
        <w:t xml:space="preserve">Dostarczany sprzęt musi pochodzić z polskiej dystrybucji oraz musi być objęty </w:t>
      </w:r>
      <w:r w:rsidR="00983973" w:rsidRPr="00983973">
        <w:rPr>
          <w:b/>
          <w:bCs/>
        </w:rPr>
        <w:t>3 letnią gwarancją producenta</w:t>
      </w:r>
      <w:r>
        <w:rPr>
          <w:szCs w:val="24"/>
        </w:rPr>
        <w:t xml:space="preserve">. </w:t>
      </w:r>
    </w:p>
    <w:p w14:paraId="03DDB3A2" w14:textId="77777777" w:rsidR="00FE6495" w:rsidRDefault="00983973" w:rsidP="00983973">
      <w:pPr>
        <w:pStyle w:val="Akapitzlist"/>
        <w:numPr>
          <w:ilvl w:val="0"/>
          <w:numId w:val="23"/>
        </w:numPr>
        <w:spacing w:after="25" w:line="239" w:lineRule="auto"/>
        <w:ind w:right="29"/>
        <w:jc w:val="both"/>
      </w:pPr>
      <w:r>
        <w:t xml:space="preserve">System konferencyjny zostanie dostarczony wraz z okablowaniem </w:t>
      </w:r>
    </w:p>
    <w:p w14:paraId="38883D37" w14:textId="1DB46965" w:rsidR="00983973" w:rsidRDefault="00983973" w:rsidP="00FE6495">
      <w:pPr>
        <w:spacing w:after="25" w:line="239" w:lineRule="auto"/>
        <w:ind w:left="0" w:right="29" w:firstLine="0"/>
        <w:jc w:val="both"/>
      </w:pPr>
      <w:r>
        <w:t>XLR – XLR w celu podłączenia jednostki centralnej do miksera Zamawiającego</w:t>
      </w:r>
      <w:r w:rsidR="00FE6495">
        <w:t>.</w:t>
      </w:r>
    </w:p>
    <w:p w14:paraId="3770E790" w14:textId="67D2EBE7" w:rsidR="00E70171" w:rsidRPr="00446B5F" w:rsidRDefault="00983973" w:rsidP="00AB3411">
      <w:pPr>
        <w:spacing w:after="0" w:line="259" w:lineRule="auto"/>
        <w:ind w:left="0" w:right="0" w:firstLine="0"/>
        <w:rPr>
          <w:szCs w:val="24"/>
        </w:rPr>
      </w:pPr>
      <w:r>
        <w:rPr>
          <w:szCs w:val="24"/>
        </w:rPr>
        <w:t xml:space="preserve">4) </w:t>
      </w:r>
      <w:r>
        <w:t xml:space="preserve">Wykonawca </w:t>
      </w:r>
      <w:r w:rsidRPr="00FE6495">
        <w:rPr>
          <w:b/>
          <w:bCs/>
        </w:rPr>
        <w:t xml:space="preserve">na własny koszt </w:t>
      </w:r>
      <w:r w:rsidRPr="00CC0F3D">
        <w:t>dostarczy</w:t>
      </w:r>
      <w:r>
        <w:t xml:space="preserve"> sprzęt do siedziby Zamawiającego, </w:t>
      </w:r>
      <w:r w:rsidRPr="00CC0F3D">
        <w:t>przeprowadzi konfigurację, integrację z obecnie wykorzystywanym systemem do obsługi Rady</w:t>
      </w:r>
      <w:r w:rsidR="00EB4CF5" w:rsidRPr="00CC0F3D">
        <w:t>-</w:t>
      </w:r>
      <w:proofErr w:type="spellStart"/>
      <w:r w:rsidR="00EB4CF5">
        <w:t>eSesja</w:t>
      </w:r>
      <w:proofErr w:type="spellEnd"/>
      <w:r w:rsidR="00EB4CF5">
        <w:t xml:space="preserve"> oraz </w:t>
      </w:r>
      <w:r w:rsidR="00CC0F3D" w:rsidRPr="00CC0F3D">
        <w:t>przeprowadzi szkolenie z jego obsługi.</w:t>
      </w:r>
    </w:p>
    <w:p w14:paraId="0819D7EF" w14:textId="08CC3E60" w:rsidR="00A532AC" w:rsidRPr="00CC0F3D" w:rsidRDefault="003F5FA9" w:rsidP="00CC0F3D">
      <w:pPr>
        <w:ind w:left="0" w:right="3"/>
        <w:rPr>
          <w:b/>
          <w:szCs w:val="24"/>
        </w:rPr>
      </w:pPr>
      <w:r>
        <w:rPr>
          <w:szCs w:val="24"/>
        </w:rPr>
        <w:lastRenderedPageBreak/>
        <w:t>5</w:t>
      </w:r>
      <w:r w:rsidR="00AB3411">
        <w:rPr>
          <w:szCs w:val="24"/>
        </w:rPr>
        <w:t>) Zamawiający dopuszcza zaoferowanie produktów równoważnych w zakresie wskazanych znaków towarowych, patentów, norm, certyfikatów, aprobat lub pochodzenia</w:t>
      </w:r>
      <w:r w:rsidR="00AB3411" w:rsidRPr="00446B5F">
        <w:rPr>
          <w:szCs w:val="24"/>
        </w:rPr>
        <w:t>, jednakże zachowa</w:t>
      </w:r>
      <w:r w:rsidR="00AB3411">
        <w:rPr>
          <w:szCs w:val="24"/>
        </w:rPr>
        <w:t>ne muszą być normy, parametry i </w:t>
      </w:r>
      <w:r w:rsidR="00AB3411" w:rsidRPr="00446B5F">
        <w:rPr>
          <w:szCs w:val="24"/>
        </w:rPr>
        <w:t>standardy, jakimi charakter</w:t>
      </w:r>
      <w:r w:rsidR="00AB3411">
        <w:rPr>
          <w:szCs w:val="24"/>
        </w:rPr>
        <w:t>yzują się wyspecyfikowane przez </w:t>
      </w:r>
      <w:r w:rsidR="00AB3411" w:rsidRPr="00446B5F">
        <w:rPr>
          <w:szCs w:val="24"/>
        </w:rPr>
        <w:t>Zamawiającego produkty, odpowiednio opisane w formularzu ofertowym.</w:t>
      </w:r>
      <w:r w:rsidR="00AB3411" w:rsidRPr="00AF60D6">
        <w:rPr>
          <w:szCs w:val="24"/>
        </w:rPr>
        <w:t xml:space="preserve"> </w:t>
      </w:r>
      <w:r w:rsidR="00AB3411" w:rsidRPr="00343C9D">
        <w:rPr>
          <w:szCs w:val="24"/>
        </w:rPr>
        <w:t>Przedstawione parametry przedmiotu zamówienia stanowią minimum techniczne i jakościowe oczekiwane przez Zamawiającego</w:t>
      </w:r>
      <w:r w:rsidR="00AB3411" w:rsidRPr="00446B5F">
        <w:rPr>
          <w:szCs w:val="24"/>
        </w:rPr>
        <w:t xml:space="preserve"> i będą stanowiły podstawę oceny ewentualnych ofert równoważnych. </w:t>
      </w:r>
      <w:r w:rsidR="00AB3411" w:rsidRPr="00343C9D">
        <w:rPr>
          <w:szCs w:val="24"/>
          <w:u w:val="single"/>
        </w:rPr>
        <w:t>Oferowane przez Wykonawców produkty równoważne muszą mieć parametry nie gorsze niż wskazane w formularzu ofertowym</w:t>
      </w:r>
      <w:r w:rsidR="00AB3411" w:rsidRPr="00446B5F">
        <w:rPr>
          <w:szCs w:val="24"/>
        </w:rPr>
        <w:t>. Wykonawca obowiązany j</w:t>
      </w:r>
      <w:r w:rsidR="00AB3411">
        <w:rPr>
          <w:szCs w:val="24"/>
        </w:rPr>
        <w:t>est </w:t>
      </w:r>
      <w:r w:rsidR="00AB3411" w:rsidRPr="00446B5F">
        <w:rPr>
          <w:szCs w:val="24"/>
        </w:rPr>
        <w:t>wykazać, że oferowane przez niego dostawy równoważne spełniają wymagania określone przez Zamawiającego.</w:t>
      </w:r>
      <w:r w:rsidR="00AB3411">
        <w:rPr>
          <w:szCs w:val="24"/>
        </w:rPr>
        <w:t xml:space="preserve"> </w:t>
      </w:r>
    </w:p>
    <w:p w14:paraId="08A2BB28" w14:textId="77777777" w:rsidR="00A532AC" w:rsidRPr="00446B5F" w:rsidRDefault="00A532AC" w:rsidP="006B231D">
      <w:pPr>
        <w:spacing w:after="10" w:line="268" w:lineRule="auto"/>
        <w:ind w:left="0" w:right="0" w:firstLine="0"/>
        <w:rPr>
          <w:color w:val="FF0000"/>
          <w:szCs w:val="24"/>
        </w:rPr>
      </w:pPr>
    </w:p>
    <w:p w14:paraId="5F5744D8" w14:textId="77777777" w:rsidR="00E70171" w:rsidRPr="00446B5F" w:rsidRDefault="00E70171" w:rsidP="00E70171">
      <w:pPr>
        <w:spacing w:after="10" w:line="268" w:lineRule="auto"/>
        <w:ind w:left="0" w:right="0" w:firstLine="0"/>
        <w:jc w:val="both"/>
        <w:rPr>
          <w:szCs w:val="24"/>
        </w:rPr>
      </w:pPr>
      <w:r w:rsidRPr="00446B5F">
        <w:rPr>
          <w:b/>
          <w:szCs w:val="24"/>
        </w:rPr>
        <w:t xml:space="preserve">II. Termin realizacji zamówienia:  </w:t>
      </w:r>
    </w:p>
    <w:p w14:paraId="31F8ECC2" w14:textId="191828A2" w:rsidR="00E70171" w:rsidRPr="00446B5F" w:rsidRDefault="00E70171" w:rsidP="00E70171">
      <w:pPr>
        <w:spacing w:after="7"/>
        <w:ind w:left="0" w:right="3" w:firstLine="0"/>
        <w:jc w:val="both"/>
        <w:rPr>
          <w:szCs w:val="24"/>
        </w:rPr>
      </w:pPr>
      <w:r w:rsidRPr="00446B5F">
        <w:rPr>
          <w:szCs w:val="24"/>
        </w:rPr>
        <w:t xml:space="preserve">Wykonawca wykona przedmiot zamówienia w terminie </w:t>
      </w:r>
      <w:r>
        <w:rPr>
          <w:szCs w:val="24"/>
        </w:rPr>
        <w:t xml:space="preserve">30 dni </w:t>
      </w:r>
      <w:r w:rsidRPr="00446B5F">
        <w:rPr>
          <w:szCs w:val="24"/>
        </w:rPr>
        <w:t>od dnia podpisania umowy</w:t>
      </w:r>
      <w:r w:rsidR="003F5FA9">
        <w:rPr>
          <w:szCs w:val="24"/>
        </w:rPr>
        <w:t>.</w:t>
      </w:r>
    </w:p>
    <w:p w14:paraId="359FA399" w14:textId="77777777" w:rsidR="00E70171" w:rsidRPr="00446B5F" w:rsidRDefault="00E70171" w:rsidP="00E70171">
      <w:pPr>
        <w:spacing w:after="18" w:line="259" w:lineRule="auto"/>
        <w:ind w:left="0" w:right="0" w:firstLine="0"/>
        <w:rPr>
          <w:szCs w:val="24"/>
        </w:rPr>
      </w:pPr>
    </w:p>
    <w:p w14:paraId="4853E53F" w14:textId="77777777" w:rsidR="00E70171" w:rsidRPr="00446B5F" w:rsidRDefault="00E70171" w:rsidP="00E70171">
      <w:pPr>
        <w:spacing w:after="7"/>
        <w:ind w:left="0" w:right="3" w:firstLine="0"/>
        <w:jc w:val="both"/>
        <w:rPr>
          <w:szCs w:val="24"/>
        </w:rPr>
      </w:pPr>
      <w:r w:rsidRPr="00446B5F">
        <w:rPr>
          <w:b/>
          <w:szCs w:val="24"/>
        </w:rPr>
        <w:t xml:space="preserve">III. Warunki Płatności: </w:t>
      </w:r>
      <w:r w:rsidRPr="00446B5F">
        <w:rPr>
          <w:szCs w:val="24"/>
        </w:rPr>
        <w:t xml:space="preserve">Warunki płatności zostały określone we wzorze umowy stanowiącym Załącznik nr 2 do niniejszego Zapytania.  </w:t>
      </w:r>
    </w:p>
    <w:p w14:paraId="558E725C" w14:textId="77777777" w:rsidR="00E70171" w:rsidRPr="00446B5F" w:rsidRDefault="00E70171" w:rsidP="00E70171">
      <w:pPr>
        <w:spacing w:after="7"/>
        <w:ind w:left="152" w:right="3"/>
        <w:rPr>
          <w:szCs w:val="24"/>
        </w:rPr>
      </w:pPr>
    </w:p>
    <w:p w14:paraId="54C61068" w14:textId="77777777" w:rsidR="00E70171" w:rsidRPr="00446B5F" w:rsidRDefault="00E70171" w:rsidP="00E70171">
      <w:pPr>
        <w:widowControl w:val="0"/>
        <w:suppressAutoHyphens/>
        <w:spacing w:line="240" w:lineRule="auto"/>
        <w:ind w:left="0" w:firstLine="0"/>
        <w:jc w:val="both"/>
        <w:textAlignment w:val="baseline"/>
        <w:rPr>
          <w:rFonts w:eastAsia="SimSun" w:cs="Calibri"/>
          <w:kern w:val="1"/>
          <w:szCs w:val="24"/>
          <w:shd w:val="clear" w:color="auto" w:fill="FFFFFF"/>
          <w:lang w:eastAsia="ar-SA"/>
        </w:rPr>
      </w:pPr>
      <w:r w:rsidRPr="00446B5F">
        <w:rPr>
          <w:rFonts w:cs="Calibri"/>
          <w:b/>
          <w:szCs w:val="24"/>
        </w:rPr>
        <w:t xml:space="preserve">IV. Zamawiający </w:t>
      </w:r>
      <w:r w:rsidR="00E5685E">
        <w:rPr>
          <w:rFonts w:cs="Calibri"/>
          <w:b/>
          <w:szCs w:val="24"/>
        </w:rPr>
        <w:t>nie dopuszcza możliwości składania</w:t>
      </w:r>
      <w:r w:rsidRPr="00446B5F">
        <w:rPr>
          <w:rFonts w:cs="Calibri"/>
          <w:b/>
          <w:szCs w:val="24"/>
        </w:rPr>
        <w:t xml:space="preserve"> ofert częściowych</w:t>
      </w:r>
      <w:r w:rsidR="00E5685E">
        <w:rPr>
          <w:rFonts w:cs="Calibri"/>
          <w:b/>
          <w:szCs w:val="24"/>
        </w:rPr>
        <w:t>.</w:t>
      </w:r>
    </w:p>
    <w:p w14:paraId="4D704F94" w14:textId="77777777" w:rsidR="00E70171" w:rsidRPr="00446B5F" w:rsidRDefault="00E70171" w:rsidP="00E70171">
      <w:pPr>
        <w:pStyle w:val="Bezodstpw"/>
        <w:ind w:left="142"/>
        <w:jc w:val="both"/>
        <w:rPr>
          <w:rFonts w:ascii="Verdana" w:hAnsi="Verdana" w:cs="Calibri"/>
          <w:b/>
          <w:sz w:val="24"/>
          <w:szCs w:val="24"/>
        </w:rPr>
      </w:pPr>
    </w:p>
    <w:p w14:paraId="68A9CCE3" w14:textId="77777777" w:rsidR="00E70171" w:rsidRPr="00446B5F" w:rsidRDefault="00E70171" w:rsidP="00E70171">
      <w:pPr>
        <w:pStyle w:val="Bezodstpw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 xml:space="preserve">V. </w:t>
      </w:r>
      <w:r w:rsidRPr="00446B5F">
        <w:rPr>
          <w:rFonts w:ascii="Verdana" w:hAnsi="Verdana" w:cs="Calibri"/>
          <w:sz w:val="24"/>
          <w:szCs w:val="24"/>
        </w:rPr>
        <w:t>Z postępowania o udzielenie zamówienia wyklucza się Wykonawców, którzy podlegają wykluczeniu z postępowania na podstawie:</w:t>
      </w:r>
    </w:p>
    <w:p w14:paraId="5525FE6D" w14:textId="73373F2B" w:rsidR="00E70171" w:rsidRDefault="00E70171" w:rsidP="005225D1">
      <w:pPr>
        <w:pStyle w:val="Bezodstpw"/>
        <w:spacing w:after="120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art. 7 ust. 1 ustawy z dnia 13 kwietnia 2022 r. o szczególnych rozwiązaniach w zakresie przeciwdziałania wspieraniu agresji na Ukrainę oraz służących ochronie bezpieczeństwa narodowego (Dz.U. poz. 835).</w:t>
      </w:r>
    </w:p>
    <w:p w14:paraId="31C46A1B" w14:textId="4EDB822D" w:rsidR="00E70171" w:rsidRPr="00446B5F" w:rsidRDefault="00E70171" w:rsidP="00E70171">
      <w:pPr>
        <w:pStyle w:val="Bezodstpw"/>
        <w:spacing w:after="120"/>
        <w:jc w:val="both"/>
        <w:rPr>
          <w:rFonts w:ascii="Verdana" w:eastAsia="SimSun" w:hAnsi="Verdana" w:cs="Calibri"/>
          <w:kern w:val="1"/>
          <w:sz w:val="24"/>
          <w:szCs w:val="24"/>
          <w:lang w:eastAsia="ar-SA"/>
        </w:rPr>
      </w:pPr>
      <w:r w:rsidRPr="00446B5F">
        <w:rPr>
          <w:rFonts w:ascii="Verdana" w:hAnsi="Verdana" w:cs="Calibri"/>
          <w:b/>
          <w:bCs/>
          <w:sz w:val="24"/>
          <w:szCs w:val="24"/>
        </w:rPr>
        <w:t>VI.</w:t>
      </w:r>
      <w:r w:rsidRPr="00446B5F">
        <w:rPr>
          <w:rFonts w:ascii="Verdana" w:hAnsi="Verdana" w:cs="Calibri"/>
          <w:sz w:val="24"/>
          <w:szCs w:val="24"/>
        </w:rPr>
        <w:t xml:space="preserve"> </w:t>
      </w:r>
      <w:r w:rsidRPr="00446B5F">
        <w:rPr>
          <w:rFonts w:ascii="Verdana" w:eastAsia="SimSun" w:hAnsi="Verdana" w:cs="Calibri"/>
          <w:kern w:val="1"/>
          <w:sz w:val="24"/>
          <w:szCs w:val="24"/>
          <w:lang w:eastAsia="ar-SA"/>
        </w:rPr>
        <w:t>O udzielenie zamówienia mogą ubiegać się Wykonawcy, którzy spełniają określone przez Zamawiającego warunki</w:t>
      </w:r>
      <w:r w:rsidRPr="00446B5F">
        <w:rPr>
          <w:rFonts w:ascii="Verdana" w:eastAsia="Verdana" w:hAnsi="Verdana" w:cs="Calibri"/>
          <w:b/>
          <w:bCs/>
          <w:kern w:val="1"/>
          <w:sz w:val="24"/>
          <w:szCs w:val="24"/>
          <w:lang w:eastAsia="ar-SA"/>
        </w:rPr>
        <w:t xml:space="preserve"> </w:t>
      </w:r>
      <w:bookmarkStart w:id="4" w:name="Bookmark"/>
      <w:r w:rsidRPr="00446B5F">
        <w:rPr>
          <w:rFonts w:ascii="Verdana" w:eastAsia="Verdana" w:hAnsi="Verdana" w:cs="Calibri"/>
          <w:bCs/>
          <w:kern w:val="1"/>
          <w:sz w:val="24"/>
          <w:szCs w:val="24"/>
          <w:lang w:eastAsia="ar-SA"/>
        </w:rPr>
        <w:t>dotyczące:</w:t>
      </w:r>
    </w:p>
    <w:bookmarkEnd w:id="4"/>
    <w:p w14:paraId="57274A46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1) zdolności do występowania w obrocie gospodarczym:</w:t>
      </w:r>
    </w:p>
    <w:p w14:paraId="19594FAD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Zamawiający nie stawia warunku w powyższym zakresie.</w:t>
      </w:r>
    </w:p>
    <w:p w14:paraId="12525713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2) uprawnień do prowadzenia określonej działalności gospodarczej lub zawodowej, o ile wynika to z odrębnych przepisów:</w:t>
      </w:r>
    </w:p>
    <w:p w14:paraId="7BE3225B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Zamawiający nie stawia warunku w powyższym zakresie.</w:t>
      </w:r>
    </w:p>
    <w:p w14:paraId="53A9EE93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3) sytuacji ekonomicznej lub finansowej:</w:t>
      </w:r>
    </w:p>
    <w:p w14:paraId="39325E6F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b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Zamawiający nie stawia warunku w powyższym zakresie.</w:t>
      </w:r>
    </w:p>
    <w:p w14:paraId="5C5DAAC7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b/>
          <w:kern w:val="1"/>
          <w:szCs w:val="24"/>
          <w:lang w:eastAsia="ar-SA"/>
        </w:rPr>
      </w:pPr>
      <w:r w:rsidRPr="00446B5F">
        <w:rPr>
          <w:rFonts w:eastAsia="SimSun" w:cs="Calibri"/>
          <w:b/>
          <w:kern w:val="1"/>
          <w:szCs w:val="24"/>
          <w:lang w:eastAsia="ar-SA"/>
        </w:rPr>
        <w:t>4) zdolności technicznej lub zawodowej:</w:t>
      </w:r>
    </w:p>
    <w:p w14:paraId="106D880F" w14:textId="52F7660E" w:rsidR="00E70171" w:rsidRPr="00C20A7A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 xml:space="preserve">Wykonawca wykaże się następującym doświadczeniem: tj. nie wcześniej niż w okresie ostatnich 3 lat, a jeżeli okres prowadzenia działalności jest </w:t>
      </w:r>
      <w:r w:rsidRPr="00446B5F">
        <w:rPr>
          <w:rFonts w:eastAsia="SimSun" w:cs="Calibri"/>
          <w:kern w:val="1"/>
          <w:szCs w:val="24"/>
          <w:lang w:eastAsia="ar-SA"/>
        </w:rPr>
        <w:lastRenderedPageBreak/>
        <w:t xml:space="preserve">krótszy - w tym okresie: </w:t>
      </w:r>
      <w:r w:rsidR="00423545">
        <w:rPr>
          <w:rFonts w:eastAsia="SimSun" w:cs="Calibri"/>
          <w:kern w:val="1"/>
          <w:szCs w:val="24"/>
          <w:lang w:eastAsia="ar-SA"/>
        </w:rPr>
        <w:t>dostarczył, skonfigurował, zintegrował system konferencyjny.</w:t>
      </w:r>
    </w:p>
    <w:p w14:paraId="55097347" w14:textId="77777777" w:rsidR="00E70171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 xml:space="preserve">Wyżej wskazany okres 3 lat liczy się wstecz od dnia w którym upływa termin składania ofert.  </w:t>
      </w:r>
    </w:p>
    <w:p w14:paraId="66983DBD" w14:textId="77777777" w:rsidR="00E70171" w:rsidRPr="00C20845" w:rsidRDefault="00E70171" w:rsidP="00C20845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D477C3">
        <w:rPr>
          <w:rFonts w:eastAsia="SimSun" w:cs="Calibri"/>
          <w:kern w:val="1"/>
          <w:szCs w:val="24"/>
          <w:lang w:eastAsia="ar-SA"/>
        </w:rPr>
        <w:t>W celu wykonania spełnienia warunku Wykonawca dostarczy</w:t>
      </w:r>
      <w:r w:rsidRPr="00C20845">
        <w:rPr>
          <w:rFonts w:eastAsia="SimSun" w:cs="Calibri"/>
          <w:kern w:val="1"/>
          <w:szCs w:val="24"/>
          <w:lang w:eastAsia="ar-SA"/>
        </w:rPr>
        <w:t xml:space="preserve"> Zamawiającemu wykaz usług wraz z dokumentami potwierdzającymi posiadane doświadczenie. </w:t>
      </w:r>
    </w:p>
    <w:p w14:paraId="7985586B" w14:textId="77777777" w:rsidR="00E70171" w:rsidRPr="00D477C3" w:rsidRDefault="00E70171" w:rsidP="00E70171">
      <w:pPr>
        <w:suppressAutoHyphens/>
        <w:spacing w:after="0" w:line="240" w:lineRule="auto"/>
        <w:ind w:left="50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</w:p>
    <w:p w14:paraId="0B9DFC22" w14:textId="78131C1F" w:rsidR="00E70171" w:rsidRPr="00446B5F" w:rsidRDefault="00E70171" w:rsidP="00E70171">
      <w:pPr>
        <w:pStyle w:val="Bezodstpw"/>
        <w:rPr>
          <w:rFonts w:ascii="Verdana" w:eastAsia="SimSun" w:hAnsi="Verdana" w:cs="Calibri"/>
          <w:b/>
          <w:sz w:val="24"/>
          <w:szCs w:val="24"/>
          <w:lang w:eastAsia="ar-SA"/>
        </w:rPr>
      </w:pPr>
      <w:r w:rsidRPr="00446B5F">
        <w:rPr>
          <w:rFonts w:ascii="Verdana" w:eastAsia="SimSun" w:hAnsi="Verdana" w:cs="Calibri"/>
          <w:b/>
          <w:sz w:val="24"/>
          <w:szCs w:val="24"/>
          <w:lang w:eastAsia="ar-SA"/>
        </w:rPr>
        <w:t>VI</w:t>
      </w:r>
      <w:r w:rsidR="003144E1">
        <w:rPr>
          <w:rFonts w:ascii="Verdana" w:eastAsia="SimSun" w:hAnsi="Verdana" w:cs="Calibri"/>
          <w:b/>
          <w:sz w:val="24"/>
          <w:szCs w:val="24"/>
          <w:lang w:eastAsia="ar-SA"/>
        </w:rPr>
        <w:t>I</w:t>
      </w:r>
      <w:r w:rsidRPr="00446B5F">
        <w:rPr>
          <w:rFonts w:ascii="Verdana" w:eastAsia="SimSun" w:hAnsi="Verdana" w:cs="Calibri"/>
          <w:b/>
          <w:sz w:val="24"/>
          <w:szCs w:val="24"/>
          <w:lang w:eastAsia="ar-SA"/>
        </w:rPr>
        <w:t>. Oferta:</w:t>
      </w:r>
    </w:p>
    <w:p w14:paraId="46DE502F" w14:textId="77777777" w:rsidR="00E70171" w:rsidRPr="00446B5F" w:rsidRDefault="00E70171" w:rsidP="00E70171">
      <w:pPr>
        <w:numPr>
          <w:ilvl w:val="0"/>
          <w:numId w:val="8"/>
        </w:numPr>
        <w:suppressAutoHyphens/>
        <w:spacing w:after="0" w:line="240" w:lineRule="auto"/>
        <w:ind w:right="0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bCs/>
          <w:kern w:val="1"/>
          <w:szCs w:val="24"/>
          <w:lang w:eastAsia="ar-SA"/>
        </w:rPr>
        <w:t>ofertę należy złożyć na formularzu ofertowym</w:t>
      </w:r>
      <w:r w:rsidRPr="00446B5F">
        <w:rPr>
          <w:rFonts w:eastAsia="SimSun" w:cs="Calibri"/>
          <w:b/>
          <w:bCs/>
          <w:kern w:val="1"/>
          <w:szCs w:val="24"/>
          <w:lang w:eastAsia="ar-SA"/>
        </w:rPr>
        <w:t xml:space="preserve"> </w:t>
      </w:r>
      <w:r w:rsidRPr="00446B5F">
        <w:rPr>
          <w:rFonts w:eastAsia="SimSun" w:cs="Calibri"/>
          <w:kern w:val="1"/>
          <w:szCs w:val="24"/>
          <w:lang w:eastAsia="ar-SA"/>
        </w:rPr>
        <w:t>sporządzonym wg wzoru stanowiącego załącznik do niniejszego zapytania ofertowego;</w:t>
      </w:r>
    </w:p>
    <w:p w14:paraId="59B6FEE1" w14:textId="6B3EA742" w:rsidR="00E70171" w:rsidRPr="00446B5F" w:rsidRDefault="00E70171" w:rsidP="00E70171">
      <w:pPr>
        <w:numPr>
          <w:ilvl w:val="0"/>
          <w:numId w:val="8"/>
        </w:numPr>
        <w:suppressAutoHyphens/>
        <w:spacing w:after="0" w:line="240" w:lineRule="auto"/>
        <w:ind w:right="0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Wykonawca może złożyć w niniejszym postępowaniu</w:t>
      </w:r>
      <w:r w:rsidR="00077B1D">
        <w:rPr>
          <w:rFonts w:eastAsia="SimSun" w:cs="Calibri"/>
          <w:kern w:val="1"/>
          <w:szCs w:val="24"/>
          <w:lang w:eastAsia="ar-SA"/>
        </w:rPr>
        <w:t xml:space="preserve"> wyłącznie</w:t>
      </w:r>
      <w:r w:rsidRPr="00446B5F">
        <w:rPr>
          <w:rFonts w:eastAsia="SimSun" w:cs="Calibri"/>
          <w:kern w:val="1"/>
          <w:szCs w:val="24"/>
          <w:lang w:eastAsia="ar-SA"/>
        </w:rPr>
        <w:t xml:space="preserve"> jedną ofertę;</w:t>
      </w:r>
    </w:p>
    <w:p w14:paraId="5C5CD57A" w14:textId="77777777" w:rsidR="00E70171" w:rsidRDefault="00E70171" w:rsidP="00E70171">
      <w:pPr>
        <w:numPr>
          <w:ilvl w:val="0"/>
          <w:numId w:val="8"/>
        </w:numPr>
        <w:suppressAutoHyphens/>
        <w:spacing w:after="0" w:line="240" w:lineRule="auto"/>
        <w:ind w:right="0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oferta musi być sporządzona w języku polskim;</w:t>
      </w:r>
    </w:p>
    <w:p w14:paraId="2DD5B513" w14:textId="77777777" w:rsidR="00E72962" w:rsidRPr="00446B5F" w:rsidRDefault="00E72962" w:rsidP="00E72962">
      <w:pPr>
        <w:suppressAutoHyphens/>
        <w:spacing w:after="0" w:line="240" w:lineRule="auto"/>
        <w:ind w:left="720" w:right="0" w:firstLine="0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</w:p>
    <w:p w14:paraId="70769E0E" w14:textId="77777777" w:rsidR="00E70171" w:rsidRPr="00446B5F" w:rsidRDefault="00E70171" w:rsidP="00E70171">
      <w:pPr>
        <w:pStyle w:val="Bezodstpw"/>
        <w:spacing w:after="120"/>
        <w:jc w:val="both"/>
        <w:rPr>
          <w:rFonts w:ascii="Verdana" w:hAnsi="Verdana" w:cs="Calibri"/>
          <w:b/>
          <w:bCs/>
          <w:sz w:val="24"/>
          <w:szCs w:val="24"/>
        </w:rPr>
      </w:pPr>
    </w:p>
    <w:p w14:paraId="119A7F24" w14:textId="56B642AB" w:rsidR="00E70171" w:rsidRPr="00446B5F" w:rsidRDefault="00C9310E" w:rsidP="00E70171">
      <w:pPr>
        <w:pStyle w:val="Bezodstpw"/>
        <w:spacing w:after="120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bCs/>
          <w:sz w:val="24"/>
          <w:szCs w:val="24"/>
        </w:rPr>
        <w:t>VIII</w:t>
      </w:r>
      <w:r w:rsidR="00E70171" w:rsidRPr="00446B5F">
        <w:rPr>
          <w:rFonts w:ascii="Verdana" w:hAnsi="Verdana" w:cs="Calibri"/>
          <w:b/>
          <w:bCs/>
          <w:sz w:val="24"/>
          <w:szCs w:val="24"/>
        </w:rPr>
        <w:t>.</w:t>
      </w:r>
      <w:r w:rsidR="00E70171" w:rsidRPr="00446B5F">
        <w:rPr>
          <w:rFonts w:ascii="Verdana" w:hAnsi="Verdana" w:cs="Calibri"/>
          <w:sz w:val="24"/>
          <w:szCs w:val="24"/>
        </w:rPr>
        <w:t xml:space="preserve"> </w:t>
      </w:r>
      <w:r w:rsidR="00E70171" w:rsidRPr="00446B5F">
        <w:rPr>
          <w:rFonts w:ascii="Verdana" w:hAnsi="Verdana" w:cs="Calibri"/>
          <w:b/>
          <w:sz w:val="24"/>
          <w:szCs w:val="24"/>
        </w:rPr>
        <w:t xml:space="preserve">Kryterium oceny ofert: </w:t>
      </w:r>
    </w:p>
    <w:p w14:paraId="6F0C4BE3" w14:textId="77777777" w:rsidR="00E70171" w:rsidRDefault="00E70171" w:rsidP="00E70171">
      <w:pPr>
        <w:pStyle w:val="Bezodstpw"/>
        <w:spacing w:line="360" w:lineRule="auto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 xml:space="preserve">Cena (C) – waga </w:t>
      </w:r>
      <w:r w:rsidRPr="00446B5F">
        <w:rPr>
          <w:rFonts w:ascii="Verdana" w:hAnsi="Verdana" w:cs="Calibri"/>
          <w:b/>
          <w:bCs/>
          <w:caps/>
          <w:sz w:val="24"/>
          <w:szCs w:val="24"/>
        </w:rPr>
        <w:t>100</w:t>
      </w:r>
      <w:r w:rsidRPr="00446B5F">
        <w:rPr>
          <w:rFonts w:ascii="Verdana" w:hAnsi="Verdana" w:cs="Calibri"/>
          <w:b/>
          <w:sz w:val="24"/>
          <w:szCs w:val="24"/>
        </w:rPr>
        <w:t>%</w:t>
      </w:r>
    </w:p>
    <w:p w14:paraId="45C82C11" w14:textId="219174B2" w:rsidR="00E70171" w:rsidRPr="00446B5F" w:rsidRDefault="00C9310E" w:rsidP="00E70171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I</w:t>
      </w:r>
      <w:r w:rsidR="00E70171" w:rsidRPr="00446B5F">
        <w:rPr>
          <w:rFonts w:ascii="Verdana" w:hAnsi="Verdana" w:cs="Calibri"/>
          <w:b/>
          <w:sz w:val="24"/>
          <w:szCs w:val="24"/>
        </w:rPr>
        <w:t>X. Opis sposobu przyznawania punktacji za dane kryterium</w:t>
      </w:r>
    </w:p>
    <w:p w14:paraId="2B4F5188" w14:textId="77777777" w:rsidR="00E70171" w:rsidRPr="00446B5F" w:rsidRDefault="00E70171" w:rsidP="00E70171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</w:p>
    <w:p w14:paraId="1CF7A194" w14:textId="77777777" w:rsidR="00E70171" w:rsidRPr="00446B5F" w:rsidRDefault="00E70171" w:rsidP="00E70171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ab/>
        <w:t xml:space="preserve">          cena najniższa brutto</w:t>
      </w:r>
    </w:p>
    <w:p w14:paraId="62FE7611" w14:textId="77777777" w:rsidR="00E70171" w:rsidRPr="00446B5F" w:rsidRDefault="00E70171" w:rsidP="00E70171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 xml:space="preserve"> spośród wszystkich złożonych ofert niepodlegających odrzuceniu</w:t>
      </w:r>
    </w:p>
    <w:p w14:paraId="57045912" w14:textId="77777777" w:rsidR="00E70171" w:rsidRPr="00446B5F" w:rsidRDefault="00E70171" w:rsidP="00E70171">
      <w:pPr>
        <w:pStyle w:val="Bezodstpw"/>
        <w:ind w:left="142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>C =</w:t>
      </w:r>
      <w:r w:rsidRPr="00446B5F">
        <w:rPr>
          <w:rFonts w:ascii="Verdana" w:hAnsi="Verdana" w:cs="Calibri"/>
          <w:sz w:val="24"/>
          <w:szCs w:val="24"/>
        </w:rPr>
        <w:t xml:space="preserve"> </w:t>
      </w:r>
      <w:r w:rsidRPr="00446B5F">
        <w:rPr>
          <w:rFonts w:ascii="Verdana" w:hAnsi="Verdana" w:cs="Calibri"/>
          <w:strike/>
          <w:sz w:val="24"/>
          <w:szCs w:val="24"/>
        </w:rPr>
        <w:t xml:space="preserve">---------------------------------      --------------- </w:t>
      </w:r>
      <w:r w:rsidRPr="00446B5F">
        <w:rPr>
          <w:rFonts w:ascii="Verdana" w:hAnsi="Verdana" w:cs="Calibri"/>
          <w:sz w:val="24"/>
          <w:szCs w:val="24"/>
        </w:rPr>
        <w:t xml:space="preserve">  </w:t>
      </w:r>
      <w:r w:rsidRPr="00446B5F">
        <w:rPr>
          <w:rFonts w:ascii="Verdana" w:hAnsi="Verdana" w:cs="Calibri"/>
          <w:b/>
          <w:sz w:val="24"/>
          <w:szCs w:val="24"/>
        </w:rPr>
        <w:t xml:space="preserve">x 100 pkt x </w:t>
      </w:r>
      <w:r w:rsidRPr="00446B5F">
        <w:rPr>
          <w:rFonts w:ascii="Verdana" w:hAnsi="Verdana" w:cs="Calibri"/>
          <w:b/>
          <w:bCs/>
          <w:caps/>
          <w:sz w:val="24"/>
          <w:szCs w:val="24"/>
        </w:rPr>
        <w:t>100</w:t>
      </w:r>
      <w:r w:rsidRPr="00446B5F">
        <w:rPr>
          <w:rFonts w:ascii="Verdana" w:hAnsi="Verdana" w:cs="Calibri"/>
          <w:b/>
          <w:sz w:val="24"/>
          <w:szCs w:val="24"/>
        </w:rPr>
        <w:t>%</w:t>
      </w:r>
    </w:p>
    <w:p w14:paraId="5CD9DAC8" w14:textId="77777777" w:rsidR="00E70171" w:rsidRPr="00446B5F" w:rsidRDefault="00E70171" w:rsidP="00E70171">
      <w:pPr>
        <w:pStyle w:val="Bezodstpw"/>
        <w:spacing w:line="360" w:lineRule="auto"/>
        <w:ind w:left="850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>cena oferty ocenianej brutto</w:t>
      </w:r>
    </w:p>
    <w:p w14:paraId="2CAB234B" w14:textId="77777777" w:rsidR="00E70171" w:rsidRPr="00446B5F" w:rsidRDefault="00E70171" w:rsidP="00E70171">
      <w:pPr>
        <w:suppressAutoHyphens/>
        <w:spacing w:after="0" w:line="240" w:lineRule="auto"/>
        <w:ind w:left="284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a) podstawą przyznania punktów w kryterium „cena” będzie cena ofertowa brutto podana przez Wykonawcę w Formularzu Ofertowym;</w:t>
      </w:r>
    </w:p>
    <w:p w14:paraId="3C75B8A8" w14:textId="77777777" w:rsidR="00E70171" w:rsidRDefault="00E70171" w:rsidP="00E70171">
      <w:pPr>
        <w:suppressAutoHyphens/>
        <w:spacing w:line="240" w:lineRule="auto"/>
        <w:ind w:left="284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b) spośród ofert podlegających ocenie za najkorzystniejszą uznana zostanie oferta zawierająca najniższą cenę ryczałtową brutto za wykonanie przedmiotu zamówienia oraz której cena będzie mieściła się w kwocie jaką Zamawiający może przeznaczyć na realizację zamówienia.</w:t>
      </w:r>
    </w:p>
    <w:p w14:paraId="0B39D8A8" w14:textId="77777777" w:rsidR="00E70171" w:rsidRPr="00446B5F" w:rsidRDefault="00E70171" w:rsidP="00E70171">
      <w:pPr>
        <w:suppressAutoHyphens/>
        <w:spacing w:line="240" w:lineRule="auto"/>
        <w:ind w:left="284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</w:p>
    <w:p w14:paraId="45394D6B" w14:textId="6436A003" w:rsidR="00E70171" w:rsidRPr="00446B5F" w:rsidRDefault="00E70171" w:rsidP="00E70171">
      <w:pPr>
        <w:pStyle w:val="Bezodstpw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  <w:t>X.</w:t>
      </w:r>
      <w:r w:rsidRPr="00446B5F">
        <w:rPr>
          <w:rFonts w:ascii="Verdana" w:eastAsia="SimSun" w:hAnsi="Verdana" w:cs="Calibri"/>
          <w:kern w:val="1"/>
          <w:sz w:val="24"/>
          <w:szCs w:val="24"/>
          <w:lang w:eastAsia="ar-SA"/>
        </w:rPr>
        <w:t xml:space="preserve"> </w:t>
      </w:r>
      <w:r w:rsidRPr="00446B5F">
        <w:rPr>
          <w:rFonts w:ascii="Verdana" w:hAnsi="Verdana" w:cs="Calibri"/>
          <w:b/>
          <w:sz w:val="24"/>
          <w:szCs w:val="24"/>
        </w:rPr>
        <w:t>Cenę należy obliczyć w sposób uwzględniający:</w:t>
      </w:r>
    </w:p>
    <w:p w14:paraId="425BD80A" w14:textId="77777777" w:rsidR="00E70171" w:rsidRPr="00446B5F" w:rsidRDefault="00E70171" w:rsidP="00E70171">
      <w:pPr>
        <w:pStyle w:val="Bezodstpw"/>
        <w:numPr>
          <w:ilvl w:val="0"/>
          <w:numId w:val="7"/>
        </w:numPr>
        <w:ind w:left="567" w:hanging="283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 xml:space="preserve"> wszystkie niezbędne nakłady pozwalające osiągnąć cel w umowie,</w:t>
      </w:r>
    </w:p>
    <w:p w14:paraId="587BCD20" w14:textId="77777777" w:rsidR="00E70171" w:rsidRPr="00446B5F" w:rsidRDefault="00E70171" w:rsidP="00E70171">
      <w:pPr>
        <w:pStyle w:val="Bezodstpw"/>
        <w:numPr>
          <w:ilvl w:val="0"/>
          <w:numId w:val="7"/>
        </w:numPr>
        <w:ind w:left="567" w:hanging="283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 xml:space="preserve"> okres realizacji zamówienia w tym skutki wzrostu cen towarów i usług konsumpcyjnych do końca realizacji przedmiotu zamówienia,</w:t>
      </w:r>
    </w:p>
    <w:p w14:paraId="20792822" w14:textId="77777777" w:rsidR="00E70171" w:rsidRPr="00446B5F" w:rsidRDefault="00E70171" w:rsidP="00E70171">
      <w:pPr>
        <w:pStyle w:val="Bezodstpw"/>
        <w:numPr>
          <w:ilvl w:val="0"/>
          <w:numId w:val="7"/>
        </w:numPr>
        <w:ind w:left="567" w:hanging="283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ryczałtową formę wynagrodzenia, a więc i jego ryzyko,</w:t>
      </w:r>
    </w:p>
    <w:p w14:paraId="63055C38" w14:textId="77777777" w:rsidR="00E70171" w:rsidRPr="00446B5F" w:rsidRDefault="00E70171" w:rsidP="00E70171">
      <w:pPr>
        <w:pStyle w:val="Bezodstpw"/>
        <w:numPr>
          <w:ilvl w:val="0"/>
          <w:numId w:val="7"/>
        </w:numPr>
        <w:spacing w:after="160"/>
        <w:ind w:left="567" w:hanging="284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cenę oferty należy podać w złotyc</w:t>
      </w:r>
      <w:r>
        <w:rPr>
          <w:rFonts w:ascii="Verdana" w:hAnsi="Verdana" w:cs="Calibri"/>
          <w:sz w:val="24"/>
          <w:szCs w:val="24"/>
        </w:rPr>
        <w:t>h polskich cyfrowo i słownie, z </w:t>
      </w:r>
      <w:r w:rsidRPr="00446B5F">
        <w:rPr>
          <w:rFonts w:ascii="Verdana" w:hAnsi="Verdana" w:cs="Calibri"/>
          <w:sz w:val="24"/>
          <w:szCs w:val="24"/>
        </w:rPr>
        <w:t>dokładnością do dwóch miejsc po przecinku, z wyodrębnionym podatkiem od towarów i usług VAT dla całości zamówienia.</w:t>
      </w:r>
    </w:p>
    <w:p w14:paraId="5FAFAF34" w14:textId="77777777" w:rsidR="00E70171" w:rsidRPr="00446B5F" w:rsidRDefault="00E70171" w:rsidP="00E70171">
      <w:pPr>
        <w:pStyle w:val="Bezodstpw"/>
        <w:ind w:left="720"/>
        <w:jc w:val="both"/>
        <w:rPr>
          <w:rFonts w:ascii="Verdana" w:hAnsi="Verdana"/>
          <w:sz w:val="24"/>
          <w:szCs w:val="24"/>
        </w:rPr>
      </w:pPr>
    </w:p>
    <w:p w14:paraId="71E13614" w14:textId="1EA57AA5" w:rsidR="00E70171" w:rsidRDefault="00E70171" w:rsidP="00E7017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Calibri"/>
          <w:szCs w:val="24"/>
        </w:rPr>
      </w:pPr>
      <w:r w:rsidRPr="00446B5F">
        <w:rPr>
          <w:rFonts w:cs="Calibri"/>
          <w:b/>
          <w:szCs w:val="24"/>
        </w:rPr>
        <w:lastRenderedPageBreak/>
        <w:t>X</w:t>
      </w:r>
      <w:r w:rsidR="003144E1">
        <w:rPr>
          <w:rFonts w:cs="Calibri"/>
          <w:b/>
          <w:szCs w:val="24"/>
        </w:rPr>
        <w:t>I</w:t>
      </w:r>
      <w:r w:rsidRPr="00446B5F">
        <w:rPr>
          <w:rFonts w:cs="Calibri"/>
          <w:b/>
          <w:szCs w:val="24"/>
        </w:rPr>
        <w:t xml:space="preserve">. </w:t>
      </w:r>
      <w:r w:rsidRPr="00446B5F">
        <w:rPr>
          <w:rFonts w:cs="Calibri"/>
          <w:szCs w:val="24"/>
        </w:rPr>
        <w:t>Zamawiający zastrzega sobie możliwość unieważnienia postępowania bez podania przyczyny. W przypadku unieważnienia postępowania, Zamawiający nie ponosi kosztów przygotowania ofert.</w:t>
      </w:r>
    </w:p>
    <w:p w14:paraId="67E49573" w14:textId="77777777" w:rsidR="00E70171" w:rsidRPr="00446B5F" w:rsidRDefault="00E70171" w:rsidP="00E7017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Calibri"/>
          <w:szCs w:val="24"/>
        </w:rPr>
      </w:pPr>
    </w:p>
    <w:p w14:paraId="4746441A" w14:textId="4D5EC077" w:rsidR="00E70171" w:rsidRPr="00446B5F" w:rsidRDefault="00E70171" w:rsidP="00E70171">
      <w:pPr>
        <w:pStyle w:val="Bezodstpw"/>
        <w:jc w:val="both"/>
        <w:rPr>
          <w:rFonts w:ascii="Verdana" w:hAnsi="Verdana" w:cs="Calibri"/>
          <w:b/>
          <w:bCs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 xml:space="preserve">XII. </w:t>
      </w:r>
      <w:r w:rsidRPr="00446B5F">
        <w:rPr>
          <w:rFonts w:ascii="Verdana" w:hAnsi="Verdana" w:cs="Calibri"/>
          <w:b/>
          <w:bCs/>
          <w:sz w:val="24"/>
          <w:szCs w:val="24"/>
        </w:rPr>
        <w:t>Do oferty należy dołączyć:</w:t>
      </w:r>
    </w:p>
    <w:p w14:paraId="6DAF85CA" w14:textId="77777777" w:rsidR="00E70171" w:rsidRPr="00446B5F" w:rsidRDefault="00E70171" w:rsidP="00E70171">
      <w:pPr>
        <w:pStyle w:val="Bezodstpw"/>
        <w:numPr>
          <w:ilvl w:val="0"/>
          <w:numId w:val="10"/>
        </w:numPr>
        <w:ind w:left="567"/>
        <w:jc w:val="both"/>
        <w:rPr>
          <w:rFonts w:ascii="Verdana" w:hAnsi="Verdana" w:cs="Calibri"/>
          <w:bCs/>
          <w:sz w:val="24"/>
          <w:szCs w:val="24"/>
        </w:rPr>
      </w:pPr>
      <w:r w:rsidRPr="00446B5F">
        <w:rPr>
          <w:rFonts w:ascii="Verdana" w:hAnsi="Verdana" w:cs="Calibri"/>
          <w:bCs/>
          <w:sz w:val="24"/>
          <w:szCs w:val="24"/>
        </w:rPr>
        <w:t xml:space="preserve">formularz ofertowy – załącznik nr </w:t>
      </w:r>
      <w:r>
        <w:rPr>
          <w:rFonts w:ascii="Verdana" w:hAnsi="Verdana" w:cs="Calibri"/>
          <w:bCs/>
          <w:sz w:val="24"/>
          <w:szCs w:val="24"/>
        </w:rPr>
        <w:t>1</w:t>
      </w:r>
      <w:r w:rsidRPr="00446B5F">
        <w:rPr>
          <w:rFonts w:ascii="Verdana" w:hAnsi="Verdana" w:cs="Calibri"/>
          <w:bCs/>
          <w:sz w:val="24"/>
          <w:szCs w:val="24"/>
        </w:rPr>
        <w:t>;</w:t>
      </w:r>
    </w:p>
    <w:p w14:paraId="01AC8941" w14:textId="77777777" w:rsidR="00E70171" w:rsidRPr="00446B5F" w:rsidRDefault="00E70171" w:rsidP="00E70171">
      <w:pPr>
        <w:pStyle w:val="Bezodstpw"/>
        <w:numPr>
          <w:ilvl w:val="0"/>
          <w:numId w:val="10"/>
        </w:numPr>
        <w:ind w:left="567"/>
        <w:jc w:val="both"/>
        <w:rPr>
          <w:rFonts w:ascii="Verdana" w:hAnsi="Verdana" w:cs="Calibri"/>
          <w:bCs/>
          <w:sz w:val="24"/>
          <w:szCs w:val="24"/>
        </w:rPr>
      </w:pPr>
      <w:r w:rsidRPr="00446B5F">
        <w:rPr>
          <w:rFonts w:ascii="Verdana" w:hAnsi="Verdana" w:cs="Calibri"/>
          <w:bCs/>
          <w:sz w:val="24"/>
          <w:szCs w:val="24"/>
        </w:rPr>
        <w:t xml:space="preserve">oświadczenie dotyczące przesłanek wykluczenia z postępowania – załącznik nr </w:t>
      </w:r>
      <w:r>
        <w:rPr>
          <w:rFonts w:ascii="Verdana" w:hAnsi="Verdana" w:cs="Calibri"/>
          <w:bCs/>
          <w:sz w:val="24"/>
          <w:szCs w:val="24"/>
        </w:rPr>
        <w:t>3</w:t>
      </w:r>
      <w:r w:rsidRPr="00446B5F">
        <w:rPr>
          <w:rFonts w:ascii="Verdana" w:hAnsi="Verdana" w:cs="Calibri"/>
          <w:bCs/>
          <w:sz w:val="24"/>
          <w:szCs w:val="24"/>
        </w:rPr>
        <w:t>;</w:t>
      </w:r>
    </w:p>
    <w:p w14:paraId="531A2142" w14:textId="77777777" w:rsidR="00E70171" w:rsidRPr="00446B5F" w:rsidRDefault="00E70171" w:rsidP="00E70171">
      <w:pPr>
        <w:pStyle w:val="Bezodstpw"/>
        <w:numPr>
          <w:ilvl w:val="0"/>
          <w:numId w:val="10"/>
        </w:numPr>
        <w:ind w:left="567"/>
        <w:jc w:val="both"/>
        <w:rPr>
          <w:rFonts w:ascii="Verdana" w:hAnsi="Verdana" w:cs="Calibri"/>
          <w:bCs/>
          <w:sz w:val="24"/>
          <w:szCs w:val="24"/>
        </w:rPr>
      </w:pPr>
      <w:r w:rsidRPr="00446B5F">
        <w:rPr>
          <w:rFonts w:ascii="Verdana" w:hAnsi="Verdana" w:cs="Calibri"/>
          <w:bCs/>
          <w:sz w:val="24"/>
          <w:szCs w:val="24"/>
        </w:rPr>
        <w:t xml:space="preserve">oświadczenie dotyczące spełniania warunków udziału w postępowaniu – załącznik nr </w:t>
      </w:r>
      <w:r>
        <w:rPr>
          <w:rFonts w:ascii="Verdana" w:hAnsi="Verdana" w:cs="Calibri"/>
          <w:bCs/>
          <w:sz w:val="24"/>
          <w:szCs w:val="24"/>
        </w:rPr>
        <w:t>4</w:t>
      </w:r>
      <w:r w:rsidRPr="00446B5F">
        <w:rPr>
          <w:rFonts w:ascii="Verdana" w:hAnsi="Verdana" w:cs="Calibri"/>
          <w:bCs/>
          <w:sz w:val="24"/>
          <w:szCs w:val="24"/>
        </w:rPr>
        <w:t>;</w:t>
      </w:r>
    </w:p>
    <w:p w14:paraId="2C7AC5FC" w14:textId="77777777" w:rsidR="00E70171" w:rsidRDefault="00E70171" w:rsidP="00E70171">
      <w:pPr>
        <w:pStyle w:val="Bezodstpw"/>
        <w:numPr>
          <w:ilvl w:val="0"/>
          <w:numId w:val="10"/>
        </w:numPr>
        <w:spacing w:after="160"/>
        <w:ind w:left="567"/>
        <w:jc w:val="both"/>
        <w:rPr>
          <w:rFonts w:ascii="Verdana" w:hAnsi="Verdana" w:cs="Calibri"/>
          <w:bCs/>
          <w:color w:val="00000A"/>
          <w:sz w:val="24"/>
          <w:szCs w:val="24"/>
          <w:lang w:eastAsia="ar-SA"/>
        </w:rPr>
      </w:pPr>
      <w:r w:rsidRPr="00446B5F">
        <w:rPr>
          <w:rFonts w:ascii="Verdana" w:hAnsi="Verdana" w:cs="Calibri"/>
          <w:bCs/>
          <w:sz w:val="24"/>
          <w:szCs w:val="24"/>
        </w:rPr>
        <w:t xml:space="preserve">wykaz usług </w:t>
      </w:r>
      <w:r w:rsidRPr="00446B5F">
        <w:rPr>
          <w:rFonts w:ascii="Verdana" w:hAnsi="Verdana" w:cs="Calibri"/>
          <w:bCs/>
          <w:color w:val="00000A"/>
          <w:sz w:val="24"/>
          <w:szCs w:val="24"/>
          <w:lang w:eastAsia="ar-SA"/>
        </w:rPr>
        <w:t xml:space="preserve">– załącznik nr </w:t>
      </w:r>
      <w:r>
        <w:rPr>
          <w:rFonts w:ascii="Verdana" w:hAnsi="Verdana" w:cs="Calibri"/>
          <w:bCs/>
          <w:color w:val="00000A"/>
          <w:sz w:val="24"/>
          <w:szCs w:val="24"/>
          <w:lang w:eastAsia="ar-SA"/>
        </w:rPr>
        <w:t>5</w:t>
      </w:r>
      <w:r w:rsidRPr="00446B5F">
        <w:rPr>
          <w:rFonts w:ascii="Verdana" w:hAnsi="Verdana" w:cs="Calibri"/>
          <w:bCs/>
          <w:color w:val="00000A"/>
          <w:sz w:val="24"/>
          <w:szCs w:val="24"/>
          <w:lang w:eastAsia="ar-SA"/>
        </w:rPr>
        <w:t>.</w:t>
      </w:r>
    </w:p>
    <w:p w14:paraId="36EB5D56" w14:textId="77777777" w:rsidR="008E7827" w:rsidRPr="00446B5F" w:rsidRDefault="008E7827" w:rsidP="00C9310E">
      <w:pPr>
        <w:pStyle w:val="Bezodstpw"/>
        <w:spacing w:after="160"/>
        <w:jc w:val="both"/>
        <w:rPr>
          <w:rFonts w:ascii="Verdana" w:hAnsi="Verdana" w:cs="Calibri"/>
          <w:bCs/>
          <w:color w:val="00000A"/>
          <w:sz w:val="24"/>
          <w:szCs w:val="24"/>
          <w:lang w:eastAsia="ar-SA"/>
        </w:rPr>
      </w:pPr>
    </w:p>
    <w:p w14:paraId="7D0A1954" w14:textId="7FD78712" w:rsidR="00E70171" w:rsidRPr="00446B5F" w:rsidRDefault="00E70171" w:rsidP="00E70171">
      <w:pPr>
        <w:spacing w:after="0" w:line="276" w:lineRule="auto"/>
        <w:ind w:left="0" w:right="40"/>
        <w:jc w:val="both"/>
        <w:rPr>
          <w:rFonts w:cs="Calibri"/>
          <w:szCs w:val="24"/>
        </w:rPr>
      </w:pPr>
      <w:r w:rsidRPr="00446B5F">
        <w:rPr>
          <w:rFonts w:cs="Calibri"/>
          <w:b/>
          <w:szCs w:val="24"/>
        </w:rPr>
        <w:t>X</w:t>
      </w:r>
      <w:r w:rsidR="00C9310E">
        <w:rPr>
          <w:rFonts w:cs="Calibri"/>
          <w:b/>
          <w:szCs w:val="24"/>
        </w:rPr>
        <w:t>III</w:t>
      </w:r>
      <w:r w:rsidRPr="00446B5F">
        <w:rPr>
          <w:rFonts w:cs="Calibri"/>
          <w:b/>
          <w:szCs w:val="24"/>
        </w:rPr>
        <w:t xml:space="preserve">. </w:t>
      </w:r>
      <w:r w:rsidRPr="00446B5F">
        <w:rPr>
          <w:rFonts w:cs="Calibri"/>
          <w:b/>
          <w:szCs w:val="24"/>
          <w:lang w:eastAsia="ar-SA"/>
        </w:rPr>
        <w:t>Ofertę wraz z wymaganymi doku</w:t>
      </w:r>
      <w:r>
        <w:rPr>
          <w:rFonts w:cs="Calibri"/>
          <w:b/>
          <w:szCs w:val="24"/>
          <w:lang w:eastAsia="ar-SA"/>
        </w:rPr>
        <w:t xml:space="preserve">mentami należy złożyć do dnia </w:t>
      </w:r>
      <w:r w:rsidR="00D56FA1">
        <w:rPr>
          <w:rFonts w:cs="Calibri"/>
          <w:b/>
          <w:szCs w:val="24"/>
          <w:lang w:eastAsia="ar-SA"/>
        </w:rPr>
        <w:t>1</w:t>
      </w:r>
      <w:r w:rsidR="00C9310E">
        <w:rPr>
          <w:rFonts w:cs="Calibri"/>
          <w:b/>
          <w:szCs w:val="24"/>
          <w:lang w:eastAsia="ar-SA"/>
        </w:rPr>
        <w:t>4</w:t>
      </w:r>
      <w:r w:rsidRPr="00446B5F">
        <w:rPr>
          <w:rFonts w:cs="Calibri"/>
          <w:b/>
          <w:szCs w:val="24"/>
          <w:lang w:eastAsia="ar-SA"/>
        </w:rPr>
        <w:t xml:space="preserve"> </w:t>
      </w:r>
      <w:r w:rsidR="00C9310E">
        <w:rPr>
          <w:rFonts w:cs="Calibri"/>
          <w:b/>
          <w:szCs w:val="24"/>
          <w:lang w:eastAsia="ar-SA"/>
        </w:rPr>
        <w:t>sierpnia</w:t>
      </w:r>
      <w:r w:rsidRPr="00446B5F">
        <w:rPr>
          <w:rFonts w:cs="Calibri"/>
          <w:b/>
          <w:szCs w:val="24"/>
          <w:lang w:eastAsia="ar-SA"/>
        </w:rPr>
        <w:t xml:space="preserve"> 2023 r. do godz. 10:00</w:t>
      </w:r>
      <w:r w:rsidRPr="00446B5F">
        <w:rPr>
          <w:rFonts w:cs="Calibri"/>
          <w:szCs w:val="24"/>
          <w:lang w:eastAsia="ar-SA"/>
        </w:rPr>
        <w:t xml:space="preserve"> </w:t>
      </w:r>
      <w:r w:rsidRPr="00446B5F">
        <w:rPr>
          <w:rFonts w:cs="Calibri"/>
          <w:b/>
          <w:szCs w:val="24"/>
          <w:lang w:eastAsia="ar-SA"/>
        </w:rPr>
        <w:t xml:space="preserve">poprzez </w:t>
      </w:r>
      <w:r w:rsidRPr="00446B5F">
        <w:rPr>
          <w:rFonts w:cs="Calibri"/>
          <w:szCs w:val="24"/>
        </w:rPr>
        <w:t xml:space="preserve">Platformę zakupową, zwaną dalej „Platformą” pod adresem: </w:t>
      </w:r>
      <w:hyperlink r:id="rId7" w:history="1">
        <w:r w:rsidRPr="00446B5F">
          <w:rPr>
            <w:rStyle w:val="Hipercze"/>
            <w:rFonts w:cs="Calibri"/>
            <w:szCs w:val="24"/>
          </w:rPr>
          <w:t>https://platformazakupowa.pl</w:t>
        </w:r>
      </w:hyperlink>
      <w:r w:rsidRPr="00446B5F">
        <w:rPr>
          <w:rFonts w:cs="Calibri"/>
          <w:szCs w:val="24"/>
        </w:rPr>
        <w:t xml:space="preserve">. </w:t>
      </w:r>
      <w:r w:rsidRPr="00446B5F">
        <w:rPr>
          <w:rFonts w:cs="Calibri"/>
          <w:bCs/>
          <w:szCs w:val="24"/>
          <w:lang w:eastAsia="ar-SA"/>
        </w:rPr>
        <w:t>Oferty złożone poza Platformą nie będą rozpatrywane.</w:t>
      </w:r>
    </w:p>
    <w:p w14:paraId="3BE805BA" w14:textId="77777777" w:rsidR="00E70171" w:rsidRDefault="00E70171" w:rsidP="00E70171">
      <w:pPr>
        <w:pStyle w:val="Bezodstpw"/>
        <w:jc w:val="both"/>
        <w:rPr>
          <w:rFonts w:ascii="Verdana" w:hAnsi="Verdana" w:cs="Calibri"/>
          <w:sz w:val="24"/>
          <w:szCs w:val="24"/>
          <w:highlight w:val="yellow"/>
          <w:u w:val="single"/>
        </w:rPr>
      </w:pPr>
    </w:p>
    <w:p w14:paraId="4F307A39" w14:textId="77777777" w:rsidR="00E70171" w:rsidRDefault="00E70171" w:rsidP="00E70171">
      <w:pPr>
        <w:pStyle w:val="Bezodstpw"/>
        <w:jc w:val="both"/>
        <w:rPr>
          <w:rFonts w:ascii="Verdana" w:hAnsi="Verdana" w:cs="Calibri"/>
          <w:sz w:val="24"/>
          <w:szCs w:val="24"/>
          <w:highlight w:val="yellow"/>
          <w:u w:val="single"/>
        </w:rPr>
      </w:pPr>
    </w:p>
    <w:p w14:paraId="11CDCBC1" w14:textId="77777777" w:rsidR="00E70171" w:rsidRDefault="00E70171" w:rsidP="00E70171">
      <w:pPr>
        <w:pStyle w:val="Bezodstpw"/>
        <w:jc w:val="both"/>
        <w:rPr>
          <w:rFonts w:ascii="Verdana" w:hAnsi="Verdana" w:cs="Calibri"/>
          <w:sz w:val="24"/>
          <w:szCs w:val="24"/>
          <w:highlight w:val="yellow"/>
          <w:u w:val="single"/>
        </w:rPr>
      </w:pPr>
    </w:p>
    <w:p w14:paraId="1F0E65EF" w14:textId="77777777" w:rsidR="00E70171" w:rsidRPr="00446B5F" w:rsidRDefault="00E70171" w:rsidP="00E70171">
      <w:pPr>
        <w:pStyle w:val="Bezodstpw"/>
        <w:jc w:val="both"/>
        <w:rPr>
          <w:rFonts w:ascii="Verdana" w:hAnsi="Verdana" w:cs="Calibri"/>
          <w:sz w:val="24"/>
          <w:szCs w:val="24"/>
          <w:highlight w:val="yellow"/>
          <w:u w:val="single"/>
        </w:rPr>
      </w:pPr>
    </w:p>
    <w:p w14:paraId="06694BDB" w14:textId="77777777" w:rsidR="00E70171" w:rsidRPr="00446B5F" w:rsidRDefault="00E70171" w:rsidP="00E70171">
      <w:pPr>
        <w:pStyle w:val="Bezodstpw"/>
        <w:rPr>
          <w:rFonts w:ascii="Verdana" w:hAnsi="Verdana" w:cs="Calibri"/>
          <w:sz w:val="24"/>
          <w:szCs w:val="24"/>
          <w:u w:val="single"/>
        </w:rPr>
      </w:pPr>
      <w:r w:rsidRPr="00446B5F">
        <w:rPr>
          <w:rFonts w:ascii="Verdana" w:hAnsi="Verdana" w:cs="Calibri"/>
          <w:sz w:val="24"/>
          <w:szCs w:val="24"/>
          <w:u w:val="single"/>
        </w:rPr>
        <w:t>Załączniki:</w:t>
      </w:r>
    </w:p>
    <w:p w14:paraId="108FD5B8" w14:textId="77777777" w:rsidR="00E70171" w:rsidRPr="00446B5F" w:rsidRDefault="00E70171" w:rsidP="00E70171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formularz ofertowy – załącznik nr 1;</w:t>
      </w:r>
    </w:p>
    <w:p w14:paraId="7906C06B" w14:textId="7BA8B9B7" w:rsidR="00E70171" w:rsidRPr="00446B5F" w:rsidRDefault="00E70171" w:rsidP="00E70171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umowa</w:t>
      </w:r>
      <w:r w:rsidR="00C9310E">
        <w:rPr>
          <w:rFonts w:ascii="Verdana" w:hAnsi="Verdana" w:cs="Calibri"/>
          <w:sz w:val="24"/>
          <w:szCs w:val="24"/>
        </w:rPr>
        <w:t xml:space="preserve"> </w:t>
      </w:r>
      <w:r w:rsidRPr="00446B5F">
        <w:rPr>
          <w:rFonts w:ascii="Verdana" w:hAnsi="Verdana" w:cs="Calibri"/>
          <w:sz w:val="24"/>
          <w:szCs w:val="24"/>
        </w:rPr>
        <w:t>– załącznik nr 2;</w:t>
      </w:r>
    </w:p>
    <w:p w14:paraId="1310BB24" w14:textId="77777777" w:rsidR="00E70171" w:rsidRPr="00446B5F" w:rsidRDefault="00E70171" w:rsidP="00E70171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oświadczenie dot. braku podstaw do wykluczenia – załącznik nr 3;</w:t>
      </w:r>
    </w:p>
    <w:p w14:paraId="03E807B5" w14:textId="77777777" w:rsidR="00E70171" w:rsidRPr="00446B5F" w:rsidRDefault="00E70171" w:rsidP="00E70171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oświadczenie dot. spełniania warunków udziału w postępowaniu – załącznik nr 4;</w:t>
      </w:r>
    </w:p>
    <w:p w14:paraId="777C63FF" w14:textId="77777777" w:rsidR="00E70171" w:rsidRPr="00446B5F" w:rsidRDefault="00E70171" w:rsidP="00E70171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wykaz usług – załącznik nr 5.</w:t>
      </w:r>
    </w:p>
    <w:p w14:paraId="7A152525" w14:textId="77777777" w:rsidR="00E70171" w:rsidRPr="00446B5F" w:rsidRDefault="00E70171" w:rsidP="00E70171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 xml:space="preserve">informacje dotyczące przetwarzania danych osobowych </w:t>
      </w:r>
      <w:r w:rsidRPr="00446B5F">
        <w:rPr>
          <w:rFonts w:ascii="Verdana" w:hAnsi="Verdana" w:cs="Calibri"/>
          <w:color w:val="212529"/>
          <w:sz w:val="24"/>
          <w:szCs w:val="24"/>
        </w:rPr>
        <w:t>zgodnie z Rozporządzeniem Parlamentu Europ</w:t>
      </w:r>
      <w:r>
        <w:rPr>
          <w:rFonts w:ascii="Verdana" w:hAnsi="Verdana" w:cs="Calibri"/>
          <w:color w:val="212529"/>
          <w:sz w:val="24"/>
          <w:szCs w:val="24"/>
        </w:rPr>
        <w:t>ejskiego i Rady (UE) 2016/679 z </w:t>
      </w:r>
      <w:r w:rsidRPr="00446B5F">
        <w:rPr>
          <w:rFonts w:ascii="Verdana" w:hAnsi="Verdana" w:cs="Calibri"/>
          <w:color w:val="212529"/>
          <w:sz w:val="24"/>
          <w:szCs w:val="24"/>
        </w:rPr>
        <w:t>dnia 27 kwietnia 2016 r. (RODO)</w:t>
      </w:r>
      <w:r w:rsidRPr="00446B5F">
        <w:rPr>
          <w:rFonts w:ascii="Verdana" w:hAnsi="Verdana" w:cs="Calibri"/>
          <w:sz w:val="24"/>
          <w:szCs w:val="24"/>
        </w:rPr>
        <w:t xml:space="preserve">  </w:t>
      </w:r>
    </w:p>
    <w:p w14:paraId="183EF1DB" w14:textId="77777777" w:rsidR="00E70171" w:rsidRPr="00446B5F" w:rsidRDefault="00E70171" w:rsidP="00E70171">
      <w:pPr>
        <w:spacing w:after="7"/>
        <w:ind w:left="152" w:right="3"/>
        <w:rPr>
          <w:szCs w:val="24"/>
        </w:rPr>
      </w:pPr>
    </w:p>
    <w:p w14:paraId="41D12A50" w14:textId="77777777" w:rsidR="002443BA" w:rsidRDefault="002443BA"/>
    <w:sectPr w:rsidR="00244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0" w:right="1422" w:bottom="1508" w:left="1275" w:header="750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88AB" w14:textId="77777777" w:rsidR="009745EA" w:rsidRDefault="009745EA">
      <w:pPr>
        <w:spacing w:after="0" w:line="240" w:lineRule="auto"/>
      </w:pPr>
      <w:r>
        <w:separator/>
      </w:r>
    </w:p>
  </w:endnote>
  <w:endnote w:type="continuationSeparator" w:id="0">
    <w:p w14:paraId="33A247A9" w14:textId="77777777" w:rsidR="009745EA" w:rsidRDefault="0097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9283" w14:textId="77777777" w:rsidR="002443BA" w:rsidRDefault="003144E1">
    <w:pPr>
      <w:spacing w:after="0" w:line="239" w:lineRule="auto"/>
      <w:ind w:left="142" w:right="-8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noProof/>
        <w:sz w:val="18"/>
      </w:rPr>
      <w:t>13</w:t>
    </w:r>
    <w:r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AC16" w14:textId="330771B1" w:rsidR="002443BA" w:rsidRDefault="003144E1" w:rsidP="002443BA">
    <w:pPr>
      <w:tabs>
        <w:tab w:val="left" w:pos="900"/>
        <w:tab w:val="right" w:pos="7612"/>
      </w:tabs>
      <w:spacing w:after="0" w:line="239" w:lineRule="auto"/>
      <w:ind w:left="142" w:right="-8" w:firstLine="0"/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Strona </w:t>
    </w:r>
    <w:r>
      <w:fldChar w:fldCharType="begin"/>
    </w:r>
    <w:r>
      <w:instrText xml:space="preserve"> PAGE   \* MERGEFORMAT </w:instrText>
    </w:r>
    <w:r>
      <w:fldChar w:fldCharType="separate"/>
    </w:r>
    <w:r w:rsidR="00D56FA1" w:rsidRPr="00D56FA1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D56FA1">
      <w:rPr>
        <w:noProof/>
        <w:sz w:val="18"/>
      </w:rPr>
      <w:t>7</w:t>
    </w:r>
    <w:r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4651" w14:textId="77777777" w:rsidR="002443BA" w:rsidRDefault="003144E1">
    <w:pPr>
      <w:spacing w:after="0" w:line="239" w:lineRule="auto"/>
      <w:ind w:left="142" w:right="-8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noProof/>
        <w:sz w:val="18"/>
      </w:rPr>
      <w:t>13</w:t>
    </w:r>
    <w:r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D5C4" w14:textId="77777777" w:rsidR="009745EA" w:rsidRDefault="009745EA">
      <w:pPr>
        <w:spacing w:after="0" w:line="240" w:lineRule="auto"/>
      </w:pPr>
      <w:r>
        <w:separator/>
      </w:r>
    </w:p>
  </w:footnote>
  <w:footnote w:type="continuationSeparator" w:id="0">
    <w:p w14:paraId="45730F9E" w14:textId="77777777" w:rsidR="009745EA" w:rsidRDefault="0097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E4F9" w14:textId="77777777" w:rsidR="002443BA" w:rsidRDefault="003144E1">
    <w:pPr>
      <w:spacing w:after="0" w:line="259" w:lineRule="auto"/>
      <w:ind w:left="142" w:right="0" w:firstLine="0"/>
    </w:pPr>
    <w:r>
      <w:rPr>
        <w:color w:val="00B050"/>
        <w:sz w:val="18"/>
      </w:rPr>
      <w:t xml:space="preserve">Projekt „Dostępny samorząd – granty”  </w:t>
    </w:r>
  </w:p>
  <w:p w14:paraId="1E4EF83B" w14:textId="77777777" w:rsidR="002443BA" w:rsidRDefault="003144E1">
    <w:pPr>
      <w:spacing w:after="0" w:line="259" w:lineRule="auto"/>
      <w:ind w:left="142" w:right="0" w:firstLine="0"/>
    </w:pPr>
    <w:r>
      <w:rPr>
        <w:color w:val="00B050"/>
        <w:sz w:val="18"/>
      </w:rPr>
      <w:t xml:space="preserve">realizowany przez Państwowy Fundusz Rehabilitacji Osób Niepełnosprawnych  </w:t>
    </w:r>
  </w:p>
  <w:p w14:paraId="5695A5C1" w14:textId="77777777" w:rsidR="002443BA" w:rsidRDefault="003144E1">
    <w:pPr>
      <w:spacing w:after="0" w:line="259" w:lineRule="auto"/>
      <w:ind w:left="142" w:right="0" w:firstLine="0"/>
    </w:pPr>
    <w:r>
      <w:rPr>
        <w:color w:val="00B050"/>
        <w:sz w:val="18"/>
      </w:rPr>
      <w:t xml:space="preserve">w ramach działania 2.18 Programu Operacyjnego Wiedza Edukacja Rozwój 2014 – 2020 </w:t>
    </w:r>
  </w:p>
  <w:p w14:paraId="4604D167" w14:textId="77777777" w:rsidR="002443BA" w:rsidRDefault="003144E1">
    <w:pPr>
      <w:spacing w:after="0" w:line="259" w:lineRule="auto"/>
      <w:ind w:left="142" w:right="0" w:firstLine="0"/>
      <w:jc w:val="both"/>
    </w:pPr>
    <w:r>
      <w:rPr>
        <w:color w:val="00B050"/>
        <w:sz w:val="18"/>
      </w:rPr>
      <w:t xml:space="preserve">_______________________________________________________________________________ </w:t>
    </w:r>
  </w:p>
  <w:p w14:paraId="41E232A9" w14:textId="77777777" w:rsidR="002443BA" w:rsidRDefault="003144E1">
    <w:pPr>
      <w:spacing w:after="20" w:line="259" w:lineRule="auto"/>
      <w:ind w:left="142" w:right="0" w:firstLine="0"/>
    </w:pPr>
    <w:r>
      <w:rPr>
        <w:rFonts w:ascii="Calibri" w:eastAsia="Calibri" w:hAnsi="Calibri" w:cs="Calibri"/>
        <w:color w:val="00B050"/>
        <w:sz w:val="18"/>
      </w:rPr>
      <w:t xml:space="preserve"> </w:t>
    </w:r>
  </w:p>
  <w:p w14:paraId="1DBE59DC" w14:textId="77777777" w:rsidR="002443BA" w:rsidRDefault="003144E1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86F4" w14:textId="449C6D94" w:rsidR="003C390D" w:rsidRPr="0008258D" w:rsidRDefault="00000000" w:rsidP="003C390D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b/>
        <w:color w:val="17365D"/>
        <w:sz w:val="26"/>
        <w:szCs w:val="26"/>
      </w:rPr>
    </w:pPr>
    <w:r>
      <w:rPr>
        <w:noProof/>
      </w:rPr>
      <w:pict w14:anchorId="06D86E85">
        <v:rect id="Prostokąt 2" o:spid="_x0000_s1027" style="position:absolute;margin-left:41.1pt;margin-top:-20.25pt;width:1.4pt;height:81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" fillcolor="#f79646" strokecolor="#e36c0a" strokeweight="0">
          <v:fill color2="#df6a09" focusposition=".5,.5" focussize="" focus="100%" type="gradientRadial"/>
          <v:shadow color="#974706" offset="1pt"/>
        </v:rect>
      </w:pict>
    </w:r>
    <w:r w:rsidR="000045E8">
      <w:rPr>
        <w:noProof/>
      </w:rPr>
      <w:drawing>
        <wp:anchor distT="0" distB="0" distL="114300" distR="114300" simplePos="0" relativeHeight="251658752" behindDoc="1" locked="0" layoutInCell="1" allowOverlap="1" wp14:anchorId="26C7A49B" wp14:editId="672A3FCB">
          <wp:simplePos x="0" y="0"/>
          <wp:positionH relativeFrom="column">
            <wp:posOffset>-472302</wp:posOffset>
          </wp:positionH>
          <wp:positionV relativeFrom="paragraph">
            <wp:posOffset>-287711</wp:posOffset>
          </wp:positionV>
          <wp:extent cx="948690" cy="1031240"/>
          <wp:effectExtent l="0" t="0" r="0" b="0"/>
          <wp:wrapTight wrapText="bothSides">
            <wp:wrapPolygon edited="0">
              <wp:start x="0" y="0"/>
              <wp:lineTo x="0" y="21148"/>
              <wp:lineTo x="21253" y="21148"/>
              <wp:lineTo x="21253" y="0"/>
              <wp:lineTo x="0" y="0"/>
            </wp:wrapPolygon>
          </wp:wrapTight>
          <wp:docPr id="10344162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90D" w:rsidRPr="00F97546">
      <w:rPr>
        <w:rFonts w:ascii="Arial" w:hAnsi="Arial" w:cs="Arial"/>
        <w:b/>
        <w:color w:val="0F243E"/>
        <w:sz w:val="26"/>
        <w:szCs w:val="26"/>
        <w:lang w:val="pl-PL"/>
      </w:rPr>
      <w:t xml:space="preserve">        </w:t>
    </w:r>
    <w:r w:rsidR="003C390D">
      <w:rPr>
        <w:rFonts w:ascii="Arial" w:hAnsi="Arial" w:cs="Arial"/>
        <w:b/>
        <w:color w:val="0F243E"/>
        <w:sz w:val="26"/>
        <w:szCs w:val="26"/>
        <w:lang w:val="pl-PL"/>
      </w:rPr>
      <w:t xml:space="preserve">  </w:t>
    </w:r>
    <w:r w:rsidR="003C390D" w:rsidRPr="00F97546">
      <w:rPr>
        <w:rFonts w:ascii="Arial" w:hAnsi="Arial" w:cs="Arial"/>
        <w:b/>
        <w:color w:val="0F243E"/>
        <w:sz w:val="26"/>
        <w:szCs w:val="26"/>
        <w:lang w:val="pl-PL"/>
      </w:rPr>
      <w:t xml:space="preserve">   </w:t>
    </w:r>
    <w:r w:rsidR="00B74808">
      <w:rPr>
        <w:rFonts w:ascii="Arial" w:hAnsi="Arial" w:cs="Arial"/>
        <w:b/>
        <w:color w:val="0F243E"/>
        <w:sz w:val="26"/>
        <w:szCs w:val="26"/>
        <w:lang w:val="pl-PL"/>
      </w:rPr>
      <w:tab/>
    </w:r>
    <w:r w:rsidR="003C390D" w:rsidRPr="0008258D">
      <w:rPr>
        <w:rFonts w:ascii="Arial" w:hAnsi="Arial" w:cs="Arial"/>
        <w:b/>
        <w:color w:val="17365D"/>
        <w:sz w:val="28"/>
        <w:szCs w:val="26"/>
      </w:rPr>
      <w:t>Urząd Miejski w</w:t>
    </w:r>
    <w:r w:rsidR="003C390D">
      <w:rPr>
        <w:rFonts w:ascii="Arial" w:hAnsi="Arial" w:cs="Arial"/>
        <w:b/>
        <w:color w:val="17365D"/>
        <w:sz w:val="28"/>
        <w:szCs w:val="26"/>
        <w:lang w:val="pl-PL"/>
      </w:rPr>
      <w:t xml:space="preserve"> </w:t>
    </w:r>
    <w:r w:rsidR="003C390D">
      <w:rPr>
        <w:rFonts w:ascii="Arial" w:hAnsi="Arial" w:cs="Arial"/>
        <w:b/>
        <w:color w:val="17365D"/>
        <w:sz w:val="28"/>
        <w:szCs w:val="26"/>
      </w:rPr>
      <w:t>K</w:t>
    </w:r>
    <w:r w:rsidR="003C390D" w:rsidRPr="0008258D">
      <w:rPr>
        <w:rFonts w:ascii="Arial" w:hAnsi="Arial" w:cs="Arial"/>
        <w:b/>
        <w:color w:val="17365D"/>
        <w:sz w:val="28"/>
        <w:szCs w:val="26"/>
      </w:rPr>
      <w:t>oronowie</w:t>
    </w:r>
  </w:p>
  <w:p w14:paraId="000024C6" w14:textId="7B83F29F" w:rsidR="003C390D" w:rsidRPr="0008258D" w:rsidRDefault="003C390D" w:rsidP="003C390D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17365D"/>
        <w:sz w:val="18"/>
        <w:szCs w:val="18"/>
      </w:rPr>
    </w:pPr>
    <w:r w:rsidRPr="0008258D">
      <w:rPr>
        <w:rFonts w:ascii="Arial" w:hAnsi="Arial" w:cs="Arial"/>
        <w:color w:val="17365D"/>
        <w:sz w:val="22"/>
        <w:szCs w:val="22"/>
      </w:rPr>
      <w:t xml:space="preserve">             </w:t>
    </w:r>
    <w:r>
      <w:rPr>
        <w:rFonts w:ascii="Arial" w:hAnsi="Arial" w:cs="Arial"/>
        <w:color w:val="17365D"/>
        <w:sz w:val="22"/>
        <w:szCs w:val="22"/>
        <w:lang w:val="pl-PL"/>
      </w:rPr>
      <w:t xml:space="preserve">  </w:t>
    </w:r>
    <w:r w:rsidR="00B74808">
      <w:rPr>
        <w:rFonts w:ascii="Arial" w:hAnsi="Arial" w:cs="Arial"/>
        <w:color w:val="17365D"/>
        <w:sz w:val="22"/>
        <w:szCs w:val="22"/>
        <w:lang w:val="pl-PL"/>
      </w:rPr>
      <w:tab/>
      <w:t xml:space="preserve"> </w:t>
    </w:r>
    <w:r w:rsidRPr="0008258D">
      <w:rPr>
        <w:rFonts w:ascii="Arial" w:hAnsi="Arial" w:cs="Arial"/>
        <w:color w:val="17365D"/>
        <w:sz w:val="18"/>
        <w:szCs w:val="18"/>
      </w:rPr>
      <w:t>Plac Zwycięstwa 1, 86-010 Koronowo</w:t>
    </w:r>
  </w:p>
  <w:p w14:paraId="208F6326" w14:textId="050A69A8" w:rsidR="003C390D" w:rsidRPr="0008258D" w:rsidRDefault="003C390D" w:rsidP="003C390D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17365D"/>
        <w:sz w:val="18"/>
        <w:szCs w:val="18"/>
      </w:rPr>
    </w:pPr>
    <w:r w:rsidRPr="0008258D">
      <w:rPr>
        <w:rFonts w:ascii="Arial" w:hAnsi="Arial" w:cs="Arial"/>
        <w:color w:val="17365D"/>
        <w:sz w:val="18"/>
        <w:szCs w:val="18"/>
      </w:rPr>
      <w:tab/>
    </w:r>
    <w:r w:rsidR="00B74808">
      <w:rPr>
        <w:rFonts w:ascii="Arial" w:hAnsi="Arial" w:cs="Arial"/>
        <w:color w:val="17365D"/>
        <w:sz w:val="18"/>
        <w:szCs w:val="18"/>
        <w:lang w:val="pl-PL"/>
      </w:rPr>
      <w:t xml:space="preserve"> </w:t>
    </w:r>
    <w:r w:rsidRPr="0008258D">
      <w:rPr>
        <w:rFonts w:ascii="Arial" w:hAnsi="Arial" w:cs="Arial"/>
        <w:color w:val="17365D"/>
        <w:sz w:val="18"/>
        <w:szCs w:val="18"/>
      </w:rPr>
      <w:t>tel. 52 3826 400, fax: 52 3826 401</w:t>
    </w:r>
  </w:p>
  <w:p w14:paraId="37DB6A85" w14:textId="23A13671" w:rsidR="003C390D" w:rsidRPr="0008258D" w:rsidRDefault="003C390D" w:rsidP="003C390D">
    <w:pPr>
      <w:pStyle w:val="Nagwek"/>
      <w:tabs>
        <w:tab w:val="clear" w:pos="4536"/>
        <w:tab w:val="clear" w:pos="9072"/>
        <w:tab w:val="left" w:pos="1260"/>
      </w:tabs>
      <w:ind w:right="1152"/>
      <w:rPr>
        <w:color w:val="17365D"/>
        <w:sz w:val="18"/>
        <w:szCs w:val="18"/>
        <w:lang w:val="en-US"/>
      </w:rPr>
    </w:pPr>
    <w:r w:rsidRPr="00652A23">
      <w:rPr>
        <w:rFonts w:ascii="Arial" w:hAnsi="Arial" w:cs="Arial"/>
        <w:color w:val="17365D"/>
        <w:sz w:val="18"/>
        <w:szCs w:val="18"/>
        <w:lang w:val="en-US"/>
      </w:rPr>
      <w:t xml:space="preserve">                    </w:t>
    </w:r>
    <w:r w:rsidR="00B74808" w:rsidRPr="00652A23">
      <w:rPr>
        <w:rFonts w:ascii="Arial" w:hAnsi="Arial" w:cs="Arial"/>
        <w:color w:val="17365D"/>
        <w:sz w:val="18"/>
        <w:szCs w:val="18"/>
        <w:lang w:val="en-US"/>
      </w:rPr>
      <w:tab/>
    </w:r>
    <w:r w:rsidR="00B74808" w:rsidRPr="00B74808">
      <w:rPr>
        <w:rFonts w:ascii="Arial" w:hAnsi="Arial" w:cs="Arial"/>
        <w:color w:val="17365D"/>
        <w:sz w:val="18"/>
        <w:szCs w:val="18"/>
        <w:lang w:val="en-US"/>
      </w:rPr>
      <w:t xml:space="preserve"> </w:t>
    </w:r>
    <w:r w:rsidRPr="0008258D">
      <w:rPr>
        <w:color w:val="17365D"/>
        <w:sz w:val="18"/>
        <w:szCs w:val="18"/>
        <w:lang w:val="en-US"/>
      </w:rPr>
      <w:t>e</w:t>
    </w:r>
    <w:r w:rsidRPr="0008258D">
      <w:rPr>
        <w:rFonts w:ascii="Arial" w:hAnsi="Arial" w:cs="Arial"/>
        <w:color w:val="17365D"/>
        <w:sz w:val="18"/>
        <w:szCs w:val="18"/>
        <w:lang w:val="en-US"/>
      </w:rPr>
      <w:t>-</w:t>
    </w:r>
    <w:r w:rsidRPr="0008258D">
      <w:rPr>
        <w:color w:val="17365D"/>
        <w:sz w:val="18"/>
        <w:szCs w:val="18"/>
        <w:lang w:val="en-US"/>
      </w:rPr>
      <w:t xml:space="preserve">mail: </w:t>
    </w:r>
    <w:hyperlink r:id="rId2" w:history="1">
      <w:r w:rsidRPr="0008258D">
        <w:rPr>
          <w:rStyle w:val="Hipercze"/>
          <w:color w:val="17365D"/>
          <w:sz w:val="18"/>
          <w:szCs w:val="18"/>
          <w:lang w:val="en-US"/>
        </w:rPr>
        <w:t>sekretariat@um.koronowo.pl</w:t>
      </w:r>
    </w:hyperlink>
  </w:p>
  <w:p w14:paraId="77923D0A" w14:textId="2A2B287D" w:rsidR="003C390D" w:rsidRPr="0008258D" w:rsidRDefault="003C390D" w:rsidP="003C390D">
    <w:pPr>
      <w:pStyle w:val="Nagwek"/>
      <w:tabs>
        <w:tab w:val="clear" w:pos="4536"/>
        <w:tab w:val="clear" w:pos="9072"/>
        <w:tab w:val="left" w:pos="1260"/>
      </w:tabs>
      <w:ind w:right="1152"/>
      <w:rPr>
        <w:color w:val="17365D"/>
        <w:sz w:val="18"/>
        <w:szCs w:val="18"/>
        <w:lang w:val="en-US"/>
      </w:rPr>
    </w:pPr>
    <w:r w:rsidRPr="0008258D">
      <w:rPr>
        <w:color w:val="17365D"/>
        <w:sz w:val="18"/>
        <w:szCs w:val="18"/>
        <w:lang w:val="en-US"/>
      </w:rPr>
      <w:tab/>
    </w:r>
    <w:r w:rsidR="00B74808">
      <w:rPr>
        <w:color w:val="17365D"/>
        <w:sz w:val="18"/>
        <w:szCs w:val="18"/>
        <w:lang w:val="en-US"/>
      </w:rPr>
      <w:t xml:space="preserve"> </w:t>
    </w:r>
    <w:r w:rsidRPr="0008258D">
      <w:rPr>
        <w:color w:val="17365D"/>
        <w:sz w:val="18"/>
        <w:szCs w:val="18"/>
        <w:lang w:val="en-US"/>
      </w:rPr>
      <w:t>http://</w:t>
    </w:r>
    <w:hyperlink r:id="rId3" w:history="1">
      <w:r w:rsidRPr="0008258D">
        <w:rPr>
          <w:rStyle w:val="Hipercze"/>
          <w:color w:val="17365D"/>
          <w:sz w:val="18"/>
          <w:szCs w:val="18"/>
          <w:lang w:val="en-US"/>
        </w:rPr>
        <w:t>www.koronowo.pl</w:t>
      </w:r>
    </w:hyperlink>
  </w:p>
  <w:p w14:paraId="0B501C9A" w14:textId="10E98EBB" w:rsidR="002443BA" w:rsidRDefault="003144E1" w:rsidP="003C390D">
    <w:pPr>
      <w:spacing w:after="0" w:line="259" w:lineRule="auto"/>
      <w:ind w:left="142" w:right="0" w:firstLine="0"/>
      <w:jc w:val="both"/>
    </w:pPr>
    <w:r>
      <w:rPr>
        <w:color w:val="00B050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31A9" w14:textId="77777777" w:rsidR="002443BA" w:rsidRDefault="003144E1">
    <w:pPr>
      <w:spacing w:after="0" w:line="259" w:lineRule="auto"/>
      <w:ind w:left="142" w:right="0" w:firstLine="0"/>
    </w:pPr>
    <w:r>
      <w:rPr>
        <w:color w:val="00B050"/>
        <w:sz w:val="18"/>
      </w:rPr>
      <w:t xml:space="preserve">Projekt „Dostępny samorząd – granty”  </w:t>
    </w:r>
  </w:p>
  <w:p w14:paraId="49060120" w14:textId="77777777" w:rsidR="002443BA" w:rsidRDefault="003144E1">
    <w:pPr>
      <w:spacing w:after="0" w:line="259" w:lineRule="auto"/>
      <w:ind w:left="142" w:right="0" w:firstLine="0"/>
    </w:pPr>
    <w:r>
      <w:rPr>
        <w:color w:val="00B050"/>
        <w:sz w:val="18"/>
      </w:rPr>
      <w:t xml:space="preserve">realizowany przez Państwowy Fundusz Rehabilitacji Osób Niepełnosprawnych  </w:t>
    </w:r>
  </w:p>
  <w:p w14:paraId="06661593" w14:textId="77777777" w:rsidR="002443BA" w:rsidRDefault="003144E1">
    <w:pPr>
      <w:spacing w:after="0" w:line="259" w:lineRule="auto"/>
      <w:ind w:left="142" w:right="0" w:firstLine="0"/>
    </w:pPr>
    <w:r>
      <w:rPr>
        <w:color w:val="00B050"/>
        <w:sz w:val="18"/>
      </w:rPr>
      <w:t xml:space="preserve">w ramach działania 2.18 Programu Operacyjnego Wiedza Edukacja Rozwój 2014 – 2020 </w:t>
    </w:r>
  </w:p>
  <w:p w14:paraId="15565FED" w14:textId="77777777" w:rsidR="002443BA" w:rsidRDefault="003144E1">
    <w:pPr>
      <w:spacing w:after="0" w:line="259" w:lineRule="auto"/>
      <w:ind w:left="142" w:right="0" w:firstLine="0"/>
      <w:jc w:val="both"/>
    </w:pPr>
    <w:r>
      <w:rPr>
        <w:color w:val="00B050"/>
        <w:sz w:val="18"/>
      </w:rPr>
      <w:t xml:space="preserve">_______________________________________________________________________________ </w:t>
    </w:r>
  </w:p>
  <w:p w14:paraId="2DAAD16E" w14:textId="77777777" w:rsidR="002443BA" w:rsidRDefault="003144E1">
    <w:pPr>
      <w:spacing w:after="20" w:line="259" w:lineRule="auto"/>
      <w:ind w:left="142" w:right="0" w:firstLine="0"/>
    </w:pPr>
    <w:r>
      <w:rPr>
        <w:rFonts w:ascii="Calibri" w:eastAsia="Calibri" w:hAnsi="Calibri" w:cs="Calibri"/>
        <w:color w:val="00B050"/>
        <w:sz w:val="18"/>
      </w:rPr>
      <w:t xml:space="preserve"> </w:t>
    </w:r>
  </w:p>
  <w:p w14:paraId="0D3123A2" w14:textId="77777777" w:rsidR="002443BA" w:rsidRDefault="003144E1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DAD"/>
    <w:multiLevelType w:val="multilevel"/>
    <w:tmpl w:val="F5D20B42"/>
    <w:lvl w:ilvl="0">
      <w:numFmt w:val="bullet"/>
      <w:lvlText w:val=""/>
      <w:lvlJc w:val="left"/>
      <w:pPr>
        <w:ind w:left="3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6" w:hanging="360"/>
      </w:pPr>
      <w:rPr>
        <w:rFonts w:ascii="Wingdings" w:hAnsi="Wingdings"/>
      </w:rPr>
    </w:lvl>
  </w:abstractNum>
  <w:abstractNum w:abstractNumId="1" w15:restartNumberingAfterBreak="0">
    <w:nsid w:val="0180284C"/>
    <w:multiLevelType w:val="hybridMultilevel"/>
    <w:tmpl w:val="5C3602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9A2C80"/>
    <w:multiLevelType w:val="hybridMultilevel"/>
    <w:tmpl w:val="B35C6232"/>
    <w:lvl w:ilvl="0" w:tplc="A66284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1055"/>
    <w:multiLevelType w:val="multilevel"/>
    <w:tmpl w:val="9D9264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ADC48FE"/>
    <w:multiLevelType w:val="hybridMultilevel"/>
    <w:tmpl w:val="59D6C2BE"/>
    <w:lvl w:ilvl="0" w:tplc="CC2E7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3BC1"/>
    <w:multiLevelType w:val="hybridMultilevel"/>
    <w:tmpl w:val="1A3A8716"/>
    <w:lvl w:ilvl="0" w:tplc="41B04CA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12F3"/>
    <w:multiLevelType w:val="hybridMultilevel"/>
    <w:tmpl w:val="54C81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8E3"/>
    <w:multiLevelType w:val="multilevel"/>
    <w:tmpl w:val="532AD0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D43930"/>
    <w:multiLevelType w:val="hybridMultilevel"/>
    <w:tmpl w:val="06AC5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4A97"/>
    <w:multiLevelType w:val="hybridMultilevel"/>
    <w:tmpl w:val="7714A804"/>
    <w:lvl w:ilvl="0" w:tplc="346A53A0">
      <w:start w:val="1"/>
      <w:numFmt w:val="decimal"/>
      <w:lvlText w:val="%1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AC13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8DBA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692C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0E44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8478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C9E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CD5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E364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EE63E8"/>
    <w:multiLevelType w:val="hybridMultilevel"/>
    <w:tmpl w:val="199271B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99F396C"/>
    <w:multiLevelType w:val="multilevel"/>
    <w:tmpl w:val="2DBC0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9DC61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EB1238"/>
    <w:multiLevelType w:val="hybridMultilevel"/>
    <w:tmpl w:val="173EED34"/>
    <w:lvl w:ilvl="0" w:tplc="8A2ADDF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3B6A1C54"/>
    <w:multiLevelType w:val="hybridMultilevel"/>
    <w:tmpl w:val="EA8ECA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C721A31"/>
    <w:multiLevelType w:val="hybridMultilevel"/>
    <w:tmpl w:val="44F84832"/>
    <w:lvl w:ilvl="0" w:tplc="792AB28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A7D0C"/>
    <w:multiLevelType w:val="multilevel"/>
    <w:tmpl w:val="2350F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8253E9"/>
    <w:multiLevelType w:val="hybridMultilevel"/>
    <w:tmpl w:val="9AA2D6DA"/>
    <w:lvl w:ilvl="0" w:tplc="F3F6DC9C">
      <w:start w:val="1"/>
      <w:numFmt w:val="lowerLetter"/>
      <w:lvlText w:val="%1)"/>
      <w:lvlJc w:val="left"/>
      <w:pPr>
        <w:ind w:left="427"/>
      </w:pPr>
      <w:rPr>
        <w:rFonts w:ascii="Lato" w:eastAsiaTheme="minorEastAsia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00F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26A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298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C28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26D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437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EF3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C74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BC0655"/>
    <w:multiLevelType w:val="multilevel"/>
    <w:tmpl w:val="42D8BB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0E49FD"/>
    <w:multiLevelType w:val="hybridMultilevel"/>
    <w:tmpl w:val="999ED8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24237E"/>
    <w:multiLevelType w:val="hybridMultilevel"/>
    <w:tmpl w:val="06D6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A6CFC"/>
    <w:multiLevelType w:val="hybridMultilevel"/>
    <w:tmpl w:val="5AD28AEA"/>
    <w:lvl w:ilvl="0" w:tplc="6DFE490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74374160"/>
    <w:multiLevelType w:val="hybridMultilevel"/>
    <w:tmpl w:val="719E2F8E"/>
    <w:lvl w:ilvl="0" w:tplc="CB9000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num w:numId="1" w16cid:durableId="692650035">
    <w:abstractNumId w:val="9"/>
  </w:num>
  <w:num w:numId="2" w16cid:durableId="1243564465">
    <w:abstractNumId w:val="17"/>
  </w:num>
  <w:num w:numId="3" w16cid:durableId="1094059499">
    <w:abstractNumId w:val="13"/>
  </w:num>
  <w:num w:numId="4" w16cid:durableId="1056857012">
    <w:abstractNumId w:val="21"/>
  </w:num>
  <w:num w:numId="5" w16cid:durableId="2111581346">
    <w:abstractNumId w:val="19"/>
  </w:num>
  <w:num w:numId="6" w16cid:durableId="1418793911">
    <w:abstractNumId w:val="20"/>
  </w:num>
  <w:num w:numId="7" w16cid:durableId="1745568477">
    <w:abstractNumId w:val="10"/>
  </w:num>
  <w:num w:numId="8" w16cid:durableId="298848730">
    <w:abstractNumId w:val="6"/>
  </w:num>
  <w:num w:numId="9" w16cid:durableId="1570194652">
    <w:abstractNumId w:val="4"/>
  </w:num>
  <w:num w:numId="10" w16cid:durableId="1326712879">
    <w:abstractNumId w:val="14"/>
  </w:num>
  <w:num w:numId="11" w16cid:durableId="1066997071">
    <w:abstractNumId w:val="5"/>
  </w:num>
  <w:num w:numId="12" w16cid:durableId="731388717">
    <w:abstractNumId w:val="2"/>
  </w:num>
  <w:num w:numId="13" w16cid:durableId="218133058">
    <w:abstractNumId w:val="0"/>
  </w:num>
  <w:num w:numId="14" w16cid:durableId="2108114165">
    <w:abstractNumId w:val="11"/>
  </w:num>
  <w:num w:numId="15" w16cid:durableId="195314864">
    <w:abstractNumId w:val="3"/>
  </w:num>
  <w:num w:numId="16" w16cid:durableId="91048072">
    <w:abstractNumId w:val="7"/>
  </w:num>
  <w:num w:numId="17" w16cid:durableId="967901354">
    <w:abstractNumId w:val="16"/>
  </w:num>
  <w:num w:numId="18" w16cid:durableId="1692879332">
    <w:abstractNumId w:val="18"/>
  </w:num>
  <w:num w:numId="19" w16cid:durableId="1649675976">
    <w:abstractNumId w:val="22"/>
  </w:num>
  <w:num w:numId="20" w16cid:durableId="1675911221">
    <w:abstractNumId w:val="1"/>
  </w:num>
  <w:num w:numId="21" w16cid:durableId="1500922222">
    <w:abstractNumId w:val="12"/>
  </w:num>
  <w:num w:numId="22" w16cid:durableId="136458773">
    <w:abstractNumId w:val="8"/>
  </w:num>
  <w:num w:numId="23" w16cid:durableId="6187559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09F"/>
    <w:rsid w:val="000045E8"/>
    <w:rsid w:val="00012E2D"/>
    <w:rsid w:val="00077B1D"/>
    <w:rsid w:val="001021CE"/>
    <w:rsid w:val="00183993"/>
    <w:rsid w:val="001E0F30"/>
    <w:rsid w:val="002443BA"/>
    <w:rsid w:val="002746C8"/>
    <w:rsid w:val="00292DEF"/>
    <w:rsid w:val="002A7E0D"/>
    <w:rsid w:val="002B6F75"/>
    <w:rsid w:val="003144E1"/>
    <w:rsid w:val="00343C9D"/>
    <w:rsid w:val="003C390D"/>
    <w:rsid w:val="003F5FA9"/>
    <w:rsid w:val="00423545"/>
    <w:rsid w:val="004A440C"/>
    <w:rsid w:val="004B111E"/>
    <w:rsid w:val="004C04F2"/>
    <w:rsid w:val="00513DFF"/>
    <w:rsid w:val="005225D1"/>
    <w:rsid w:val="0054279E"/>
    <w:rsid w:val="005A0ABA"/>
    <w:rsid w:val="005E0A2C"/>
    <w:rsid w:val="005F55E2"/>
    <w:rsid w:val="00602674"/>
    <w:rsid w:val="00627BEC"/>
    <w:rsid w:val="006337CE"/>
    <w:rsid w:val="00652A23"/>
    <w:rsid w:val="00690C5D"/>
    <w:rsid w:val="006B231D"/>
    <w:rsid w:val="006B77A1"/>
    <w:rsid w:val="00716842"/>
    <w:rsid w:val="0079349B"/>
    <w:rsid w:val="008435F7"/>
    <w:rsid w:val="008C24AD"/>
    <w:rsid w:val="008E7827"/>
    <w:rsid w:val="00932A16"/>
    <w:rsid w:val="009745EA"/>
    <w:rsid w:val="00983973"/>
    <w:rsid w:val="009F0FB4"/>
    <w:rsid w:val="00A00EF0"/>
    <w:rsid w:val="00A25B15"/>
    <w:rsid w:val="00A532AC"/>
    <w:rsid w:val="00A77776"/>
    <w:rsid w:val="00AB3411"/>
    <w:rsid w:val="00AF51E3"/>
    <w:rsid w:val="00B74808"/>
    <w:rsid w:val="00B76752"/>
    <w:rsid w:val="00BD5096"/>
    <w:rsid w:val="00BF709F"/>
    <w:rsid w:val="00C20845"/>
    <w:rsid w:val="00C72706"/>
    <w:rsid w:val="00C81022"/>
    <w:rsid w:val="00C9310E"/>
    <w:rsid w:val="00CB3F7F"/>
    <w:rsid w:val="00CC0F3D"/>
    <w:rsid w:val="00D03639"/>
    <w:rsid w:val="00D54BB8"/>
    <w:rsid w:val="00D56FA1"/>
    <w:rsid w:val="00D67180"/>
    <w:rsid w:val="00D810CB"/>
    <w:rsid w:val="00D92414"/>
    <w:rsid w:val="00DD0BCD"/>
    <w:rsid w:val="00E034BD"/>
    <w:rsid w:val="00E415E3"/>
    <w:rsid w:val="00E5685E"/>
    <w:rsid w:val="00E70171"/>
    <w:rsid w:val="00E72962"/>
    <w:rsid w:val="00EB4CF5"/>
    <w:rsid w:val="00F33ABF"/>
    <w:rsid w:val="00F80B87"/>
    <w:rsid w:val="00FB60DA"/>
    <w:rsid w:val="00FC1F5B"/>
    <w:rsid w:val="00FE6495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A55E"/>
  <w15:docId w15:val="{1C5FA1C4-5454-4B5C-A35D-DDC65AFF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171"/>
    <w:pPr>
      <w:spacing w:after="41" w:line="270" w:lineRule="auto"/>
      <w:ind w:left="1040" w:right="146" w:hanging="10"/>
    </w:pPr>
    <w:rPr>
      <w:rFonts w:ascii="Verdana" w:eastAsia="Verdana" w:hAnsi="Verdana" w:cs="Verdana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17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701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E70171"/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E70171"/>
    <w:rPr>
      <w:color w:val="0563C1"/>
      <w:u w:val="single"/>
    </w:rPr>
  </w:style>
  <w:style w:type="paragraph" w:customStyle="1" w:styleId="Default">
    <w:name w:val="Default"/>
    <w:rsid w:val="00E70171"/>
    <w:pPr>
      <w:autoSpaceDE w:val="0"/>
      <w:autoSpaceDN w:val="0"/>
      <w:adjustRightInd w:val="0"/>
      <w:spacing w:after="0" w:line="240" w:lineRule="auto"/>
    </w:pPr>
    <w:rPr>
      <w:rFonts w:ascii="Lato" w:eastAsiaTheme="minorEastAsia" w:hAnsi="Lato" w:cs="Lato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C390D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C390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onowo.pl/" TargetMode="External"/><Relationship Id="rId2" Type="http://schemas.openxmlformats.org/officeDocument/2006/relationships/hyperlink" Target="mailto:sekretariat@um.kor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1921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Olejnik</dc:creator>
  <cp:keywords/>
  <dc:description/>
  <cp:lastModifiedBy>Maja Olejnik</cp:lastModifiedBy>
  <cp:revision>10</cp:revision>
  <cp:lastPrinted>2023-08-04T06:21:00Z</cp:lastPrinted>
  <dcterms:created xsi:type="dcterms:W3CDTF">2023-07-31T06:47:00Z</dcterms:created>
  <dcterms:modified xsi:type="dcterms:W3CDTF">2023-08-04T06:21:00Z</dcterms:modified>
</cp:coreProperties>
</file>