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1E739A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1E739A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Pzp) </w:t>
      </w:r>
    </w:p>
    <w:p w14:paraId="1FB80136" w14:textId="732522AD" w:rsidR="00A26292" w:rsidRDefault="00A26292" w:rsidP="00A26292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2E6B0E" w:rsidRPr="002E6B0E">
        <w:rPr>
          <w:rFonts w:ascii="Verdana" w:hAnsi="Verdana"/>
          <w:b/>
          <w:bCs/>
          <w:i/>
          <w:sz w:val="20"/>
          <w:szCs w:val="20"/>
        </w:rPr>
        <w:t xml:space="preserve">Wykonanie projektu sieci logicznej i zasilającej oraz instalacja okablowania strukturalnego (z wyłączeniem pracowni komputerowych) w Jednostkach Podległych </w:t>
      </w: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</w:t>
      </w:r>
      <w:r w:rsidR="003E6476">
        <w:rPr>
          <w:rFonts w:ascii="Verdana" w:hAnsi="Verdana" w:cs="Times New Roman"/>
          <w:sz w:val="20"/>
          <w:szCs w:val="20"/>
        </w:rPr>
        <w:t> </w:t>
      </w:r>
      <w:r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bookmarkStart w:id="0" w:name="_GoBack"/>
      <w:bookmarkEnd w:id="0"/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>art. 108 ust. 1 pkt 1-6 ustawy Pzp.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Pzp</w:t>
      </w:r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Pzp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ustawy Pzp)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Jednocześnie oświadczam, że w związku z ww. okolicznością, na podstawie art. 110 ust. 2 ustawy Pzp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1D0004A5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1E739A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7E4DE66A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2E6B0E">
      <w:rPr>
        <w:rFonts w:ascii="Verdana" w:hAnsi="Verdana"/>
        <w:sz w:val="20"/>
        <w:szCs w:val="20"/>
      </w:rPr>
      <w:t>4</w:t>
    </w:r>
    <w:r w:rsidR="00550AC8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62C8184D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1E739A">
      <w:rPr>
        <w:rFonts w:ascii="Verdana" w:hAnsi="Verdana"/>
        <w:b/>
        <w:sz w:val="20"/>
        <w:szCs w:val="20"/>
      </w:rPr>
      <w:t>33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E739A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E6B0E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14AEE"/>
    <w:rsid w:val="00520429"/>
    <w:rsid w:val="00523001"/>
    <w:rsid w:val="00532DF8"/>
    <w:rsid w:val="00550AC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570C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466D9"/>
    <w:rsid w:val="00A51A1E"/>
    <w:rsid w:val="00A55A90"/>
    <w:rsid w:val="00A853FA"/>
    <w:rsid w:val="00A92441"/>
    <w:rsid w:val="00A94595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7626-B794-4FF7-A02A-A02710BD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27</cp:revision>
  <cp:lastPrinted>2021-01-27T13:30:00Z</cp:lastPrinted>
  <dcterms:created xsi:type="dcterms:W3CDTF">2021-02-17T09:00:00Z</dcterms:created>
  <dcterms:modified xsi:type="dcterms:W3CDTF">2021-08-02T13:35:00Z</dcterms:modified>
</cp:coreProperties>
</file>