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8F069" w14:textId="77777777" w:rsidR="00911A55" w:rsidRPr="00911A55" w:rsidRDefault="00911A55" w:rsidP="00911A55">
      <w:pPr>
        <w:numPr>
          <w:ilvl w:val="2"/>
          <w:numId w:val="1"/>
        </w:numPr>
      </w:pPr>
      <w:r w:rsidRPr="00911A55">
        <w:t xml:space="preserve">dokumentację geodezyjną powykonawczą (według poniższych wymogów): </w:t>
      </w:r>
    </w:p>
    <w:p w14:paraId="043BC59D" w14:textId="77777777" w:rsidR="00911A55" w:rsidRPr="00911A55" w:rsidRDefault="00911A55" w:rsidP="00911A55">
      <w:pPr>
        <w:numPr>
          <w:ilvl w:val="3"/>
          <w:numId w:val="1"/>
        </w:numPr>
      </w:pPr>
      <w:r w:rsidRPr="00911A55">
        <w:t>Namiar geodezyjny powykonawczy (sytuacyjno-wysokościowy) w skali 1:500 w promieniu 30 m licząc od obiektu zleconego, wykonany przez uprawnionego geodetę:</w:t>
      </w:r>
    </w:p>
    <w:p w14:paraId="0418C6DF" w14:textId="77777777" w:rsidR="00911A55" w:rsidRPr="00911A55" w:rsidRDefault="00911A55" w:rsidP="00911A55">
      <w:pPr>
        <w:numPr>
          <w:ilvl w:val="1"/>
          <w:numId w:val="2"/>
        </w:numPr>
      </w:pPr>
      <w:r w:rsidRPr="00911A55">
        <w:t>w dwóch egzemplarzach zatwierdzonych w ODGK (stosowną klauzulą) właściwym</w:t>
      </w:r>
      <w:r w:rsidRPr="00911A55">
        <w:br/>
        <w:t>z uwagi na miejsce prowadzenia robót;</w:t>
      </w:r>
    </w:p>
    <w:p w14:paraId="4591FA48" w14:textId="77777777" w:rsidR="00911A55" w:rsidRPr="00911A55" w:rsidRDefault="00911A55" w:rsidP="00911A55">
      <w:pPr>
        <w:numPr>
          <w:ilvl w:val="1"/>
          <w:numId w:val="2"/>
        </w:numPr>
      </w:pPr>
      <w:r w:rsidRPr="00911A55">
        <w:t>w wersji numerycznej, wektorowej wraz z infrastrukturą towarzyszącą i obiektami</w:t>
      </w:r>
      <w:r w:rsidRPr="00911A55">
        <w:br/>
        <w:t xml:space="preserve">na nośniku CD w formacie plików </w:t>
      </w:r>
      <w:proofErr w:type="spellStart"/>
      <w:r w:rsidRPr="00911A55">
        <w:t>shape</w:t>
      </w:r>
      <w:proofErr w:type="spellEnd"/>
      <w:r w:rsidRPr="00911A55">
        <w:t xml:space="preserve"> oraz DWG lub DGN</w:t>
      </w:r>
    </w:p>
    <w:p w14:paraId="0C3B6883" w14:textId="77777777" w:rsidR="00911A55" w:rsidRPr="00911A55" w:rsidRDefault="00911A55" w:rsidP="00911A55">
      <w:pPr>
        <w:numPr>
          <w:ilvl w:val="1"/>
          <w:numId w:val="2"/>
        </w:numPr>
      </w:pPr>
      <w:r w:rsidRPr="00911A55">
        <w:t>wykaz współrzędnych (KERG)</w:t>
      </w:r>
    </w:p>
    <w:p w14:paraId="5E252096" w14:textId="77777777" w:rsidR="00911A55" w:rsidRPr="00911A55" w:rsidRDefault="00911A55" w:rsidP="00911A55">
      <w:pPr>
        <w:numPr>
          <w:ilvl w:val="1"/>
          <w:numId w:val="2"/>
        </w:numPr>
      </w:pPr>
      <w:r w:rsidRPr="00911A55">
        <w:t>szkice geodezyjne uzupełnione o opis rzędnych dna rurociągu;</w:t>
      </w:r>
    </w:p>
    <w:p w14:paraId="516000C5" w14:textId="77777777" w:rsidR="00911A55" w:rsidRPr="00911A55" w:rsidRDefault="00911A55" w:rsidP="00911A55">
      <w:pPr>
        <w:numPr>
          <w:ilvl w:val="1"/>
          <w:numId w:val="2"/>
        </w:numPr>
      </w:pPr>
      <w:r w:rsidRPr="00911A55">
        <w:t>oświadczenie geodety o zgodności usytuowania wykonanych robót z zatwierdzonym projektem budowlanym – mapą sytuacyjną</w:t>
      </w:r>
    </w:p>
    <w:p w14:paraId="6B0A5D15" w14:textId="77777777" w:rsidR="00911A55" w:rsidRPr="00911A55" w:rsidRDefault="00911A55" w:rsidP="00911A55">
      <w:r w:rsidRPr="00911A55">
        <w:t>2.            Namiar geodezyjny powykonawczy musi zawierać wszystkie istniejące urządzenia</w:t>
      </w:r>
      <w:r w:rsidRPr="00911A55">
        <w:br/>
        <w:t>w całości wraz z opisem średnic oraz zastosowanych materiałów w trakcie prowadzonych robót z użyciem przyjętych normatywnie i obowiązujących symboli i inne istniejące obiekty</w:t>
      </w:r>
      <w:r w:rsidRPr="00911A55">
        <w:br/>
        <w:t>i uzbrojenia, również nie oznaczone na mapie sytuacyjnej, a ujawnione w czasie robót</w:t>
      </w:r>
      <w:r w:rsidRPr="00911A55">
        <w:br/>
        <w:t>lub pomiarów.</w:t>
      </w:r>
    </w:p>
    <w:p w14:paraId="07A1CE77" w14:textId="77777777" w:rsidR="00911A55" w:rsidRPr="00911A55" w:rsidRDefault="00911A55" w:rsidP="00911A55">
      <w:r w:rsidRPr="00911A55">
        <w:t>3. Namiar geodezyjny w wersji elektronicznej:</w:t>
      </w:r>
    </w:p>
    <w:p w14:paraId="657A6AFE" w14:textId="77777777" w:rsidR="00911A55" w:rsidRPr="00911A55" w:rsidRDefault="00911A55" w:rsidP="00911A55">
      <w:pPr>
        <w:numPr>
          <w:ilvl w:val="0"/>
          <w:numId w:val="3"/>
        </w:numPr>
      </w:pPr>
      <w:r w:rsidRPr="00911A55">
        <w:t>powinien zostać wykonany z uwzględnieniem poprawnych reguł topologicznych</w:t>
      </w:r>
      <w:r w:rsidRPr="00911A55">
        <w:br/>
        <w:t>i geometrycznych, tj. w szczególności:</w:t>
      </w:r>
    </w:p>
    <w:p w14:paraId="24678238" w14:textId="77777777" w:rsidR="00911A55" w:rsidRPr="00911A55" w:rsidRDefault="00911A55" w:rsidP="00911A55">
      <w:pPr>
        <w:numPr>
          <w:ilvl w:val="0"/>
          <w:numId w:val="4"/>
        </w:numPr>
      </w:pPr>
      <w:r w:rsidRPr="00911A55">
        <w:t>obiekty liniowe należy „dociągnąć” do punktów charakterystycznych sieci</w:t>
      </w:r>
    </w:p>
    <w:p w14:paraId="31FB600F" w14:textId="77777777" w:rsidR="00911A55" w:rsidRPr="00911A55" w:rsidRDefault="00911A55" w:rsidP="00911A55">
      <w:pPr>
        <w:numPr>
          <w:ilvl w:val="0"/>
          <w:numId w:val="4"/>
        </w:numPr>
      </w:pPr>
      <w:r w:rsidRPr="00911A55">
        <w:t>jakikolwiek punkt załamania i rozwidlenia musi być oznaczony (posiadać numerację) zgodnie z wykazem współrzędnych</w:t>
      </w:r>
    </w:p>
    <w:p w14:paraId="13A0DE64" w14:textId="77777777" w:rsidR="00911A55" w:rsidRPr="00911A55" w:rsidRDefault="00911A55" w:rsidP="00911A55">
      <w:pPr>
        <w:numPr>
          <w:ilvl w:val="0"/>
          <w:numId w:val="4"/>
        </w:numPr>
      </w:pPr>
      <w:r w:rsidRPr="00911A55">
        <w:t>namierzony przewód musi być naniesiony w sposób nieprzerwany od węzła</w:t>
      </w:r>
      <w:r w:rsidRPr="00911A55">
        <w:br/>
        <w:t>do węzła (miejsce (punkt) usytuowane osiowo stanowiące rozwidlenie, zmianę kierunku, lub uzbrojenie) wraz z naniesionym opisem (średnica, materiał) powyżej przewodu; naniesiony zgodnie z rzeczywistym kierunkiem spadku</w:t>
      </w:r>
    </w:p>
    <w:p w14:paraId="1D806BFC" w14:textId="77777777" w:rsidR="00911A55" w:rsidRPr="00911A55" w:rsidRDefault="00911A55" w:rsidP="00911A55">
      <w:pPr>
        <w:numPr>
          <w:ilvl w:val="0"/>
          <w:numId w:val="4"/>
        </w:numPr>
      </w:pPr>
      <w:r w:rsidRPr="00911A55">
        <w:t>poszczególne elementy namiaru, w szczególności: budynki, elementy liniowe sieci gazowych, kanalizacyjnych, wodociągowych, opisy, linie rozgraniczające działki, itd., każdy utrwalony na oddzielnej warstwie pliku</w:t>
      </w:r>
    </w:p>
    <w:p w14:paraId="62BB6B3A" w14:textId="77777777" w:rsidR="00911A55" w:rsidRPr="00911A55" w:rsidRDefault="00911A55" w:rsidP="00911A55">
      <w:pPr>
        <w:numPr>
          <w:ilvl w:val="0"/>
          <w:numId w:val="5"/>
        </w:numPr>
      </w:pPr>
      <w:r w:rsidRPr="00911A55">
        <w:t xml:space="preserve">sposób zapisu w formacie plików </w:t>
      </w:r>
      <w:proofErr w:type="spellStart"/>
      <w:r w:rsidRPr="00911A55">
        <w:t>shape</w:t>
      </w:r>
      <w:proofErr w:type="spellEnd"/>
      <w:r w:rsidRPr="00911A55">
        <w:t>:</w:t>
      </w:r>
    </w:p>
    <w:p w14:paraId="4B0D7141" w14:textId="77777777" w:rsidR="00911A55" w:rsidRPr="00911A55" w:rsidRDefault="00911A55" w:rsidP="00911A55">
      <w:pPr>
        <w:numPr>
          <w:ilvl w:val="0"/>
          <w:numId w:val="6"/>
        </w:numPr>
      </w:pPr>
      <w:r w:rsidRPr="00911A55">
        <w:t xml:space="preserve">obiekty powinny zostać wprowadzone do plików </w:t>
      </w:r>
      <w:proofErr w:type="spellStart"/>
      <w:r w:rsidRPr="00911A55">
        <w:t>shape</w:t>
      </w:r>
      <w:proofErr w:type="spellEnd"/>
      <w:r w:rsidRPr="00911A55">
        <w:t xml:space="preserve"> zgodnie ze współrzędnymi geodezyjnymi</w:t>
      </w:r>
    </w:p>
    <w:p w14:paraId="5DBE94A4" w14:textId="77777777" w:rsidR="00911A55" w:rsidRPr="00911A55" w:rsidRDefault="00911A55" w:rsidP="00911A55">
      <w:pPr>
        <w:numPr>
          <w:ilvl w:val="0"/>
          <w:numId w:val="6"/>
        </w:numPr>
      </w:pPr>
      <w:r w:rsidRPr="00911A55">
        <w:t>wartości atrybutów uzupełnić wykorzystując wprowadzone wartości słownikowe (załącznik nr …. do OPZ). W razie wątpliwości dane atrybutowe klasyfikować</w:t>
      </w:r>
      <w:r w:rsidRPr="00911A55">
        <w:br/>
        <w:t>w uzgodnieniu z Zamawiającym</w:t>
      </w:r>
    </w:p>
    <w:p w14:paraId="4617BBD2" w14:textId="29CBE705" w:rsidR="00D41A86" w:rsidRDefault="00911A55" w:rsidP="00911A55">
      <w:pPr>
        <w:numPr>
          <w:ilvl w:val="0"/>
          <w:numId w:val="6"/>
        </w:numPr>
      </w:pPr>
      <w:r w:rsidRPr="00911A55">
        <w:t>zapisu pliku: archiwum .</w:t>
      </w:r>
      <w:proofErr w:type="spellStart"/>
      <w:r w:rsidRPr="00911A55">
        <w:t>rar</w:t>
      </w:r>
      <w:proofErr w:type="spellEnd"/>
      <w:r w:rsidRPr="00911A55">
        <w:t xml:space="preserve"> "[rok][</w:t>
      </w:r>
      <w:proofErr w:type="spellStart"/>
      <w:r w:rsidRPr="00911A55">
        <w:t>miesiac</w:t>
      </w:r>
      <w:proofErr w:type="spellEnd"/>
      <w:r w:rsidRPr="00911A55">
        <w:t>][</w:t>
      </w:r>
      <w:proofErr w:type="spellStart"/>
      <w:r w:rsidRPr="00911A55">
        <w:t>dzien</w:t>
      </w:r>
      <w:proofErr w:type="spellEnd"/>
      <w:r w:rsidRPr="00911A55">
        <w:t>]_[ulica][miejscowość]”, według przykładu: „[2016][06][23]_[</w:t>
      </w:r>
      <w:proofErr w:type="spellStart"/>
      <w:r w:rsidRPr="00911A55">
        <w:t>WincentegoPola</w:t>
      </w:r>
      <w:proofErr w:type="spellEnd"/>
      <w:r w:rsidRPr="00911A55">
        <w:t>][</w:t>
      </w:r>
      <w:proofErr w:type="spellStart"/>
      <w:r w:rsidRPr="00911A55">
        <w:t>NowySacz</w:t>
      </w:r>
      <w:proofErr w:type="spellEnd"/>
      <w:r w:rsidRPr="00911A55">
        <w:t>]”</w:t>
      </w:r>
    </w:p>
    <w:sectPr w:rsidR="00D41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33E"/>
    <w:multiLevelType w:val="multilevel"/>
    <w:tmpl w:val="5D0E4A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C5FF5"/>
    <w:multiLevelType w:val="multilevel"/>
    <w:tmpl w:val="EE84E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F04A93"/>
    <w:multiLevelType w:val="multilevel"/>
    <w:tmpl w:val="66AC65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9C5E8C"/>
    <w:multiLevelType w:val="multilevel"/>
    <w:tmpl w:val="DBA251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2106E9"/>
    <w:multiLevelType w:val="multilevel"/>
    <w:tmpl w:val="7FF6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6335C6F"/>
    <w:multiLevelType w:val="multilevel"/>
    <w:tmpl w:val="BA76B3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9810936">
    <w:abstractNumId w:val="3"/>
  </w:num>
  <w:num w:numId="2" w16cid:durableId="1900557355">
    <w:abstractNumId w:val="2"/>
  </w:num>
  <w:num w:numId="3" w16cid:durableId="1637369757">
    <w:abstractNumId w:val="0"/>
  </w:num>
  <w:num w:numId="4" w16cid:durableId="470712294">
    <w:abstractNumId w:val="1"/>
  </w:num>
  <w:num w:numId="5" w16cid:durableId="1756049506">
    <w:abstractNumId w:val="5"/>
  </w:num>
  <w:num w:numId="6" w16cid:durableId="555164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86"/>
    <w:rsid w:val="001F2915"/>
    <w:rsid w:val="00911A55"/>
    <w:rsid w:val="00D4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6937"/>
  <w15:chartTrackingRefBased/>
  <w15:docId w15:val="{62190259-194C-4F25-849F-AA074B14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2</cp:revision>
  <dcterms:created xsi:type="dcterms:W3CDTF">2024-09-17T08:51:00Z</dcterms:created>
  <dcterms:modified xsi:type="dcterms:W3CDTF">2024-09-17T08:52:00Z</dcterms:modified>
</cp:coreProperties>
</file>