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D2" w:rsidRPr="00F168F8" w:rsidRDefault="002145D2" w:rsidP="00C10D87">
      <w:pPr>
        <w:pStyle w:val="Nagwek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F168F8">
        <w:rPr>
          <w:rFonts w:ascii="Times New Roman" w:hAnsi="Times New Roman" w:cs="Times New Roman"/>
          <w:b/>
        </w:rPr>
        <w:t xml:space="preserve">Załącznik nr </w:t>
      </w:r>
      <w:r w:rsidR="00A26582" w:rsidRPr="00F168F8">
        <w:rPr>
          <w:rFonts w:ascii="Times New Roman" w:hAnsi="Times New Roman" w:cs="Times New Roman"/>
          <w:b/>
        </w:rPr>
        <w:t>5</w:t>
      </w:r>
      <w:r w:rsidRPr="00F168F8">
        <w:rPr>
          <w:rFonts w:ascii="Times New Roman" w:hAnsi="Times New Roman" w:cs="Times New Roman"/>
          <w:b/>
        </w:rPr>
        <w:t xml:space="preserve"> do SWZ </w:t>
      </w:r>
    </w:p>
    <w:p w:rsidR="00984354" w:rsidRPr="00F168F8" w:rsidRDefault="002145D2" w:rsidP="00C10D87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F168F8">
        <w:rPr>
          <w:rFonts w:ascii="Times New Roman" w:hAnsi="Times New Roman" w:cs="Times New Roman"/>
          <w:b/>
        </w:rPr>
        <w:t>Szp</w:t>
      </w:r>
      <w:proofErr w:type="spellEnd"/>
      <w:r w:rsidRPr="00F168F8">
        <w:rPr>
          <w:rFonts w:ascii="Times New Roman" w:hAnsi="Times New Roman" w:cs="Times New Roman"/>
          <w:b/>
        </w:rPr>
        <w:t xml:space="preserve">/FZ – </w:t>
      </w:r>
      <w:r w:rsidR="00575819">
        <w:rPr>
          <w:rFonts w:ascii="Times New Roman" w:hAnsi="Times New Roman" w:cs="Times New Roman"/>
          <w:b/>
        </w:rPr>
        <w:t>011</w:t>
      </w:r>
      <w:r w:rsidRPr="00F168F8">
        <w:rPr>
          <w:rFonts w:ascii="Times New Roman" w:hAnsi="Times New Roman" w:cs="Times New Roman"/>
          <w:b/>
        </w:rPr>
        <w:t>/202</w:t>
      </w:r>
      <w:r w:rsidR="00800AE8">
        <w:rPr>
          <w:rFonts w:ascii="Times New Roman" w:hAnsi="Times New Roman" w:cs="Times New Roman"/>
          <w:b/>
        </w:rPr>
        <w:t>3</w:t>
      </w:r>
      <w:r w:rsidR="00984354" w:rsidRPr="00F168F8">
        <w:rPr>
          <w:rFonts w:ascii="Times New Roman" w:hAnsi="Times New Roman" w:cs="Times New Roman"/>
        </w:rPr>
        <w:t xml:space="preserve"> </w:t>
      </w:r>
    </w:p>
    <w:p w:rsidR="00984354" w:rsidRPr="00F168F8" w:rsidRDefault="00984354" w:rsidP="00C10D8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u w:val="single"/>
          <w:lang w:eastAsia="ar-SA"/>
        </w:rPr>
      </w:pPr>
    </w:p>
    <w:p w:rsidR="00984354" w:rsidRPr="00F168F8" w:rsidRDefault="00984354" w:rsidP="00C10D8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u w:val="single"/>
          <w:lang w:eastAsia="ar-SA"/>
        </w:rPr>
      </w:pPr>
    </w:p>
    <w:p w:rsidR="00984354" w:rsidRPr="00F168F8" w:rsidRDefault="00984354" w:rsidP="00C10D87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Zestawienie wymaganych minimalnych parametrów </w:t>
      </w:r>
      <w:proofErr w:type="spellStart"/>
      <w:r w:rsidRPr="00F168F8">
        <w:rPr>
          <w:rFonts w:ascii="Times New Roman" w:hAnsi="Times New Roman" w:cs="Times New Roman"/>
          <w:b/>
          <w:color w:val="000000"/>
          <w:u w:val="single"/>
          <w:lang w:eastAsia="ar-SA"/>
        </w:rPr>
        <w:t>techniczno</w:t>
      </w:r>
      <w:proofErr w:type="spellEnd"/>
      <w:r w:rsidRPr="00F168F8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 – użytkowych </w:t>
      </w:r>
    </w:p>
    <w:p w:rsidR="00984354" w:rsidRPr="00F168F8" w:rsidRDefault="00984354" w:rsidP="00C10D87">
      <w:pPr>
        <w:spacing w:after="0" w:line="240" w:lineRule="auto"/>
        <w:rPr>
          <w:rFonts w:ascii="Times New Roman" w:hAnsi="Times New Roman" w:cs="Times New Roman"/>
          <w:b/>
          <w:color w:val="000000"/>
          <w:u w:val="single"/>
          <w:lang w:eastAsia="ar-SA"/>
        </w:rPr>
      </w:pPr>
    </w:p>
    <w:p w:rsidR="00984354" w:rsidRPr="00F168F8" w:rsidRDefault="00984354" w:rsidP="00C10D87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984354" w:rsidRPr="00F168F8" w:rsidRDefault="00984354" w:rsidP="00C10D87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b/>
          <w:color w:val="000000"/>
          <w:lang w:eastAsia="ar-SA"/>
        </w:rPr>
        <w:t>Przedmiot zamówienia –</w:t>
      </w:r>
      <w:r w:rsidR="00865C64" w:rsidRPr="00F168F8">
        <w:rPr>
          <w:rFonts w:ascii="Times New Roman" w:hAnsi="Times New Roman" w:cs="Times New Roman"/>
          <w:b/>
        </w:rPr>
        <w:t xml:space="preserve"> </w:t>
      </w:r>
      <w:r w:rsidR="00800AE8">
        <w:rPr>
          <w:rFonts w:ascii="Times New Roman" w:hAnsi="Times New Roman" w:cs="Times New Roman"/>
          <w:b/>
        </w:rPr>
        <w:t>Aparat do znieczuleń</w:t>
      </w:r>
      <w:r w:rsidR="00865C64" w:rsidRPr="00F168F8">
        <w:rPr>
          <w:rFonts w:ascii="Times New Roman" w:hAnsi="Times New Roman" w:cs="Times New Roman"/>
          <w:b/>
        </w:rPr>
        <w:t xml:space="preserve"> - </w:t>
      </w:r>
      <w:r w:rsidR="00005F65">
        <w:rPr>
          <w:rFonts w:ascii="Times New Roman" w:hAnsi="Times New Roman" w:cs="Times New Roman"/>
          <w:b/>
        </w:rPr>
        <w:t>1</w:t>
      </w:r>
      <w:r w:rsidR="00865C64" w:rsidRPr="00F168F8">
        <w:rPr>
          <w:rFonts w:ascii="Times New Roman" w:hAnsi="Times New Roman" w:cs="Times New Roman"/>
          <w:b/>
        </w:rPr>
        <w:t xml:space="preserve"> szt.</w:t>
      </w:r>
    </w:p>
    <w:p w:rsidR="00984354" w:rsidRPr="00F168F8" w:rsidRDefault="00984354" w:rsidP="00C10D87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984354" w:rsidRPr="00F168F8" w:rsidRDefault="00984354" w:rsidP="00C10D8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Nazwa własna …………………………………………………………........................…………</w:t>
      </w:r>
    </w:p>
    <w:p w:rsidR="00984354" w:rsidRPr="00F168F8" w:rsidRDefault="00984354" w:rsidP="00C10D8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Oferowany model ………………………………………………………..................................</w:t>
      </w:r>
    </w:p>
    <w:p w:rsidR="00984354" w:rsidRPr="00F168F8" w:rsidRDefault="00984354" w:rsidP="00C10D8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Producent …………………………………………………………………………......................</w:t>
      </w:r>
    </w:p>
    <w:p w:rsidR="00984354" w:rsidRPr="00F168F8" w:rsidRDefault="00984354" w:rsidP="00C10D8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Kraj pochodzenia …………………………………………………………………......................</w:t>
      </w:r>
    </w:p>
    <w:p w:rsidR="00984354" w:rsidRPr="00F168F8" w:rsidRDefault="00984354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 xml:space="preserve">Rok produkcji – </w:t>
      </w:r>
      <w:r w:rsidR="008825AC">
        <w:rPr>
          <w:rFonts w:ascii="Times New Roman" w:hAnsi="Times New Roman" w:cs="Times New Roman"/>
          <w:b/>
          <w:color w:val="000000"/>
          <w:lang w:eastAsia="ar-SA"/>
        </w:rPr>
        <w:t>2022</w:t>
      </w:r>
    </w:p>
    <w:p w:rsidR="00984354" w:rsidRDefault="00984354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:rsidR="0043638C" w:rsidRDefault="0043638C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tbl>
      <w:tblPr>
        <w:tblW w:w="9784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5035"/>
        <w:gridCol w:w="1417"/>
        <w:gridCol w:w="923"/>
        <w:gridCol w:w="1843"/>
      </w:tblGrid>
      <w:tr w:rsidR="00800AE8" w:rsidRPr="00800AE8" w:rsidTr="00575819">
        <w:trPr>
          <w:trHeight w:val="5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E8" w:rsidRPr="00800AE8" w:rsidRDefault="00800AE8" w:rsidP="0080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0AE8">
              <w:rPr>
                <w:rFonts w:ascii="Times New Roman" w:hAnsi="Times New Roman" w:cs="Times New Roman"/>
                <w:b/>
                <w:bCs/>
              </w:rPr>
              <w:t>Parametry techniczne i funkcjonalne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E8" w:rsidRPr="00800AE8" w:rsidRDefault="00800AE8" w:rsidP="0080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0AE8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E8" w:rsidRPr="00800AE8" w:rsidRDefault="00800AE8" w:rsidP="0080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0AE8">
              <w:rPr>
                <w:rFonts w:ascii="Times New Roman" w:hAnsi="Times New Roman" w:cs="Times New Roman"/>
                <w:b/>
                <w:bCs/>
              </w:rPr>
              <w:t>* Wartość oferowana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0AE8">
              <w:rPr>
                <w:rFonts w:ascii="Times New Roman" w:hAnsi="Times New Roman" w:cs="Times New Roman"/>
                <w:b/>
                <w:bCs/>
              </w:rPr>
              <w:t>Punktacja</w:t>
            </w:r>
          </w:p>
        </w:tc>
      </w:tr>
      <w:tr w:rsidR="00800AE8" w:rsidRPr="00800AE8" w:rsidTr="00575819">
        <w:trPr>
          <w:trHeight w:val="23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0"/>
                <w:szCs w:val="20"/>
                <w:lang w:eastAsia="pl-PL"/>
              </w:rPr>
            </w:pPr>
            <w:r w:rsidRPr="00575819">
              <w:rPr>
                <w:rFonts w:ascii="Times New Roman" w:hAnsi="Times New Roman" w:cs="Times New Roman"/>
                <w:b w:val="0"/>
                <w:i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5819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eastAsia="pl-PL"/>
              </w:rPr>
            </w:pPr>
            <w:r w:rsidRPr="00575819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  <w:lang w:eastAsia="pl-PL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  <w:lang w:eastAsia="pl-PL"/>
              </w:rPr>
              <w:t>5</w:t>
            </w:r>
          </w:p>
        </w:tc>
      </w:tr>
      <w:tr w:rsidR="00800AE8" w:rsidRPr="00800AE8" w:rsidTr="00575819">
        <w:trPr>
          <w:trHeight w:val="5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B7C7F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Calibri" w:hAnsi="Calibri" w:cs="Calibri"/>
                <w:sz w:val="20"/>
                <w:szCs w:val="20"/>
              </w:rPr>
              <w:t>Stanowisko znieczulenia w polu MRI</w:t>
            </w:r>
          </w:p>
        </w:tc>
      </w:tr>
      <w:tr w:rsidR="00800AE8" w:rsidRPr="00800AE8" w:rsidTr="00575819">
        <w:trPr>
          <w:trHeight w:val="5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Aparat przeznaczony do bezpiecznej pracy w środowisku rezonansu magnetycznego do min. 3 [T].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Aparat przystosowany do wentylacji dorosłych, dzieci, noworodków i wcześniaków.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Co najmniej 3 szuflady na akcesoria.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38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Podstawa jezdna z centralnym hamulcem i antystatycznymi kołami.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38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Ssak anestetyczny zasilany z sieci centralnej (powietrze).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6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Możliwość podłączenia butli zasilania awaryjnego w O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  <w:lang w:eastAsia="pl-PL"/>
              </w:rPr>
              <w:t>2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i N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  <w:lang w:eastAsia="pl-PL"/>
              </w:rPr>
              <w:t>2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8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Zasilanie gazowe (O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  <w:lang w:eastAsia="pl-PL"/>
              </w:rPr>
              <w:t>2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, powietrze, N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  <w:lang w:eastAsia="pl-PL"/>
              </w:rPr>
              <w:t>2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O) ze ściany (sieć centralna). Zasilanie ciśnieniem od min. 2,8 –  do min. 5,5 bar.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27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Wyświetlanie na ekranie aparatu zmierzonej wartości ciśnienia zasilania gazów.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6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Waga aparatu max. 15</w:t>
            </w:r>
            <w:r w:rsidRPr="00800AE8">
              <w:rPr>
                <w:rStyle w:val="Pogrubienie"/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0</w:t>
            </w:r>
            <w:r w:rsidRPr="00800AE8">
              <w:rPr>
                <w:rStyle w:val="Pogrubienie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6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Aparat przystosowany do zasilania 230 V, 50 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Hz</w:t>
            </w:r>
            <w:proofErr w:type="spellEnd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6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Zasilanie awaryjne bateryjne lub akumulatorowe wbudowane w aparat, czas zasilania min. 90 [min].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6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Min. 3 dodatkowe gniazda elektryczne umieszczone na tylnej ścianie aparatu do zasilania innych urządzeń.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64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Wymagania podaży gazów</w:t>
            </w:r>
          </w:p>
        </w:tc>
      </w:tr>
      <w:tr w:rsidR="00800AE8" w:rsidRPr="00800AE8" w:rsidTr="00575819">
        <w:trPr>
          <w:trHeight w:val="4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 xml:space="preserve">Gniazdo kompatybilne z parownikami typu 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Selectatec</w:t>
            </w:r>
            <w:proofErr w:type="spellEnd"/>
            <w:r w:rsidRPr="00800AE8">
              <w:rPr>
                <w:rStyle w:val="Pogrubienie"/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, umożliwiające jednoczesne zamontowanie dwóch parowników. Blokada uniemożliwiająca podaż środków wziewnych z dwóch parowników jednocześnie.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 xml:space="preserve">W ofercie ujęty jeden parownik do 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Sevofluranu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6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Aparat wyposażony w mechaniczne, rotametryczne przepływomierze dla tlenu, podtlenku azotu i powietrza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3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System automatycznego utrzymania minimalnego stężenia O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  <w:lang w:eastAsia="pl-PL"/>
              </w:rPr>
              <w:t>2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w mieszaninie oddechowej z N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  <w:lang w:eastAsia="pl-PL"/>
              </w:rPr>
              <w:t>2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O na poziomie min. 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8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Wymagania układu oddechowego</w:t>
            </w:r>
          </w:p>
        </w:tc>
      </w:tr>
      <w:tr w:rsidR="00800AE8" w:rsidRPr="00800AE8" w:rsidTr="00575819">
        <w:trPr>
          <w:trHeight w:val="66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Możliwość sterylizacji układu oddechowego.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3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Układ oddechowy wykonany z metalu lub stopu metalu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Wszystkie elementy układu oddechowego pozbawione lateksu.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Układ oddechowy podgrzewany.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Obejście tlenowe o dużej wydajności, min. 35 l/min.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Eliminacja gazów anestetycznych poza salę operacyjną.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Regulowana ciśnieniowa zastawka bezpieczeństwa APL.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Rozdzielony układ dopływu świeżych gazów, poprzez zawór jednokierunkowy, eliminujący wpływ podaży świeżych gazów na objętość oddechową i ciśnienie w drogach oddechowych.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Pochłaniacz CO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  <w:lang w:eastAsia="pl-PL"/>
              </w:rPr>
              <w:t>2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o obudowie przeziernej i pojemności min. 1,7 [l]. Możliwość użycia jednorazowych pochłaniaczy CO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  <w:lang w:eastAsia="pl-PL"/>
              </w:rPr>
              <w:t>2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Możliwość wymiany zbiornika z wapnem w trakcie operacji bez 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rozszczelniania</w:t>
            </w:r>
            <w:proofErr w:type="spellEnd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układu oddechowego.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pl-PL"/>
              </w:rPr>
              <w:t>Wymagane cechy respiratora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Pneumatyczny napęd respiratora.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Praca respiratora sterowana elektronicznie.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Maksymalny przepływ wdechowy osiągany przez aparat: min. 170 l/min.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Prowadzenie wentylacji ręcznej.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PSV - oddech spontaniczny z PS.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Synchronizowana przerywana wentylacja wymuszona kontrolowana objętościowo.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Synchronizowana przerywana wentylacja wymuszona kontrolowana ciśnieniowo.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IMV - wentylacja wymuszona kontrolowana objętościowo z ustawianym limitem max. Ciśnienia.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PCV - wentylacja wymuszona kontrolowana ciśnieniowo.</w:t>
            </w:r>
          </w:p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Funkcja ustawienia gwarantowanej objętości dla wentylacji ciśnieniowej.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Wentylacja PCV z docelową objętością z</w:t>
            </w:r>
            <w:r w:rsidRPr="00800AE8">
              <w:rPr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możliwością ustawienia objętości pojedynczego oddechu &lt; 4 ml.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Tak/Nie</w:t>
            </w:r>
          </w:p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Podać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Tak – 10 pkt.</w:t>
            </w:r>
          </w:p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Nie – 0 pkt.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Wstępne ustawianie parametrów wentylacji na podstawie IBW.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Wyzwalacz przepływowy z regulacją czułości.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zakres czułości wyzwalacza przepływowego przy SIMV, min. 0,5 do 10,0 [l/min]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Regulacja PS w zakresie min.: od 10 do 55 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mbar</w:t>
            </w:r>
            <w:proofErr w:type="spellEnd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reg. stosunku wdechu do wydechu: minimum 4:1 do 1:4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reg. częstości oddechu minimum od 5 do 95 1/min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zakres objętości oddechowej dla wentylacji objętościowej, min. od 5 [ml] do 1550 [ml]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Zakres PEEP, min. od 1 do 20 [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mbar</w:t>
            </w:r>
            <w:proofErr w:type="spellEnd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].</w:t>
            </w:r>
          </w:p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Regulacja poziomu PEEP płynna lub skokowa ze skokiem max. 1 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mbar</w:t>
            </w:r>
            <w:proofErr w:type="spellEnd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zakres Plateau wdechu, min. od 10 do 50% czasu wdechu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Możliwość rozbudowy aparatu o tryb wentylacji w krążeniu pozaustrojowym HLM/CBM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Tak/Nie</w:t>
            </w:r>
          </w:p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Podać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Tak – 10 pkt.</w:t>
            </w:r>
          </w:p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Nie – 0 pkt.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pl-PL"/>
              </w:rPr>
              <w:t>Alarmy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  <w:t>Min. 3 poziomy hierarchii alarmów.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  <w:t>Alarm bezdechu.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  <w:t>Alarm rozłączenia pacjenta.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  <w:t>Alarm awarii zasilania w gazy.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  <w:t>Alarm maksymalnego ciśnienia wdechowego.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  <w:t>Alarm dolny i górny objętości minutowej.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  <w:t>Alarm dolny wydechowej objętości oddechowej.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Funkcja automatycznego ustawienia granic alarmowych.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Czujnik natężenia pola magnetycznego pozwalający na monitorowanie położenia aparatu względem pola MRI. Akustyczna sygnalizacja znalezienia się aparatu w zbyt silnym polu magnetycznym.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Podać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Aparat z dwoma czujnikami pola magnetycznego – 10 pkt.</w:t>
            </w:r>
          </w:p>
          <w:p w:rsidR="00800AE8" w:rsidRPr="00575819" w:rsidRDefault="00800AE8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Spełnienie wymagań – 0 pkt.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Możliwość wyciszenia alarmów na min. 2 minuty.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Możliwość wyłączenia alarmów pacjenta na min. 6 min podczas wentylacji ręcznej/spontanicznej (np. przy wprowadzaniu pacjenta w sedację)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575819">
              <w:rPr>
                <w:rStyle w:val="Pogrubienie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pl-PL"/>
              </w:rPr>
              <w:t>Wymagane pomiary i obrazowanie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Trendy tabelaryczne oraz graficzne mierzonych parametrów.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Pojedynczy ekran kolorowy typu TFT o przekątnej min. 12 cali. Jednoczesne wyświetlanie nastaw i mierzonych parametrów.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Możliwość obsługi aparatu poprzez ekran dotykowy, przyciski i pokrętła.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W wypadku awarii ekranu dotykowego całkowita obsługa aparatu możliwa za pomocą pokrętła i przycisków.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Jednoczesna prezentacja min. 4 krzywych dynamicznych na ekranie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Automatyczne oznaczenie oddechów wyzwolonych przez pacjenta na wyświetlanych krzywych dynamicznych.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Prezentacja krzywej ciśnienia w drogach oddechowych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Prezentacja krzywej przepływu w drogach oddechowych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Czujnik przepływu typu „hot 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wire</w:t>
            </w:r>
            <w:proofErr w:type="spellEnd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” (anemometr z gorącym drutem) umożliwiający dokładne pomiary.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Prezentacja krzywej objętości w drogach oddechowych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Prezentacja krzywych stężenia gazów min. CO2, N2O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Dowolne konfigurowanie kolejności wyświetlanych krzywych na ekranie monitora.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Pomiar stężenia gazów anestetycznych na wdechu i wydechu min. 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Halotan</w:t>
            </w:r>
            <w:proofErr w:type="spellEnd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Enfluran</w:t>
            </w:r>
            <w:proofErr w:type="spellEnd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Izofluran</w:t>
            </w:r>
            <w:proofErr w:type="spellEnd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Sevofluran</w:t>
            </w:r>
            <w:proofErr w:type="spellEnd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.</w:t>
            </w:r>
          </w:p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Automatyczne rozpoznawanie używanego anestetyku wziewnego.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Pomiar objętości min.: 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Vte</w:t>
            </w:r>
            <w:proofErr w:type="spellEnd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, minutowej MV, 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Vti</w:t>
            </w:r>
            <w:proofErr w:type="spellEnd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Pomiar ciśnień, min.: szczytowego, średniego, Plateau, PEEP.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Pomiar dodatkowych parametrów: min. C20/C, oporu, podatność statyczna/dynamiczna.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Możliwość konfiguracji zmierzonych danych cyfrowych wyświetlanych na ekranie głównym respiratora.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Analiza MAC z uwzględnieniem wieku pacjenta.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Zaimplementowana funkcja stopera.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575819">
              <w:rPr>
                <w:rStyle w:val="Pogrubienie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pl-PL"/>
              </w:rPr>
              <w:t>Wyposażenie dodatkowe każdego aparatu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Przewody zasilania gazów z instalacji centralnej do O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  <w:lang w:eastAsia="pl-PL"/>
              </w:rPr>
              <w:t>2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, N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  <w:lang w:eastAsia="pl-PL"/>
              </w:rPr>
              <w:t>2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O i powietrza min. 5 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24 zestawy: pułapka woda + linia próbkująca dla pacjentów dorosłych i dzieci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10 zestawów: pułapka woda + linia próbkująca dla niemowląt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Jednorazowy z pojemnik na wapno sodowane min. 6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- jednorazowy obwód do znieczulenia w polu MRI dla dorosłych x 10 szt.</w:t>
            </w:r>
          </w:p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- jednorazowy obwód do znieczulenia w polu MRI dla dzieci x 10 szt.</w:t>
            </w:r>
          </w:p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- jednorazowy obwód do znieczulenia w polu MRI dla niemowląt x 10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Zestaw akcesoriów do odprowadzania gazów 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poanestetycznych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  <w:b/>
                <w:bCs/>
              </w:rPr>
              <w:t>Monitor pacjenta pracujący w środowisku MRI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System monitorowania pacjentów przeznaczony do pracy w środowisku rezonansu magnetycznego z aparatami o natężeniu pola magnetycznego do 3 Tesli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7E3140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Konstrukcja kolumnowa – ekran monitora trwale zintegrowany z podstawą jezdną wyposażoną w wbudowane moduły połączeń pacjenta i zasilaczem ładującym wbudowany akumulator monitora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7E3140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Uchwyt ładujący czujniki SP0</w:t>
            </w:r>
            <w:r w:rsidRPr="00800AE8">
              <w:rPr>
                <w:rFonts w:ascii="Times New Roman" w:hAnsi="Times New Roman" w:cs="Times New Roman"/>
                <w:vertAlign w:val="subscript"/>
              </w:rPr>
              <w:t>2</w:t>
            </w:r>
            <w:r w:rsidRPr="00800AE8">
              <w:rPr>
                <w:rFonts w:ascii="Times New Roman" w:hAnsi="Times New Roman" w:cs="Times New Roman"/>
              </w:rPr>
              <w:t xml:space="preserve"> i EKG wbudowany z tyłu urządzenia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Tak/Nie</w:t>
            </w:r>
          </w:p>
          <w:p w:rsidR="00800AE8" w:rsidRDefault="00800AE8" w:rsidP="00575819">
            <w:pPr>
              <w:spacing w:after="0" w:line="240" w:lineRule="auto"/>
              <w:jc w:val="center"/>
            </w:pPr>
            <w:r w:rsidRPr="00800AE8">
              <w:rPr>
                <w:rFonts w:ascii="Times New Roman" w:hAnsi="Times New Roman" w:cs="Times New Roman"/>
                <w:lang w:eastAsia="ja-JP"/>
              </w:rPr>
              <w:t>Podać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TAK – 5 pkt</w:t>
            </w:r>
          </w:p>
          <w:p w:rsidR="00800AE8" w:rsidRPr="00575819" w:rsidRDefault="00800AE8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NIE – 0 pkt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Zakres napięcia roboczego 100 - 240 VAC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7A287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Temperatura przechowywania i transportu: od -40°C do 70°C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7A287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Konstrukcja modułowa umożliwiająca instalację dodatkowych modułów pomiarowych w przyszłości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Tak/Nie</w:t>
            </w:r>
          </w:p>
          <w:p w:rsidR="00800AE8" w:rsidRDefault="00800AE8" w:rsidP="00575819">
            <w:pPr>
              <w:spacing w:after="0" w:line="240" w:lineRule="auto"/>
              <w:jc w:val="center"/>
            </w:pPr>
            <w:r w:rsidRPr="00800AE8">
              <w:rPr>
                <w:rFonts w:ascii="Times New Roman" w:hAnsi="Times New Roman" w:cs="Times New Roman"/>
                <w:lang w:eastAsia="ja-JP"/>
              </w:rPr>
              <w:t>Podać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TAK – 5 pkt</w:t>
            </w:r>
          </w:p>
          <w:p w:rsidR="00800AE8" w:rsidRPr="00575819" w:rsidRDefault="00800AE8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NIE – 0 pkt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Klasyfikacja zgodnie ze stopniem ochrony przed szkodliwym przedostawaniem się wody lub cząstek stałych: IPX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 xml:space="preserve">Wizualna i dźwiękowa sygnalizacja aktywnych alarmów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Sterowanie za pomocą pokrętła nawigacyjnego lub ekranu dotykowego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575819" w:rsidRPr="00800AE8" w:rsidTr="00575819">
        <w:trPr>
          <w:trHeight w:val="3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19" w:rsidRPr="00800AE8" w:rsidRDefault="00575819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19" w:rsidRPr="00575819" w:rsidRDefault="00575819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b/>
                <w:bCs/>
              </w:rPr>
              <w:t>NIBP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Wielorazowe mankiety na rękę w wielu rozmiarach dla dorosłych i dzieci oraz noworodków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Dokładność ± 3 mmHg (ciśnienie statyczne)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Zakres pomiarowy dla dorosłych i pediatrii</w:t>
            </w:r>
          </w:p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SYS: 25 do 280 mmHg</w:t>
            </w:r>
          </w:p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DIA: 10 do 220 mmHg</w:t>
            </w:r>
          </w:p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MAP: 15 do 260 mmHg</w:t>
            </w:r>
          </w:p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Zakres pomiarowy dla noworodków</w:t>
            </w:r>
          </w:p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SYS: 20 do 150 mmHg</w:t>
            </w:r>
          </w:p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DIA: 5 do 110 mmHg</w:t>
            </w:r>
          </w:p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lastRenderedPageBreak/>
              <w:t>MAP:10 do 130 mmHg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lastRenderedPageBreak/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575819" w:rsidRPr="00800AE8" w:rsidTr="00575819">
        <w:trPr>
          <w:trHeight w:val="3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19" w:rsidRPr="00800AE8" w:rsidRDefault="00575819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19" w:rsidRPr="00575819" w:rsidRDefault="00575819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b/>
                <w:bCs/>
              </w:rPr>
              <w:t>IBP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Prędkość przesuwu fali: 25 mm/s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Zasięg tętna 30 do 240 BPM (rozdzielczość: 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Zakres pomiarowy -99 do 310 mmHg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Wielorazowy kabel do przetwornika IBP kompatybilny z Edwards/Baxter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3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 xml:space="preserve">Jednostki: </w:t>
            </w:r>
            <w:proofErr w:type="spellStart"/>
            <w:r w:rsidRPr="00800AE8">
              <w:rPr>
                <w:rFonts w:ascii="Times New Roman" w:hAnsi="Times New Roman" w:cs="Times New Roman"/>
              </w:rPr>
              <w:t>kPa</w:t>
            </w:r>
            <w:proofErr w:type="spellEnd"/>
            <w:r w:rsidRPr="00800AE8">
              <w:rPr>
                <w:rFonts w:ascii="Times New Roman" w:hAnsi="Times New Roman" w:cs="Times New Roman"/>
              </w:rPr>
              <w:t xml:space="preserve"> lub mmHg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575819" w:rsidRPr="00800AE8" w:rsidTr="00831FC9">
        <w:trPr>
          <w:trHeight w:val="3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19" w:rsidRPr="00800AE8" w:rsidRDefault="00575819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19" w:rsidRPr="00575819" w:rsidRDefault="00575819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b/>
                <w:bCs/>
              </w:rPr>
              <w:t>SP0</w:t>
            </w:r>
            <w:r w:rsidRPr="00800AE8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Metoda pomiarowa: pochłanianie światła czerwonego i podczerwonego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Komunikacja z monitorem: bezprzewodowo 2,4 GHz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sz w:val="20"/>
                <w:szCs w:val="20"/>
              </w:rPr>
              <w:t>Czas pracy akum</w:t>
            </w:r>
            <w:r w:rsidRPr="00800AE8">
              <w:rPr>
                <w:rFonts w:ascii="Times New Roman" w:hAnsi="Times New Roman" w:cs="Times New Roman"/>
              </w:rPr>
              <w:t>ulatora czujnika ≥ 7 godzin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AE8">
              <w:rPr>
                <w:rFonts w:ascii="Times New Roman" w:hAnsi="Times New Roman" w:cs="Times New Roman"/>
                <w:sz w:val="20"/>
                <w:szCs w:val="20"/>
              </w:rPr>
              <w:t xml:space="preserve">Diody </w:t>
            </w:r>
            <w:proofErr w:type="spellStart"/>
            <w:r w:rsidRPr="00800AE8">
              <w:rPr>
                <w:rFonts w:ascii="Times New Roman" w:hAnsi="Times New Roman" w:cs="Times New Roman"/>
                <w:sz w:val="20"/>
                <w:szCs w:val="20"/>
              </w:rPr>
              <w:t>led</w:t>
            </w:r>
            <w:proofErr w:type="spellEnd"/>
            <w:r w:rsidRPr="00800AE8">
              <w:rPr>
                <w:rFonts w:ascii="Times New Roman" w:hAnsi="Times New Roman" w:cs="Times New Roman"/>
                <w:sz w:val="20"/>
                <w:szCs w:val="20"/>
              </w:rPr>
              <w:t xml:space="preserve"> sygnalizujące stan naładowania czujnika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Zasięg tętna 30 do 240 BPM (rozdzielczość: 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 xml:space="preserve">Wielorazowe </w:t>
            </w:r>
            <w:proofErr w:type="spellStart"/>
            <w:r w:rsidRPr="00800AE8">
              <w:rPr>
                <w:rFonts w:ascii="Times New Roman" w:hAnsi="Times New Roman" w:cs="Times New Roman"/>
              </w:rPr>
              <w:t>adptery</w:t>
            </w:r>
            <w:proofErr w:type="spellEnd"/>
            <w:r w:rsidRPr="00800AE8">
              <w:rPr>
                <w:rFonts w:ascii="Times New Roman" w:hAnsi="Times New Roman" w:cs="Times New Roman"/>
              </w:rPr>
              <w:t xml:space="preserve"> gumowe na palec w 3 rozmiarach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575819" w:rsidRPr="00800AE8" w:rsidTr="009C342F">
        <w:trPr>
          <w:trHeight w:val="37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19" w:rsidRPr="00800AE8" w:rsidRDefault="00575819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19" w:rsidRPr="00575819" w:rsidRDefault="00575819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b/>
                <w:bCs/>
              </w:rPr>
              <w:t>EKG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Zasięg tętna 30 do 300 BPM (rozdzielczość: 1 BPM)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Bezprzewodowy czujnik EKG z kablem o wysokiej odporności; filtracja artefaktów gradientu MRI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sz w:val="20"/>
                <w:szCs w:val="20"/>
              </w:rPr>
              <w:t>Czas pracy akum</w:t>
            </w:r>
            <w:r w:rsidRPr="00800AE8">
              <w:rPr>
                <w:rFonts w:ascii="Times New Roman" w:hAnsi="Times New Roman" w:cs="Times New Roman"/>
              </w:rPr>
              <w:t>ulatora czujnika ≥ 7 godzin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AE8">
              <w:rPr>
                <w:rFonts w:ascii="Times New Roman" w:hAnsi="Times New Roman" w:cs="Times New Roman"/>
                <w:sz w:val="20"/>
                <w:szCs w:val="20"/>
              </w:rPr>
              <w:t xml:space="preserve">Diody </w:t>
            </w:r>
            <w:proofErr w:type="spellStart"/>
            <w:r w:rsidRPr="00800AE8">
              <w:rPr>
                <w:rFonts w:ascii="Times New Roman" w:hAnsi="Times New Roman" w:cs="Times New Roman"/>
                <w:sz w:val="20"/>
                <w:szCs w:val="20"/>
              </w:rPr>
              <w:t>led</w:t>
            </w:r>
            <w:proofErr w:type="spellEnd"/>
            <w:r w:rsidRPr="00800AE8">
              <w:rPr>
                <w:rFonts w:ascii="Times New Roman" w:hAnsi="Times New Roman" w:cs="Times New Roman"/>
                <w:sz w:val="20"/>
                <w:szCs w:val="20"/>
              </w:rPr>
              <w:t xml:space="preserve"> sygnalizujące stan naładowania czujnika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AE8">
              <w:rPr>
                <w:rFonts w:ascii="Times New Roman" w:hAnsi="Times New Roman" w:cs="Times New Roman"/>
                <w:sz w:val="20"/>
                <w:szCs w:val="20"/>
              </w:rPr>
              <w:t>Zestaw elektrod dedykowanych do MRI w 2 rozmiarach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575819" w:rsidRPr="00800AE8" w:rsidTr="009135CE">
        <w:trPr>
          <w:trHeight w:val="3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19" w:rsidRPr="00800AE8" w:rsidRDefault="00575819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19" w:rsidRPr="00575819" w:rsidRDefault="00575819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POZOSTAŁE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Dodatkowy zdalny monitor dotykowy do sterowni min. 15”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Tak/Nie</w:t>
            </w:r>
          </w:p>
          <w:p w:rsidR="00800AE8" w:rsidRDefault="00800AE8" w:rsidP="00575819">
            <w:pPr>
              <w:spacing w:after="0" w:line="240" w:lineRule="auto"/>
              <w:jc w:val="center"/>
            </w:pPr>
            <w:r w:rsidRPr="00800AE8">
              <w:rPr>
                <w:rFonts w:ascii="Times New Roman" w:hAnsi="Times New Roman" w:cs="Times New Roman"/>
                <w:lang w:eastAsia="ja-JP"/>
              </w:rPr>
              <w:t>Podać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TAK – 5 pkt</w:t>
            </w:r>
          </w:p>
          <w:p w:rsidR="00800AE8" w:rsidRPr="00575819" w:rsidRDefault="00800AE8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NIE – 0 pkt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 xml:space="preserve">Warunki stosowania monitora w środowisku MR: ≤ 20 </w:t>
            </w:r>
            <w:proofErr w:type="spellStart"/>
            <w:r w:rsidRPr="00800AE8">
              <w:rPr>
                <w:rFonts w:ascii="Times New Roman" w:hAnsi="Times New Roman" w:cs="Times New Roman"/>
              </w:rPr>
              <w:t>mT</w:t>
            </w:r>
            <w:proofErr w:type="spellEnd"/>
            <w:r w:rsidRPr="00800AE8">
              <w:rPr>
                <w:rFonts w:ascii="Times New Roman" w:hAnsi="Times New Roman" w:cs="Times New Roman"/>
              </w:rPr>
              <w:t xml:space="preserve"> / 200 Gaussów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0140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Możliwe monitorowanie podczas ładowania monitora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0140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Wbudowany miernik i wskaźnik pola magnetycznego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Default="00800AE8" w:rsidP="00575819">
            <w:pPr>
              <w:spacing w:after="0" w:line="240" w:lineRule="auto"/>
              <w:jc w:val="center"/>
            </w:pPr>
            <w:r w:rsidRPr="0060140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575819" w:rsidRDefault="00800AE8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9239C6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C6" w:rsidRPr="00800AE8" w:rsidRDefault="009239C6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C6" w:rsidRPr="00800AE8" w:rsidRDefault="009239C6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9C6">
              <w:rPr>
                <w:rFonts w:ascii="Times New Roman" w:hAnsi="Times New Roman" w:cs="Times New Roman"/>
              </w:rPr>
              <w:t>Monitor przystosowany do pracy w standardowej sieci Ethernet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C6" w:rsidRPr="00601406" w:rsidRDefault="009239C6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60140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C6" w:rsidRPr="00800AE8" w:rsidRDefault="009239C6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C6" w:rsidRPr="00575819" w:rsidRDefault="009239C6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</w:tbl>
    <w:p w:rsidR="0043638C" w:rsidRDefault="0043638C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:rsidR="002F655D" w:rsidRPr="00F168F8" w:rsidRDefault="002F655D" w:rsidP="004363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F168F8">
        <w:rPr>
          <w:rFonts w:ascii="Times New Roman" w:eastAsia="Times New Roman" w:hAnsi="Times New Roman" w:cs="Times New Roman"/>
          <w:b/>
          <w:i/>
          <w:lang w:eastAsia="ar-SA"/>
        </w:rPr>
        <w:t xml:space="preserve">*)  w kolumnie należy opisać  parametry oferowane i  podać ewentualne zakresy </w:t>
      </w:r>
    </w:p>
    <w:p w:rsidR="002F655D" w:rsidRPr="00F168F8" w:rsidRDefault="002F655D" w:rsidP="00C10D87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2F655D" w:rsidRPr="00F168F8" w:rsidRDefault="002F655D" w:rsidP="00C10D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F168F8">
        <w:rPr>
          <w:rFonts w:ascii="Times New Roman" w:eastAsia="Times New Roman" w:hAnsi="Times New Roman" w:cs="Times New Roman"/>
          <w:lang w:eastAsia="ar-SA"/>
        </w:rPr>
        <w:t xml:space="preserve">Parametry określone w kolumnie nr </w:t>
      </w:r>
      <w:r w:rsidR="00EA09A2" w:rsidRPr="00F168F8">
        <w:rPr>
          <w:rFonts w:ascii="Times New Roman" w:eastAsia="Times New Roman" w:hAnsi="Times New Roman" w:cs="Times New Roman"/>
          <w:lang w:eastAsia="ar-SA"/>
        </w:rPr>
        <w:t>2</w:t>
      </w:r>
      <w:r w:rsidR="00124E70" w:rsidRPr="00F168F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168F8">
        <w:rPr>
          <w:rFonts w:ascii="Times New Roman" w:eastAsia="Times New Roman" w:hAnsi="Times New Roman" w:cs="Times New Roman"/>
          <w:lang w:eastAsia="ar-SA"/>
        </w:rPr>
        <w:t xml:space="preserve">są parametrami wymaganymi. Brak opisu w kolumnie </w:t>
      </w:r>
      <w:r w:rsidR="00EA09A2" w:rsidRPr="00F168F8">
        <w:rPr>
          <w:rFonts w:ascii="Times New Roman" w:eastAsia="Times New Roman" w:hAnsi="Times New Roman" w:cs="Times New Roman"/>
          <w:lang w:eastAsia="ar-SA"/>
        </w:rPr>
        <w:t>4</w:t>
      </w:r>
      <w:r w:rsidRPr="00F168F8">
        <w:rPr>
          <w:rFonts w:ascii="Times New Roman" w:eastAsia="Times New Roman" w:hAnsi="Times New Roman" w:cs="Times New Roman"/>
          <w:lang w:eastAsia="ar-SA"/>
        </w:rPr>
        <w:t xml:space="preserve"> będzie traktowany jako brak danego parametru w oferowanej konfiguracji urządzeń.    </w:t>
      </w:r>
    </w:p>
    <w:p w:rsidR="00C10D87" w:rsidRDefault="00C10D87" w:rsidP="00C10D87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sectPr w:rsidR="00C10D87" w:rsidSect="00FF3B89">
      <w:pgSz w:w="11906" w:h="16838"/>
      <w:pgMar w:top="1135" w:right="113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FE" w:rsidRDefault="00F943FE" w:rsidP="00D843B9">
      <w:pPr>
        <w:spacing w:after="0" w:line="240" w:lineRule="auto"/>
      </w:pPr>
      <w:r>
        <w:separator/>
      </w:r>
    </w:p>
  </w:endnote>
  <w:endnote w:type="continuationSeparator" w:id="0">
    <w:p w:rsidR="00F943FE" w:rsidRDefault="00F943FE" w:rsidP="00D8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FE" w:rsidRDefault="00F943FE" w:rsidP="00D843B9">
      <w:pPr>
        <w:spacing w:after="0" w:line="240" w:lineRule="auto"/>
      </w:pPr>
      <w:r>
        <w:separator/>
      </w:r>
    </w:p>
  </w:footnote>
  <w:footnote w:type="continuationSeparator" w:id="0">
    <w:p w:rsidR="00F943FE" w:rsidRDefault="00F943FE" w:rsidP="00D84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993" w:hanging="284"/>
      </w:pPr>
      <w:rPr>
        <w:rFonts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1251BDD"/>
    <w:multiLevelType w:val="hybridMultilevel"/>
    <w:tmpl w:val="5CDE0682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37E0B"/>
    <w:multiLevelType w:val="multilevel"/>
    <w:tmpl w:val="0616DAB6"/>
    <w:name w:val="WW8Num12"/>
    <w:lvl w:ilvl="0">
      <w:start w:val="1"/>
      <w:numFmt w:val="decimal"/>
      <w:lvlText w:val="%1."/>
      <w:lvlJc w:val="left"/>
      <w:pPr>
        <w:tabs>
          <w:tab w:val="num" w:pos="567"/>
        </w:tabs>
        <w:ind w:left="993" w:hanging="284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  <w:rPr>
        <w:rFonts w:cs="Times New Roman" w:hint="default"/>
      </w:rPr>
    </w:lvl>
  </w:abstractNum>
  <w:abstractNum w:abstractNumId="6">
    <w:nsid w:val="0D634A64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0F196766"/>
    <w:multiLevelType w:val="multilevel"/>
    <w:tmpl w:val="1FC8A03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7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1B7BCC"/>
    <w:multiLevelType w:val="multilevel"/>
    <w:tmpl w:val="40EAD45A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F49BC"/>
    <w:multiLevelType w:val="hybridMultilevel"/>
    <w:tmpl w:val="F89041B6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C6CF8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618A1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C1B72"/>
    <w:multiLevelType w:val="multilevel"/>
    <w:tmpl w:val="109462F4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2890502B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8F182B"/>
    <w:multiLevelType w:val="hybridMultilevel"/>
    <w:tmpl w:val="98CE8AC4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F42DC"/>
    <w:multiLevelType w:val="hybridMultilevel"/>
    <w:tmpl w:val="5AD29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07578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35123B49"/>
    <w:multiLevelType w:val="multilevel"/>
    <w:tmpl w:val="5A169442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5DD1F7E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94866"/>
    <w:multiLevelType w:val="multilevel"/>
    <w:tmpl w:val="5D3C2B8C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4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A253B6"/>
    <w:multiLevelType w:val="hybridMultilevel"/>
    <w:tmpl w:val="35D80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56021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E545E"/>
    <w:multiLevelType w:val="hybridMultilevel"/>
    <w:tmpl w:val="F6B8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21B0D"/>
    <w:multiLevelType w:val="multilevel"/>
    <w:tmpl w:val="D9680BE6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E35D6"/>
    <w:multiLevelType w:val="multilevel"/>
    <w:tmpl w:val="05EA2F8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51795178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02FF5"/>
    <w:multiLevelType w:val="hybridMultilevel"/>
    <w:tmpl w:val="2CC6F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4C6CEE"/>
    <w:multiLevelType w:val="hybridMultilevel"/>
    <w:tmpl w:val="7B18EA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624A3A"/>
    <w:multiLevelType w:val="hybridMultilevel"/>
    <w:tmpl w:val="90E084A8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95653"/>
    <w:multiLevelType w:val="multilevel"/>
    <w:tmpl w:val="06BCA856"/>
    <w:lvl w:ilvl="0">
      <w:start w:val="1"/>
      <w:numFmt w:val="bullet"/>
      <w:lvlText w:val="n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951676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7C4D17"/>
    <w:multiLevelType w:val="hybridMultilevel"/>
    <w:tmpl w:val="45821502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294F5B"/>
    <w:multiLevelType w:val="hybridMultilevel"/>
    <w:tmpl w:val="5292F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04099"/>
    <w:multiLevelType w:val="multilevel"/>
    <w:tmpl w:val="EA4ADF2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7A030B19"/>
    <w:multiLevelType w:val="multilevel"/>
    <w:tmpl w:val="C01C80C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7B3029D0"/>
    <w:multiLevelType w:val="hybridMultilevel"/>
    <w:tmpl w:val="87A41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224FA4"/>
    <w:multiLevelType w:val="multilevel"/>
    <w:tmpl w:val="AEEC0A78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7E7E04E4"/>
    <w:multiLevelType w:val="hybridMultilevel"/>
    <w:tmpl w:val="9B908954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7"/>
  </w:num>
  <w:num w:numId="6">
    <w:abstractNumId w:val="14"/>
  </w:num>
  <w:num w:numId="7">
    <w:abstractNumId w:val="9"/>
  </w:num>
  <w:num w:numId="8">
    <w:abstractNumId w:val="28"/>
  </w:num>
  <w:num w:numId="9">
    <w:abstractNumId w:val="32"/>
  </w:num>
  <w:num w:numId="10">
    <w:abstractNumId w:val="22"/>
  </w:num>
  <w:num w:numId="11">
    <w:abstractNumId w:val="26"/>
  </w:num>
  <w:num w:numId="12">
    <w:abstractNumId w:val="8"/>
  </w:num>
  <w:num w:numId="13">
    <w:abstractNumId w:val="12"/>
  </w:num>
  <w:num w:numId="14">
    <w:abstractNumId w:val="16"/>
  </w:num>
  <w:num w:numId="15">
    <w:abstractNumId w:val="6"/>
  </w:num>
  <w:num w:numId="16">
    <w:abstractNumId w:val="13"/>
  </w:num>
  <w:num w:numId="17">
    <w:abstractNumId w:val="19"/>
  </w:num>
  <w:num w:numId="18">
    <w:abstractNumId w:val="7"/>
  </w:num>
  <w:num w:numId="19">
    <w:abstractNumId w:val="29"/>
  </w:num>
  <w:num w:numId="20">
    <w:abstractNumId w:val="35"/>
  </w:num>
  <w:num w:numId="21">
    <w:abstractNumId w:val="30"/>
  </w:num>
  <w:num w:numId="22">
    <w:abstractNumId w:val="24"/>
  </w:num>
  <w:num w:numId="23">
    <w:abstractNumId w:val="20"/>
  </w:num>
  <w:num w:numId="24">
    <w:abstractNumId w:val="17"/>
  </w:num>
  <w:num w:numId="25">
    <w:abstractNumId w:val="27"/>
  </w:num>
  <w:num w:numId="26">
    <w:abstractNumId w:val="15"/>
  </w:num>
  <w:num w:numId="27">
    <w:abstractNumId w:val="10"/>
  </w:num>
  <w:num w:numId="28">
    <w:abstractNumId w:val="18"/>
  </w:num>
  <w:num w:numId="29">
    <w:abstractNumId w:val="11"/>
  </w:num>
  <w:num w:numId="30">
    <w:abstractNumId w:val="21"/>
  </w:num>
  <w:num w:numId="31">
    <w:abstractNumId w:val="25"/>
  </w:num>
  <w:num w:numId="32">
    <w:abstractNumId w:val="23"/>
  </w:num>
  <w:num w:numId="33">
    <w:abstractNumId w:val="34"/>
  </w:num>
  <w:num w:numId="34">
    <w:abstractNumId w:val="33"/>
  </w:num>
  <w:num w:numId="35">
    <w:abstractNumId w:val="5"/>
  </w:num>
  <w:num w:numId="36">
    <w:abstractNumId w:val="4"/>
  </w:num>
  <w:num w:numId="37">
    <w:abstractNumId w:val="31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C2539B76-0EC6-4A7A-AF05-111F2FF95F57}"/>
  </w:docVars>
  <w:rsids>
    <w:rsidRoot w:val="00007B03"/>
    <w:rsid w:val="00005F65"/>
    <w:rsid w:val="00007B03"/>
    <w:rsid w:val="00040577"/>
    <w:rsid w:val="000409D9"/>
    <w:rsid w:val="00042C32"/>
    <w:rsid w:val="000B468A"/>
    <w:rsid w:val="001061E2"/>
    <w:rsid w:val="00124E70"/>
    <w:rsid w:val="00127B6C"/>
    <w:rsid w:val="00144967"/>
    <w:rsid w:val="00163131"/>
    <w:rsid w:val="0017155D"/>
    <w:rsid w:val="001974CA"/>
    <w:rsid w:val="001C3752"/>
    <w:rsid w:val="001C392F"/>
    <w:rsid w:val="00210234"/>
    <w:rsid w:val="00210A18"/>
    <w:rsid w:val="002145D2"/>
    <w:rsid w:val="00215505"/>
    <w:rsid w:val="00247F6A"/>
    <w:rsid w:val="00255285"/>
    <w:rsid w:val="002751F3"/>
    <w:rsid w:val="00277B25"/>
    <w:rsid w:val="002F655D"/>
    <w:rsid w:val="003135F5"/>
    <w:rsid w:val="00325F36"/>
    <w:rsid w:val="003A251E"/>
    <w:rsid w:val="00406089"/>
    <w:rsid w:val="0043638C"/>
    <w:rsid w:val="0044471D"/>
    <w:rsid w:val="00463E07"/>
    <w:rsid w:val="004C169F"/>
    <w:rsid w:val="004E20D1"/>
    <w:rsid w:val="00536FFA"/>
    <w:rsid w:val="00542F2C"/>
    <w:rsid w:val="0055311B"/>
    <w:rsid w:val="00575819"/>
    <w:rsid w:val="005F71D6"/>
    <w:rsid w:val="006039C0"/>
    <w:rsid w:val="00653487"/>
    <w:rsid w:val="00685229"/>
    <w:rsid w:val="006D21A7"/>
    <w:rsid w:val="006E1AB8"/>
    <w:rsid w:val="006E6ADE"/>
    <w:rsid w:val="007111AE"/>
    <w:rsid w:val="00737723"/>
    <w:rsid w:val="00737FF1"/>
    <w:rsid w:val="00800AE8"/>
    <w:rsid w:val="00865C64"/>
    <w:rsid w:val="00872144"/>
    <w:rsid w:val="008825AC"/>
    <w:rsid w:val="008C57C1"/>
    <w:rsid w:val="009239C6"/>
    <w:rsid w:val="00984354"/>
    <w:rsid w:val="00995D36"/>
    <w:rsid w:val="009F16DD"/>
    <w:rsid w:val="00A26582"/>
    <w:rsid w:val="00A73D18"/>
    <w:rsid w:val="00B6068E"/>
    <w:rsid w:val="00B674FC"/>
    <w:rsid w:val="00C10D87"/>
    <w:rsid w:val="00C70D98"/>
    <w:rsid w:val="00CB2CD5"/>
    <w:rsid w:val="00CD1AB7"/>
    <w:rsid w:val="00D62407"/>
    <w:rsid w:val="00D82EB2"/>
    <w:rsid w:val="00D843B9"/>
    <w:rsid w:val="00D9697F"/>
    <w:rsid w:val="00DD4398"/>
    <w:rsid w:val="00E3444E"/>
    <w:rsid w:val="00E47781"/>
    <w:rsid w:val="00E577BA"/>
    <w:rsid w:val="00E659A4"/>
    <w:rsid w:val="00E86421"/>
    <w:rsid w:val="00E92565"/>
    <w:rsid w:val="00EA09A2"/>
    <w:rsid w:val="00EC08E2"/>
    <w:rsid w:val="00F00E42"/>
    <w:rsid w:val="00F0463A"/>
    <w:rsid w:val="00F168F8"/>
    <w:rsid w:val="00F42131"/>
    <w:rsid w:val="00F86F52"/>
    <w:rsid w:val="00F943FE"/>
    <w:rsid w:val="00FC11FD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131"/>
  </w:style>
  <w:style w:type="paragraph" w:styleId="Nagwek5">
    <w:name w:val="heading 5"/>
    <w:basedOn w:val="Normalny"/>
    <w:link w:val="Nagwek5Znak"/>
    <w:uiPriority w:val="9"/>
    <w:qFormat/>
    <w:rsid w:val="00737F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3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3B9"/>
  </w:style>
  <w:style w:type="paragraph" w:styleId="Stopka">
    <w:name w:val="footer"/>
    <w:basedOn w:val="Normalny"/>
    <w:link w:val="StopkaZnak"/>
    <w:unhideWhenUsed/>
    <w:rsid w:val="00D8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3B9"/>
  </w:style>
  <w:style w:type="table" w:styleId="Tabela-Siatka">
    <w:name w:val="Table Grid"/>
    <w:basedOn w:val="Standardowy"/>
    <w:uiPriority w:val="39"/>
    <w:rsid w:val="00D8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4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9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9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967"/>
    <w:rPr>
      <w:b/>
      <w:bCs/>
      <w:sz w:val="20"/>
      <w:szCs w:val="20"/>
    </w:rPr>
  </w:style>
  <w:style w:type="paragraph" w:styleId="NormalnyWeb">
    <w:name w:val="Normal (Web)"/>
    <w:uiPriority w:val="99"/>
    <w:rsid w:val="00E47781"/>
    <w:pPr>
      <w:suppressAutoHyphens/>
      <w:spacing w:before="100" w:after="119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zh-CN"/>
    </w:rPr>
  </w:style>
  <w:style w:type="paragraph" w:customStyle="1" w:styleId="western">
    <w:name w:val="western"/>
    <w:rsid w:val="001C3752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b/>
      <w:bCs/>
      <w:color w:val="000000"/>
      <w:kern w:val="1"/>
      <w:sz w:val="20"/>
      <w:szCs w:val="20"/>
      <w:u w:color="000000"/>
      <w:lang w:eastAsia="ar-SA"/>
    </w:rPr>
  </w:style>
  <w:style w:type="paragraph" w:customStyle="1" w:styleId="Styl">
    <w:name w:val="Styl"/>
    <w:rsid w:val="001C375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ar-SA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qFormat/>
    <w:rsid w:val="00EC08E2"/>
    <w:pPr>
      <w:ind w:left="720"/>
      <w:contextualSpacing/>
    </w:pPr>
  </w:style>
  <w:style w:type="paragraph" w:customStyle="1" w:styleId="Tekstpodstawowy21">
    <w:name w:val="Tekst podstawowy 21"/>
    <w:basedOn w:val="Normalny"/>
    <w:rsid w:val="0098435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pl-PL"/>
    </w:rPr>
  </w:style>
  <w:style w:type="paragraph" w:customStyle="1" w:styleId="Default">
    <w:name w:val="Default"/>
    <w:rsid w:val="009843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13">
    <w:name w:val="A13"/>
    <w:rsid w:val="001C392F"/>
    <w:rPr>
      <w:rFonts w:cs="Open Sans"/>
      <w:color w:val="00000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737F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aliases w:val="Tekst treści (2) + Arial,5 pt"/>
    <w:basedOn w:val="Domylnaczcionkaakapitu"/>
    <w:qFormat/>
    <w:rsid w:val="00737FF1"/>
    <w:rPr>
      <w:b/>
      <w:bCs/>
    </w:rPr>
  </w:style>
  <w:style w:type="character" w:styleId="Uwydatnienie">
    <w:name w:val="Emphasis"/>
    <w:basedOn w:val="Domylnaczcionkaakapitu"/>
    <w:uiPriority w:val="20"/>
    <w:qFormat/>
    <w:rsid w:val="00D82EB2"/>
    <w:rPr>
      <w:i/>
      <w:iCs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qFormat/>
    <w:locked/>
    <w:rsid w:val="00F0463A"/>
  </w:style>
  <w:style w:type="character" w:customStyle="1" w:styleId="Nagwek2">
    <w:name w:val="Nagłówek #2_"/>
    <w:link w:val="Nagwek20"/>
    <w:rsid w:val="00800AE8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00AE8"/>
    <w:pPr>
      <w:widowControl w:val="0"/>
      <w:shd w:val="clear" w:color="auto" w:fill="FFFFFF"/>
      <w:spacing w:before="660" w:after="0" w:line="509" w:lineRule="exact"/>
      <w:outlineLvl w:val="1"/>
    </w:pPr>
    <w:rPr>
      <w:rFonts w:ascii="Arial" w:hAnsi="Arial"/>
      <w:b/>
      <w:bCs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39B76-0EC6-4A7A-AF05-111F2FF95F5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50B8248-E8DC-408B-871D-D80B45AF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7</Pages>
  <Words>1694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66</cp:revision>
  <cp:lastPrinted>2023-02-06T12:08:00Z</cp:lastPrinted>
  <dcterms:created xsi:type="dcterms:W3CDTF">2018-04-16T05:34:00Z</dcterms:created>
  <dcterms:modified xsi:type="dcterms:W3CDTF">2023-02-06T12:09:00Z</dcterms:modified>
</cp:coreProperties>
</file>