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1DB4" w14:textId="77777777" w:rsidR="00322EC2" w:rsidRPr="00A92AC7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6A7C9A" w14:textId="3E8ECEC6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470B35">
        <w:rPr>
          <w:rFonts w:eastAsia="Times New Roman" w:cs="Arial"/>
          <w:sz w:val="20"/>
          <w:szCs w:val="20"/>
          <w:lang w:eastAsia="ar-SA"/>
        </w:rPr>
        <w:t>02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470B35">
        <w:rPr>
          <w:rFonts w:eastAsia="Times New Roman" w:cs="Arial"/>
          <w:sz w:val="20"/>
          <w:szCs w:val="20"/>
          <w:lang w:eastAsia="ar-SA"/>
        </w:rPr>
        <w:t>10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B1504A">
        <w:rPr>
          <w:rFonts w:eastAsia="Times New Roman" w:cs="Arial"/>
          <w:sz w:val="20"/>
          <w:szCs w:val="20"/>
          <w:lang w:eastAsia="ar-SA"/>
        </w:rPr>
        <w:t>4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60FAE7E3" w14:textId="78221212" w:rsidR="003B1FD8" w:rsidRPr="00F92B79" w:rsidRDefault="00322EC2" w:rsidP="00322EC2">
      <w:pPr>
        <w:spacing w:line="360" w:lineRule="auto"/>
        <w:rPr>
          <w:rFonts w:cstheme="minorHAnsi"/>
          <w:b/>
          <w:sz w:val="20"/>
          <w:szCs w:val="20"/>
        </w:rPr>
      </w:pPr>
      <w:r w:rsidRPr="00A92AC7">
        <w:rPr>
          <w:rFonts w:cs="Arial"/>
          <w:b/>
          <w:sz w:val="20"/>
          <w:szCs w:val="20"/>
        </w:rPr>
        <w:t xml:space="preserve">Dot. </w:t>
      </w:r>
      <w:r w:rsidRPr="00F92B79">
        <w:rPr>
          <w:rFonts w:cstheme="minorHAnsi"/>
          <w:b/>
          <w:sz w:val="20"/>
          <w:szCs w:val="20"/>
        </w:rPr>
        <w:t xml:space="preserve">postępowania </w:t>
      </w:r>
      <w:r w:rsidR="00261CB1" w:rsidRPr="00F92B79">
        <w:rPr>
          <w:rFonts w:cstheme="minorHAnsi"/>
          <w:b/>
          <w:sz w:val="20"/>
          <w:szCs w:val="20"/>
        </w:rPr>
        <w:t>nr: UKW/DZP-281-</w:t>
      </w:r>
      <w:r w:rsidR="003B1FD8" w:rsidRPr="00F92B79">
        <w:rPr>
          <w:rFonts w:cstheme="minorHAnsi"/>
          <w:b/>
          <w:sz w:val="20"/>
          <w:szCs w:val="20"/>
        </w:rPr>
        <w:t>D</w:t>
      </w:r>
      <w:r w:rsidR="0012622C" w:rsidRPr="00F92B79">
        <w:rPr>
          <w:rFonts w:cstheme="minorHAnsi"/>
          <w:b/>
          <w:sz w:val="20"/>
          <w:szCs w:val="20"/>
        </w:rPr>
        <w:t>-</w:t>
      </w:r>
      <w:r w:rsidR="00F92B79" w:rsidRPr="00F92B79">
        <w:rPr>
          <w:rFonts w:cstheme="minorHAnsi"/>
          <w:b/>
          <w:sz w:val="20"/>
          <w:szCs w:val="20"/>
        </w:rPr>
        <w:t>51</w:t>
      </w:r>
      <w:r w:rsidR="00E975BE" w:rsidRPr="00F92B79">
        <w:rPr>
          <w:rFonts w:cstheme="minorHAnsi"/>
          <w:b/>
          <w:sz w:val="20"/>
          <w:szCs w:val="20"/>
        </w:rPr>
        <w:t>/202</w:t>
      </w:r>
      <w:r w:rsidR="00B1504A" w:rsidRPr="00F92B79">
        <w:rPr>
          <w:rFonts w:cstheme="minorHAnsi"/>
          <w:b/>
          <w:sz w:val="20"/>
          <w:szCs w:val="20"/>
        </w:rPr>
        <w:t>4</w:t>
      </w:r>
      <w:r w:rsidR="003B1FD8" w:rsidRPr="00F92B79">
        <w:rPr>
          <w:rFonts w:cstheme="minorHAnsi"/>
          <w:b/>
          <w:sz w:val="20"/>
          <w:szCs w:val="20"/>
        </w:rPr>
        <w:t xml:space="preserve"> pod nazwą: </w:t>
      </w:r>
      <w:r w:rsidR="00F92B79" w:rsidRPr="00F92B79">
        <w:rPr>
          <w:rFonts w:cstheme="minorHAnsi"/>
          <w:b/>
          <w:sz w:val="20"/>
          <w:szCs w:val="20"/>
        </w:rPr>
        <w:t>DOSTAWA ZESTAWÓW  KOMPUTEROWYCH</w:t>
      </w:r>
    </w:p>
    <w:p w14:paraId="756D7367" w14:textId="4566A265" w:rsidR="00D62FFC" w:rsidRDefault="00D62FFC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Odpowied</w:t>
      </w:r>
      <w:r w:rsidR="00470B35">
        <w:rPr>
          <w:rFonts w:cstheme="minorHAnsi"/>
          <w:b/>
          <w:bCs/>
          <w:sz w:val="20"/>
          <w:szCs w:val="20"/>
          <w:u w:val="single"/>
        </w:rPr>
        <w:t>ź</w:t>
      </w:r>
      <w:r>
        <w:rPr>
          <w:rFonts w:cstheme="minorHAnsi"/>
          <w:b/>
          <w:bCs/>
          <w:sz w:val="20"/>
          <w:szCs w:val="20"/>
          <w:u w:val="single"/>
        </w:rPr>
        <w:t xml:space="preserve"> na pytani</w:t>
      </w:r>
      <w:r w:rsidR="00470B35">
        <w:rPr>
          <w:rFonts w:cstheme="minorHAnsi"/>
          <w:b/>
          <w:bCs/>
          <w:sz w:val="20"/>
          <w:szCs w:val="20"/>
          <w:u w:val="single"/>
        </w:rPr>
        <w:t>e</w:t>
      </w:r>
    </w:p>
    <w:p w14:paraId="61AF342A" w14:textId="1B2DAAE2" w:rsidR="003E5A1A" w:rsidRPr="00470B35" w:rsidRDefault="003E5A1A" w:rsidP="003E5A1A">
      <w:pPr>
        <w:jc w:val="both"/>
        <w:rPr>
          <w:rFonts w:cstheme="minorHAnsi"/>
          <w:sz w:val="20"/>
          <w:szCs w:val="20"/>
        </w:rPr>
      </w:pPr>
      <w:r w:rsidRPr="006E2049">
        <w:rPr>
          <w:rFonts w:cstheme="minorHAnsi"/>
          <w:sz w:val="20"/>
          <w:szCs w:val="20"/>
        </w:rPr>
        <w:t xml:space="preserve">Działając na podstawie art. </w:t>
      </w:r>
      <w:r>
        <w:rPr>
          <w:rFonts w:cstheme="minorHAnsi"/>
          <w:sz w:val="20"/>
          <w:szCs w:val="20"/>
        </w:rPr>
        <w:t>135</w:t>
      </w:r>
      <w:r w:rsidRPr="006E2049">
        <w:rPr>
          <w:rFonts w:cstheme="minorHAnsi"/>
          <w:sz w:val="20"/>
          <w:szCs w:val="20"/>
        </w:rPr>
        <w:t xml:space="preserve"> ustawy Prawo zamówień publicznych (Dz. U. z 202</w:t>
      </w:r>
      <w:r w:rsidR="00F92B79">
        <w:rPr>
          <w:rFonts w:cstheme="minorHAnsi"/>
          <w:sz w:val="20"/>
          <w:szCs w:val="20"/>
        </w:rPr>
        <w:t>4</w:t>
      </w:r>
      <w:r w:rsidRPr="006E2049">
        <w:rPr>
          <w:rFonts w:cstheme="minorHAnsi"/>
          <w:sz w:val="20"/>
          <w:szCs w:val="20"/>
        </w:rPr>
        <w:t xml:space="preserve"> r. poz. </w:t>
      </w:r>
      <w:r w:rsidR="00F92B79">
        <w:rPr>
          <w:rFonts w:cstheme="minorHAnsi"/>
          <w:sz w:val="20"/>
          <w:szCs w:val="20"/>
        </w:rPr>
        <w:t>1320</w:t>
      </w:r>
      <w:r w:rsidRPr="006E2049">
        <w:rPr>
          <w:rFonts w:cstheme="minorHAnsi"/>
          <w:sz w:val="20"/>
          <w:szCs w:val="20"/>
        </w:rPr>
        <w:t xml:space="preserve"> ) Zamawiający</w:t>
      </w:r>
      <w:r>
        <w:rPr>
          <w:rFonts w:cstheme="minorHAnsi"/>
          <w:sz w:val="20"/>
          <w:szCs w:val="20"/>
        </w:rPr>
        <w:t xml:space="preserve"> odpowiada na </w:t>
      </w:r>
      <w:r w:rsidRPr="00470B35">
        <w:rPr>
          <w:rFonts w:cstheme="minorHAnsi"/>
          <w:sz w:val="20"/>
          <w:szCs w:val="20"/>
        </w:rPr>
        <w:t>pytani</w:t>
      </w:r>
      <w:r w:rsidR="00470B35" w:rsidRPr="00470B35">
        <w:rPr>
          <w:rFonts w:cstheme="minorHAnsi"/>
          <w:sz w:val="20"/>
          <w:szCs w:val="20"/>
        </w:rPr>
        <w:t>e</w:t>
      </w:r>
      <w:r w:rsidRPr="00470B35">
        <w:rPr>
          <w:rFonts w:cstheme="minorHAnsi"/>
          <w:sz w:val="20"/>
          <w:szCs w:val="20"/>
        </w:rPr>
        <w:t xml:space="preserve"> wykonawc</w:t>
      </w:r>
      <w:r w:rsidR="00470B35" w:rsidRPr="00470B35">
        <w:rPr>
          <w:rFonts w:cstheme="minorHAnsi"/>
          <w:sz w:val="20"/>
          <w:szCs w:val="20"/>
        </w:rPr>
        <w:t>y</w:t>
      </w:r>
      <w:r w:rsidRPr="00470B35">
        <w:rPr>
          <w:rFonts w:cstheme="minorHAnsi"/>
          <w:sz w:val="20"/>
          <w:szCs w:val="20"/>
        </w:rPr>
        <w:t>:</w:t>
      </w:r>
    </w:p>
    <w:p w14:paraId="59045AE2" w14:textId="67082873" w:rsidR="00AC55F7" w:rsidRPr="00AC55F7" w:rsidRDefault="00AC55F7" w:rsidP="00F92B79">
      <w:pPr>
        <w:jc w:val="both"/>
        <w:rPr>
          <w:rFonts w:cstheme="minorHAnsi"/>
          <w:color w:val="666666"/>
          <w:sz w:val="20"/>
          <w:szCs w:val="20"/>
          <w:shd w:val="clear" w:color="auto" w:fill="FFFFFF"/>
        </w:rPr>
      </w:pPr>
      <w:r w:rsidRPr="00AC55F7">
        <w:rPr>
          <w:rFonts w:cstheme="minorHAnsi"/>
          <w:color w:val="666666"/>
          <w:sz w:val="20"/>
          <w:szCs w:val="20"/>
          <w:shd w:val="clear" w:color="auto" w:fill="FFFFFF"/>
        </w:rPr>
        <w:t>Zamawiający w specyfikacji przetargowej wymaga, aby komputery stacjonarne zostały wyposażone w 1 x Gniazdo Combo (Słuchawki/mikrofon) na panelu przednim. Informujemy, iż obudowa posiadająca złącze Combo na przodzie obudowy nie jest popularnym wyborem wśród wiodących producentów obudów, a taka opcja jest niszowym rozwiązaniem wśród klasy tych urządzeń, prowadzi to wprost do zmniejszenia konkurencyjności.</w:t>
      </w:r>
      <w:r w:rsidRPr="00AC55F7">
        <w:rPr>
          <w:rFonts w:cstheme="minorHAnsi"/>
          <w:color w:val="666666"/>
          <w:sz w:val="20"/>
          <w:szCs w:val="20"/>
        </w:rPr>
        <w:br/>
      </w:r>
      <w:r w:rsidRPr="00AC55F7">
        <w:rPr>
          <w:rFonts w:cstheme="minorHAnsi"/>
          <w:color w:val="666666"/>
          <w:sz w:val="20"/>
          <w:szCs w:val="20"/>
        </w:rPr>
        <w:br/>
      </w:r>
      <w:r w:rsidRPr="00AC55F7">
        <w:rPr>
          <w:rFonts w:cstheme="minorHAnsi"/>
          <w:color w:val="666666"/>
          <w:sz w:val="20"/>
          <w:szCs w:val="20"/>
          <w:shd w:val="clear" w:color="auto" w:fill="FFFFFF"/>
        </w:rPr>
        <w:t>Czy w związku z powyższym, Zamawiający zaakceptuje jako równoważny komputer wyposażony w złącza 1 x wyjście słuchawkowe, 1 x wejście mikrofonowe? Jest to rozwiązanie o wyższej funkcjonalności, ponieważ pozwala podłączyć większą ilość urządzeń peryferyjnych.</w:t>
      </w:r>
      <w:r>
        <w:rPr>
          <w:rFonts w:cstheme="minorHAnsi"/>
          <w:color w:val="666666"/>
          <w:sz w:val="20"/>
          <w:szCs w:val="20"/>
          <w:shd w:val="clear" w:color="auto" w:fill="FFFFFF"/>
        </w:rPr>
        <w:t xml:space="preserve"> </w:t>
      </w:r>
      <w:r w:rsidRPr="00AC55F7">
        <w:rPr>
          <w:rFonts w:cstheme="minorHAnsi"/>
          <w:color w:val="666666"/>
          <w:sz w:val="20"/>
          <w:szCs w:val="20"/>
          <w:shd w:val="clear" w:color="auto" w:fill="FFFFFF"/>
        </w:rPr>
        <w:t>Jeśli Zamawiający podtrzymuje konieczność dostarczenia sprzętu wyposażonego w złącze Combo, czy dopuści On komputer zaopatrzony w dedykowany przez producenta komputera adapter 1 x wyjście słuchawkowe, 1 x wejście mikrofonowe &gt; 1 x gniazdo Combo (Słuchawki/mikrofon), który pozwoli na podłączenie urządzeń audio za pomocą standardowego gniazda Combo?. Rozwiązanie to nie wpływa na funkcjonalność urządzenia, a jednocześnie pozwala na zwiększenie konkurencyjności ofert, co jest dla Zamawiającego korzystne.</w:t>
      </w:r>
    </w:p>
    <w:p w14:paraId="7300F935" w14:textId="7015525D" w:rsidR="00F92B79" w:rsidRPr="0097131D" w:rsidRDefault="00F92B79" w:rsidP="00F92B79">
      <w:pPr>
        <w:jc w:val="both"/>
        <w:rPr>
          <w:rFonts w:cstheme="minorHAnsi"/>
          <w:b/>
          <w:bCs/>
          <w:sz w:val="20"/>
          <w:szCs w:val="20"/>
          <w:u w:val="single"/>
        </w:rPr>
      </w:pPr>
      <w:r w:rsidRPr="0097131D">
        <w:rPr>
          <w:rFonts w:cstheme="minorHAnsi"/>
          <w:b/>
          <w:bCs/>
          <w:sz w:val="20"/>
          <w:szCs w:val="20"/>
          <w:shd w:val="clear" w:color="auto" w:fill="FFFFFF"/>
        </w:rPr>
        <w:t xml:space="preserve">Odp. 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Zamawiający dopuszcza </w:t>
      </w:r>
      <w:r w:rsidR="00AC55F7">
        <w:rPr>
          <w:rFonts w:cstheme="minorHAnsi"/>
          <w:b/>
          <w:bCs/>
          <w:sz w:val="20"/>
          <w:szCs w:val="20"/>
          <w:shd w:val="clear" w:color="auto" w:fill="FFFFFF"/>
        </w:rPr>
        <w:t xml:space="preserve">proponowane 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 rozwiązani</w:t>
      </w:r>
      <w:r w:rsidR="00AC55F7">
        <w:rPr>
          <w:rFonts w:cstheme="minorHAnsi"/>
          <w:b/>
          <w:bCs/>
          <w:sz w:val="20"/>
          <w:szCs w:val="20"/>
          <w:shd w:val="clear" w:color="auto" w:fill="FFFFFF"/>
        </w:rPr>
        <w:t>a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>. Wprowadza się modyfikację w tym zakresie.</w:t>
      </w:r>
    </w:p>
    <w:p w14:paraId="2777A2DC" w14:textId="217D2474" w:rsidR="00F92B79" w:rsidRPr="0097131D" w:rsidRDefault="00470B35" w:rsidP="00D62FFC">
      <w:pPr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Jednocześnie zmienia się termin </w:t>
      </w:r>
      <w:r w:rsidR="00AC55F7">
        <w:rPr>
          <w:rFonts w:cstheme="minorHAnsi"/>
          <w:b/>
          <w:bCs/>
          <w:sz w:val="20"/>
          <w:szCs w:val="20"/>
          <w:shd w:val="clear" w:color="auto" w:fill="FFFFFF"/>
        </w:rPr>
        <w:t>związania ofertą na 5.11.2024r.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</w:p>
    <w:p w14:paraId="17866E65" w14:textId="008B2E02" w:rsidR="0097131D" w:rsidRPr="006E2049" w:rsidRDefault="0097131D" w:rsidP="002F4812">
      <w:pPr>
        <w:autoSpaceDE w:val="0"/>
        <w:autoSpaceDN w:val="0"/>
        <w:adjustRightInd w:val="0"/>
        <w:spacing w:after="120" w:line="360" w:lineRule="auto"/>
        <w:rPr>
          <w:rFonts w:cstheme="minorHAnsi"/>
          <w:color w:val="FF0000"/>
          <w:sz w:val="20"/>
          <w:szCs w:val="20"/>
          <w:lang w:eastAsia="pl-PL"/>
        </w:rPr>
      </w:pPr>
    </w:p>
    <w:p w14:paraId="5B18B067" w14:textId="1156AE4E" w:rsidR="00083758" w:rsidRPr="00C56988" w:rsidRDefault="00CF560C" w:rsidP="004E73F8">
      <w:pPr>
        <w:pStyle w:val="pkt"/>
        <w:spacing w:before="240" w:after="0"/>
        <w:ind w:left="0" w:firstLine="0"/>
        <w:contextualSpacing/>
        <w:jc w:val="left"/>
        <w:rPr>
          <w:rFonts w:asciiTheme="minorHAnsi" w:hAnsiTheme="minorHAnsi" w:cstheme="minorHAnsi"/>
          <w:b/>
          <w:bCs/>
          <w:sz w:val="22"/>
          <w:shd w:val="clear" w:color="auto" w:fill="FFFFFF"/>
        </w:rPr>
      </w:pPr>
      <w:r w:rsidRPr="00C56988">
        <w:rPr>
          <w:rFonts w:asciiTheme="minorHAnsi" w:hAnsiTheme="minorHAnsi" w:cstheme="minorHAnsi"/>
          <w:sz w:val="22"/>
        </w:rPr>
        <w:br/>
      </w:r>
    </w:p>
    <w:p w14:paraId="6B9B1F0C" w14:textId="4C3E2640" w:rsidR="002B50EB" w:rsidRPr="00B01413" w:rsidRDefault="00F92B79" w:rsidP="00ED15DA">
      <w:pPr>
        <w:spacing w:after="0" w:line="360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B01413">
        <w:rPr>
          <w:rFonts w:eastAsia="Times New Roman" w:cs="Tahoma"/>
          <w:bCs/>
          <w:i/>
          <w:sz w:val="20"/>
          <w:szCs w:val="20"/>
          <w:lang w:eastAsia="pl-PL"/>
        </w:rPr>
        <w:t xml:space="preserve">p.o. </w:t>
      </w:r>
      <w:r w:rsidR="00F23981" w:rsidRPr="00B01413">
        <w:rPr>
          <w:rFonts w:eastAsia="Times New Roman" w:cs="Tahoma"/>
          <w:bCs/>
          <w:i/>
          <w:sz w:val="20"/>
          <w:szCs w:val="20"/>
          <w:lang w:eastAsia="pl-PL"/>
        </w:rPr>
        <w:t xml:space="preserve"> </w:t>
      </w:r>
      <w:r w:rsidR="00261CB1" w:rsidRPr="00B01413">
        <w:rPr>
          <w:rFonts w:eastAsia="Times New Roman" w:cs="Tahoma"/>
          <w:bCs/>
          <w:i/>
          <w:sz w:val="20"/>
          <w:szCs w:val="20"/>
          <w:lang w:eastAsia="pl-PL"/>
        </w:rPr>
        <w:t>Kanclerz</w:t>
      </w:r>
      <w:r w:rsidR="00F23981" w:rsidRPr="00B01413">
        <w:rPr>
          <w:rFonts w:eastAsia="Times New Roman" w:cs="Tahoma"/>
          <w:bCs/>
          <w:i/>
          <w:sz w:val="20"/>
          <w:szCs w:val="20"/>
          <w:lang w:eastAsia="pl-PL"/>
        </w:rPr>
        <w:t>a</w:t>
      </w:r>
      <w:r w:rsidR="00261CB1" w:rsidRPr="00B01413">
        <w:rPr>
          <w:rFonts w:eastAsia="Times New Roman" w:cs="Tahoma"/>
          <w:bCs/>
          <w:i/>
          <w:sz w:val="20"/>
          <w:szCs w:val="20"/>
          <w:lang w:eastAsia="pl-PL"/>
        </w:rPr>
        <w:t xml:space="preserve"> UKW</w:t>
      </w:r>
    </w:p>
    <w:p w14:paraId="444D1FE8" w14:textId="77777777" w:rsidR="0046259C" w:rsidRDefault="0046259C" w:rsidP="00ED15DA">
      <w:pPr>
        <w:spacing w:after="0" w:line="36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1C9AB50F" w14:textId="089F8EC1" w:rsidR="00B01413" w:rsidRDefault="00261CB1" w:rsidP="00B01413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ED15DA">
        <w:rPr>
          <w:rFonts w:eastAsia="Times New Roman" w:cs="Tahoma"/>
          <w:b/>
          <w:i/>
          <w:sz w:val="20"/>
          <w:szCs w:val="20"/>
          <w:lang w:eastAsia="pl-PL"/>
        </w:rPr>
        <w:t xml:space="preserve"> </w:t>
      </w:r>
      <w:r w:rsidR="00B01413">
        <w:rPr>
          <w:rFonts w:ascii="Century Gothic" w:hAnsi="Century Gothic" w:cs="Century Gothic"/>
          <w:sz w:val="18"/>
          <w:szCs w:val="18"/>
        </w:rPr>
        <w:t>mgr Aniela Bekier-Jasińska</w:t>
      </w:r>
    </w:p>
    <w:p w14:paraId="603AC893" w14:textId="7620CEC4" w:rsidR="005A57A4" w:rsidRDefault="005A57A4" w:rsidP="00F23981">
      <w:pPr>
        <w:spacing w:after="0" w:line="360" w:lineRule="auto"/>
        <w:jc w:val="right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D7C7" w14:textId="77777777" w:rsidR="0070193A" w:rsidRDefault="0070193A" w:rsidP="00322EC2">
      <w:pPr>
        <w:spacing w:after="0" w:line="240" w:lineRule="auto"/>
      </w:pPr>
      <w:r>
        <w:separator/>
      </w:r>
    </w:p>
  </w:endnote>
  <w:endnote w:type="continuationSeparator" w:id="0">
    <w:p w14:paraId="70CA9128" w14:textId="77777777" w:rsidR="0070193A" w:rsidRDefault="0070193A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C06E" w14:textId="77777777" w:rsidR="0070193A" w:rsidRDefault="0070193A" w:rsidP="00322EC2">
      <w:pPr>
        <w:spacing w:after="0" w:line="240" w:lineRule="auto"/>
      </w:pPr>
      <w:r>
        <w:separator/>
      </w:r>
    </w:p>
  </w:footnote>
  <w:footnote w:type="continuationSeparator" w:id="0">
    <w:p w14:paraId="545A0E01" w14:textId="77777777" w:rsidR="0070193A" w:rsidRDefault="0070193A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4AA5" w14:textId="77777777" w:rsidR="003B1FD8" w:rsidRDefault="003B1FD8" w:rsidP="003B1FD8">
    <w:pPr>
      <w:ind w:right="-1" w:firstLine="540"/>
      <w:jc w:val="center"/>
      <w:rPr>
        <w:rFonts w:ascii="Century Gothic" w:hAnsi="Century Gothic"/>
        <w:b/>
      </w:rPr>
    </w:pPr>
    <w:r>
      <w:rPr>
        <w:noProof/>
      </w:rPr>
      <w:drawing>
        <wp:inline distT="0" distB="0" distL="0" distR="0" wp14:anchorId="58398417" wp14:editId="318D52A1">
          <wp:extent cx="5534025" cy="791845"/>
          <wp:effectExtent l="0" t="0" r="9525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855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75577E" w14:textId="6653B65F" w:rsidR="00322EC2" w:rsidRDefault="00322EC2" w:rsidP="00322E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A0827"/>
    <w:rsid w:val="003B1FD8"/>
    <w:rsid w:val="003C0478"/>
    <w:rsid w:val="003C723C"/>
    <w:rsid w:val="003E5A1A"/>
    <w:rsid w:val="003E756A"/>
    <w:rsid w:val="003F6622"/>
    <w:rsid w:val="003F760A"/>
    <w:rsid w:val="004028B3"/>
    <w:rsid w:val="00407C4C"/>
    <w:rsid w:val="00413D69"/>
    <w:rsid w:val="004172B2"/>
    <w:rsid w:val="00425898"/>
    <w:rsid w:val="00431FDC"/>
    <w:rsid w:val="0043286E"/>
    <w:rsid w:val="0046259C"/>
    <w:rsid w:val="00463B12"/>
    <w:rsid w:val="00470B35"/>
    <w:rsid w:val="004B6117"/>
    <w:rsid w:val="004C5295"/>
    <w:rsid w:val="004D4D29"/>
    <w:rsid w:val="004E73F8"/>
    <w:rsid w:val="005429DB"/>
    <w:rsid w:val="005A57A4"/>
    <w:rsid w:val="005C7D25"/>
    <w:rsid w:val="005D6978"/>
    <w:rsid w:val="005E7F04"/>
    <w:rsid w:val="005F08DB"/>
    <w:rsid w:val="00605459"/>
    <w:rsid w:val="00671DC4"/>
    <w:rsid w:val="00674729"/>
    <w:rsid w:val="0068286C"/>
    <w:rsid w:val="0069532C"/>
    <w:rsid w:val="006C4AF7"/>
    <w:rsid w:val="006D5435"/>
    <w:rsid w:val="006E2049"/>
    <w:rsid w:val="006E7FD6"/>
    <w:rsid w:val="0070193A"/>
    <w:rsid w:val="00704558"/>
    <w:rsid w:val="00704CCC"/>
    <w:rsid w:val="007056D6"/>
    <w:rsid w:val="007078ED"/>
    <w:rsid w:val="00713F63"/>
    <w:rsid w:val="00740AAA"/>
    <w:rsid w:val="007502DE"/>
    <w:rsid w:val="00753FFD"/>
    <w:rsid w:val="00764799"/>
    <w:rsid w:val="007D5F4A"/>
    <w:rsid w:val="007D60E7"/>
    <w:rsid w:val="007E7C91"/>
    <w:rsid w:val="00817610"/>
    <w:rsid w:val="008332E5"/>
    <w:rsid w:val="008340E4"/>
    <w:rsid w:val="008375BD"/>
    <w:rsid w:val="00855421"/>
    <w:rsid w:val="00882B77"/>
    <w:rsid w:val="00890ED7"/>
    <w:rsid w:val="008B6588"/>
    <w:rsid w:val="008D363B"/>
    <w:rsid w:val="008F0B8A"/>
    <w:rsid w:val="008F6116"/>
    <w:rsid w:val="00916A60"/>
    <w:rsid w:val="009238D6"/>
    <w:rsid w:val="0093048C"/>
    <w:rsid w:val="00935DC1"/>
    <w:rsid w:val="009500DD"/>
    <w:rsid w:val="009506E4"/>
    <w:rsid w:val="00955463"/>
    <w:rsid w:val="0097131D"/>
    <w:rsid w:val="00975B3F"/>
    <w:rsid w:val="009945AE"/>
    <w:rsid w:val="009D025E"/>
    <w:rsid w:val="009D37FB"/>
    <w:rsid w:val="009D3EE3"/>
    <w:rsid w:val="00A16C5E"/>
    <w:rsid w:val="00A22307"/>
    <w:rsid w:val="00A22842"/>
    <w:rsid w:val="00A23B23"/>
    <w:rsid w:val="00A326FB"/>
    <w:rsid w:val="00A416E4"/>
    <w:rsid w:val="00A67965"/>
    <w:rsid w:val="00A92AC7"/>
    <w:rsid w:val="00A96483"/>
    <w:rsid w:val="00AA1986"/>
    <w:rsid w:val="00AA6691"/>
    <w:rsid w:val="00AB38C9"/>
    <w:rsid w:val="00AC55F7"/>
    <w:rsid w:val="00AE0FCB"/>
    <w:rsid w:val="00AE2F67"/>
    <w:rsid w:val="00AE5361"/>
    <w:rsid w:val="00B01413"/>
    <w:rsid w:val="00B1504A"/>
    <w:rsid w:val="00B51226"/>
    <w:rsid w:val="00B6215E"/>
    <w:rsid w:val="00B64528"/>
    <w:rsid w:val="00B71C08"/>
    <w:rsid w:val="00B9011D"/>
    <w:rsid w:val="00B9676C"/>
    <w:rsid w:val="00BB139B"/>
    <w:rsid w:val="00BC651F"/>
    <w:rsid w:val="00BF4235"/>
    <w:rsid w:val="00C117B3"/>
    <w:rsid w:val="00C12D50"/>
    <w:rsid w:val="00C1464E"/>
    <w:rsid w:val="00C16B1E"/>
    <w:rsid w:val="00C17E54"/>
    <w:rsid w:val="00C203E0"/>
    <w:rsid w:val="00C56988"/>
    <w:rsid w:val="00C63B97"/>
    <w:rsid w:val="00C700C4"/>
    <w:rsid w:val="00C76AB9"/>
    <w:rsid w:val="00CA4CA4"/>
    <w:rsid w:val="00CC353B"/>
    <w:rsid w:val="00CE667D"/>
    <w:rsid w:val="00CF3403"/>
    <w:rsid w:val="00CF560C"/>
    <w:rsid w:val="00D0298D"/>
    <w:rsid w:val="00D237F3"/>
    <w:rsid w:val="00D33FDA"/>
    <w:rsid w:val="00D4385F"/>
    <w:rsid w:val="00D56942"/>
    <w:rsid w:val="00D62FFC"/>
    <w:rsid w:val="00D92725"/>
    <w:rsid w:val="00DA0D59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F6D65"/>
    <w:rsid w:val="00F13E49"/>
    <w:rsid w:val="00F212F7"/>
    <w:rsid w:val="00F22D45"/>
    <w:rsid w:val="00F23981"/>
    <w:rsid w:val="00F6370F"/>
    <w:rsid w:val="00F6575F"/>
    <w:rsid w:val="00F8160F"/>
    <w:rsid w:val="00F92B79"/>
    <w:rsid w:val="00F97A0F"/>
    <w:rsid w:val="00FB0BBD"/>
    <w:rsid w:val="00FB7F4A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3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8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2</cp:revision>
  <cp:lastPrinted>2024-10-02T07:51:00Z</cp:lastPrinted>
  <dcterms:created xsi:type="dcterms:W3CDTF">2024-10-02T11:39:00Z</dcterms:created>
  <dcterms:modified xsi:type="dcterms:W3CDTF">2024-10-02T11:39:00Z</dcterms:modified>
</cp:coreProperties>
</file>