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79E3074A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Oznaczenie sprawy: </w:t>
      </w:r>
      <w:r w:rsidR="00163F85">
        <w:rPr>
          <w:rFonts w:cstheme="minorHAnsi"/>
          <w:b/>
          <w:sz w:val="18"/>
          <w:szCs w:val="18"/>
        </w:rPr>
        <w:t>TP</w:t>
      </w:r>
      <w:r w:rsidRPr="00E22D7B">
        <w:rPr>
          <w:rFonts w:cstheme="minorHAnsi"/>
          <w:b/>
          <w:sz w:val="18"/>
          <w:szCs w:val="18"/>
        </w:rPr>
        <w:t>-</w:t>
      </w:r>
      <w:r w:rsidR="00163F85">
        <w:rPr>
          <w:rFonts w:cstheme="minorHAnsi"/>
          <w:b/>
          <w:sz w:val="18"/>
          <w:szCs w:val="18"/>
        </w:rPr>
        <w:t>7</w:t>
      </w:r>
      <w:r w:rsidR="003B799C">
        <w:rPr>
          <w:rFonts w:cstheme="minorHAnsi"/>
          <w:b/>
          <w:sz w:val="18"/>
          <w:szCs w:val="18"/>
        </w:rPr>
        <w:t>2</w:t>
      </w:r>
      <w:r w:rsidRPr="00E22D7B">
        <w:rPr>
          <w:rFonts w:cstheme="minorHAnsi"/>
          <w:b/>
          <w:sz w:val="18"/>
          <w:szCs w:val="18"/>
        </w:rPr>
        <w:t>/2</w:t>
      </w:r>
      <w:r w:rsidR="000017CB" w:rsidRPr="00E22D7B">
        <w:rPr>
          <w:rFonts w:cstheme="minorHAnsi"/>
          <w:b/>
          <w:sz w:val="18"/>
          <w:szCs w:val="18"/>
        </w:rPr>
        <w:t>4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2A73FC1D" w14:textId="269F5DFB" w:rsidR="008664B7" w:rsidRPr="00E22D7B" w:rsidRDefault="003B799C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Aparat do znieczulania wraz z kardiomonitorem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163F85" w:rsidRPr="00163F85" w14:paraId="172F7153" w14:textId="77777777" w:rsidTr="00E22D7B">
        <w:trPr>
          <w:trHeight w:val="448"/>
        </w:trPr>
        <w:tc>
          <w:tcPr>
            <w:tcW w:w="7994" w:type="dxa"/>
            <w:gridSpan w:val="2"/>
          </w:tcPr>
          <w:p w14:paraId="7DBF60E2" w14:textId="6565C7B4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0C86D344" w:rsidR="00163F85" w:rsidRPr="00163F85" w:rsidRDefault="00163F85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163F85" w:rsidRPr="00163F85" w14:paraId="34556F86" w14:textId="77777777" w:rsidTr="00E22D7B">
        <w:trPr>
          <w:trHeight w:val="426"/>
        </w:trPr>
        <w:tc>
          <w:tcPr>
            <w:tcW w:w="7994" w:type="dxa"/>
            <w:gridSpan w:val="2"/>
          </w:tcPr>
          <w:p w14:paraId="121B3ABF" w14:textId="1BC1EE76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Rok produkcji (nie wcześniej niż 2023) nowy, nieużywany</w:t>
            </w:r>
          </w:p>
        </w:tc>
        <w:tc>
          <w:tcPr>
            <w:tcW w:w="2921" w:type="dxa"/>
            <w:gridSpan w:val="2"/>
          </w:tcPr>
          <w:p w14:paraId="39A970B4" w14:textId="2B638F27" w:rsidR="00163F85" w:rsidRPr="00163F85" w:rsidRDefault="00163F85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163F85" w:rsidRPr="00163F85" w14:paraId="34997E6D" w14:textId="77777777" w:rsidTr="00E22D7B">
        <w:trPr>
          <w:trHeight w:val="390"/>
        </w:trPr>
        <w:tc>
          <w:tcPr>
            <w:tcW w:w="7994" w:type="dxa"/>
            <w:gridSpan w:val="2"/>
          </w:tcPr>
          <w:p w14:paraId="4CA4421E" w14:textId="04417BC5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25778E88" w:rsidR="00163F85" w:rsidRPr="00163F85" w:rsidRDefault="00163F85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163F85" w:rsidRPr="00163F85" w14:paraId="02226077" w14:textId="77777777" w:rsidTr="00E22D7B">
        <w:trPr>
          <w:trHeight w:val="424"/>
        </w:trPr>
        <w:tc>
          <w:tcPr>
            <w:tcW w:w="7994" w:type="dxa"/>
            <w:gridSpan w:val="2"/>
          </w:tcPr>
          <w:p w14:paraId="7F93ECD1" w14:textId="33167408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Termin dostawy nie później niż 15.12.2024</w:t>
            </w:r>
          </w:p>
        </w:tc>
        <w:tc>
          <w:tcPr>
            <w:tcW w:w="2921" w:type="dxa"/>
            <w:gridSpan w:val="2"/>
          </w:tcPr>
          <w:p w14:paraId="68F10A3B" w14:textId="77777777" w:rsidR="00163F85" w:rsidRPr="00163F85" w:rsidRDefault="00163F85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163F85" w:rsidRPr="00163F85" w14:paraId="6110C6A8" w14:textId="77777777" w:rsidTr="00E22D7B">
        <w:trPr>
          <w:trHeight w:val="402"/>
        </w:trPr>
        <w:tc>
          <w:tcPr>
            <w:tcW w:w="7994" w:type="dxa"/>
            <w:gridSpan w:val="2"/>
          </w:tcPr>
          <w:p w14:paraId="7BDB5F56" w14:textId="3D688E11" w:rsidR="00163F85" w:rsidRPr="00163F85" w:rsidRDefault="00163F85" w:rsidP="00163F85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163F85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77777777" w:rsidR="00163F85" w:rsidRPr="00163F85" w:rsidRDefault="00163F85" w:rsidP="00163F85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664B7" w:rsidRPr="00E22D7B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22D7B" w:rsidRDefault="008664B7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5A1D2430" w:rsidR="008664B7" w:rsidRPr="00E22D7B" w:rsidRDefault="003B799C" w:rsidP="00E22D7B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B799C">
              <w:rPr>
                <w:rFonts w:cstheme="minorHAnsi"/>
                <w:b/>
                <w:bCs/>
                <w:sz w:val="18"/>
                <w:szCs w:val="18"/>
              </w:rPr>
              <w:t>Aparat do znieczulania wraz z kardiomonitorem</w:t>
            </w:r>
          </w:p>
        </w:tc>
      </w:tr>
      <w:tr w:rsidR="003B799C" w:rsidRPr="003B799C" w14:paraId="3522B532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024EEC6F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Napięcie zasilania 230V 50Hz</w:t>
            </w:r>
          </w:p>
        </w:tc>
        <w:tc>
          <w:tcPr>
            <w:tcW w:w="1362" w:type="dxa"/>
            <w:vAlign w:val="center"/>
          </w:tcPr>
          <w:p w14:paraId="67B85F13" w14:textId="28D11AF1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5D742AC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7903675E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  <w:vAlign w:val="center"/>
          </w:tcPr>
          <w:p w14:paraId="0E960306" w14:textId="12A16D7F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50C9704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55F26DCA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  <w:vAlign w:val="center"/>
          </w:tcPr>
          <w:p w14:paraId="15C45D2C" w14:textId="506AB141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8AA1E23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281EE068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  <w:vAlign w:val="center"/>
          </w:tcPr>
          <w:p w14:paraId="666F9EEB" w14:textId="4393CECC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308D5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31C3E327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187139DC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  <w:vAlign w:val="center"/>
          </w:tcPr>
          <w:p w14:paraId="73511365" w14:textId="4AC566EB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0861FA16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34EAF04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120A0F7A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  <w:vAlign w:val="center"/>
          </w:tcPr>
          <w:p w14:paraId="1AE802CD" w14:textId="27008773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05F4181" w14:textId="77777777" w:rsidTr="008664B7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5A590F3B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  <w:vAlign w:val="center"/>
          </w:tcPr>
          <w:p w14:paraId="434A992E" w14:textId="25AA3D13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DBD9FE0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F0549FE" w14:textId="0EF5D84C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Aparat do znieczulenia ogólnego dla dzieci i dorosłych</w:t>
            </w:r>
          </w:p>
        </w:tc>
        <w:tc>
          <w:tcPr>
            <w:tcW w:w="1362" w:type="dxa"/>
          </w:tcPr>
          <w:p w14:paraId="18F46AD8" w14:textId="08779FA6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DD690F3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8E7BC58" w14:textId="70345415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Aparat  na podstawie jezdnej. Blokada na wszystkich kołach lub centralna blokada min. dwóch kół</w:t>
            </w:r>
          </w:p>
        </w:tc>
        <w:tc>
          <w:tcPr>
            <w:tcW w:w="1362" w:type="dxa"/>
          </w:tcPr>
          <w:p w14:paraId="228A8CFC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</w:p>
          <w:p w14:paraId="3D313956" w14:textId="384F73FE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3BB2699C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1C1F57A" w14:textId="5B21A5F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masa (kg)</w:t>
            </w:r>
          </w:p>
        </w:tc>
        <w:tc>
          <w:tcPr>
            <w:tcW w:w="1362" w:type="dxa"/>
          </w:tcPr>
          <w:p w14:paraId="28F31932" w14:textId="34E82A7A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TAK, podać</w:t>
            </w:r>
          </w:p>
        </w:tc>
        <w:tc>
          <w:tcPr>
            <w:tcW w:w="1559" w:type="dxa"/>
          </w:tcPr>
          <w:p w14:paraId="111A5EC5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416DFFF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2099E18" w14:textId="49B263EF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wymiary zewnętrzne (wys. x szer. x gł.) (cm)</w:t>
            </w:r>
          </w:p>
        </w:tc>
        <w:tc>
          <w:tcPr>
            <w:tcW w:w="1362" w:type="dxa"/>
          </w:tcPr>
          <w:p w14:paraId="0602DB69" w14:textId="5BB0AAF4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TAK, podać</w:t>
            </w:r>
          </w:p>
        </w:tc>
        <w:tc>
          <w:tcPr>
            <w:tcW w:w="1559" w:type="dxa"/>
          </w:tcPr>
          <w:p w14:paraId="36A7F2B5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BD3BD38" w14:textId="77777777" w:rsidTr="006A469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B089C77" w14:textId="239B3865" w:rsidR="003B799C" w:rsidRPr="003B799C" w:rsidRDefault="003B799C" w:rsidP="003B799C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Zasilanie  230 V, 50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Hz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62" w:type="dxa"/>
          </w:tcPr>
          <w:p w14:paraId="446763D6" w14:textId="14CF47CC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4AF3BE3" w14:textId="77777777" w:rsidTr="006A469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11C5491" w14:textId="6F020D10" w:rsidR="003B799C" w:rsidRPr="003B799C" w:rsidRDefault="003B799C" w:rsidP="003B799C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799C">
              <w:rPr>
                <w:rFonts w:cstheme="minorHAnsi"/>
                <w:sz w:val="18"/>
                <w:szCs w:val="18"/>
              </w:rPr>
              <w:t>Awaryjne zasilanie elektryczne podtrzymujące pracę przez min.30 minut</w:t>
            </w:r>
          </w:p>
        </w:tc>
        <w:tc>
          <w:tcPr>
            <w:tcW w:w="1362" w:type="dxa"/>
          </w:tcPr>
          <w:p w14:paraId="26E510B9" w14:textId="3CBC023E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4EDAC3C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F62F017" w14:textId="13AEDFDD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Minimum dwie szuflady</w:t>
            </w:r>
          </w:p>
        </w:tc>
        <w:tc>
          <w:tcPr>
            <w:tcW w:w="1362" w:type="dxa"/>
          </w:tcPr>
          <w:p w14:paraId="61A168F0" w14:textId="36CEE4DF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1C91223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5EA9BAF" w14:textId="3A2F12B5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Blat do pisania</w:t>
            </w:r>
          </w:p>
        </w:tc>
        <w:tc>
          <w:tcPr>
            <w:tcW w:w="1362" w:type="dxa"/>
          </w:tcPr>
          <w:p w14:paraId="44637C57" w14:textId="3AED7F79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206BDDA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5CFFB330" w14:textId="44401701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Możliwość włączenia zintegrowanego z aparatem oświetlania blatu - regulacja natężenia oświetlania </w:t>
            </w:r>
          </w:p>
        </w:tc>
        <w:tc>
          <w:tcPr>
            <w:tcW w:w="1362" w:type="dxa"/>
          </w:tcPr>
          <w:p w14:paraId="588A0E01" w14:textId="69BF573B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4EA159E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0F7D7A2" w14:textId="6C82526A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Zasilanie gazowe (N2O,O2, powietrze) z sieci centralnej wraz z wężami zasilającymi dostosowanymi do sieci Zamawiającego</w:t>
            </w:r>
          </w:p>
        </w:tc>
        <w:tc>
          <w:tcPr>
            <w:tcW w:w="1362" w:type="dxa"/>
          </w:tcPr>
          <w:p w14:paraId="0F181F12" w14:textId="5EA0A07F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174A94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5BFE23F" w14:textId="533A08DE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Ssak z regulacją siły ssania i zbiornikiem minimum 1 litr na wydzielinę oraz  przepływomierz tlenowy niezależny od układu okrężnego do stosowania podczas znieczuleń przewodowych z przepływem minimum do 10l/min</w:t>
            </w:r>
          </w:p>
        </w:tc>
        <w:tc>
          <w:tcPr>
            <w:tcW w:w="1362" w:type="dxa"/>
          </w:tcPr>
          <w:p w14:paraId="1D575D9C" w14:textId="74731997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65FAAF9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CC4747F" w14:textId="7EA9BA1A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Precyzyjne elektroniczne przepływomierze dla tlenu, podtlenku azotu i powietrza  </w:t>
            </w:r>
          </w:p>
        </w:tc>
        <w:tc>
          <w:tcPr>
            <w:tcW w:w="1362" w:type="dxa"/>
          </w:tcPr>
          <w:p w14:paraId="07B5F918" w14:textId="50556836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6CF7983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088F233" w14:textId="778BC7B1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Wyświetlanie przepływów gazów na ekranie aparatu</w:t>
            </w:r>
          </w:p>
        </w:tc>
        <w:tc>
          <w:tcPr>
            <w:tcW w:w="1362" w:type="dxa"/>
          </w:tcPr>
          <w:p w14:paraId="00C08B70" w14:textId="4878B69B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2F84553" w14:textId="77777777" w:rsidTr="006A469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51EE9A15" w14:textId="5A0221F6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Czujniki przepływu, wewnętrzne, wielokrotnego użytku (przystosowane dla dzieci i dorosłych)</w:t>
            </w:r>
          </w:p>
        </w:tc>
        <w:tc>
          <w:tcPr>
            <w:tcW w:w="1362" w:type="dxa"/>
          </w:tcPr>
          <w:p w14:paraId="499A094B" w14:textId="1EDDC96A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68DD1C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DF54103" w14:textId="3D84A25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Przepływomierze umożliwiające podaż gazów w systemie anestezji z niskimi i minimalnymi przepływami </w:t>
            </w:r>
          </w:p>
        </w:tc>
        <w:tc>
          <w:tcPr>
            <w:tcW w:w="1362" w:type="dxa"/>
          </w:tcPr>
          <w:p w14:paraId="14CBBD59" w14:textId="24543A8C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CF5A3F9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F24D8E3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3A141EC" w14:textId="4E56D205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Minimalny przepływ świeżych gazów na poziomie 300ml/min lub niższym</w:t>
            </w:r>
          </w:p>
        </w:tc>
        <w:tc>
          <w:tcPr>
            <w:tcW w:w="1362" w:type="dxa"/>
          </w:tcPr>
          <w:p w14:paraId="3C6AE32F" w14:textId="73C3D664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9A63DA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AA1AEC1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2812005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EB62EF0" w14:textId="3B04AC98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Szczytowy przepływ wdechowy o zakresie min. 120 l/min</w:t>
            </w:r>
          </w:p>
        </w:tc>
        <w:tc>
          <w:tcPr>
            <w:tcW w:w="1362" w:type="dxa"/>
          </w:tcPr>
          <w:p w14:paraId="5E33A632" w14:textId="3D5E1D35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E7BB37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AAA21A9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BB884AC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0C67FCB" w14:textId="5E9359DC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Wbudowany awaryjny zapasowy mechaniczny przepływomierz tlenowy  z przepływem tlenu minimum do 10l/min.</w:t>
            </w:r>
          </w:p>
        </w:tc>
        <w:tc>
          <w:tcPr>
            <w:tcW w:w="1362" w:type="dxa"/>
          </w:tcPr>
          <w:p w14:paraId="1A216943" w14:textId="55EB446E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ECFF301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1F66B52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F7C6DC4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38BD93D" w14:textId="3DAD254D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System automatycznego utrzymywania stężenia tlenu w mieszaninie z podtlenkiem azotu na poziomie minimum 25%</w:t>
            </w:r>
          </w:p>
        </w:tc>
        <w:tc>
          <w:tcPr>
            <w:tcW w:w="1362" w:type="dxa"/>
          </w:tcPr>
          <w:p w14:paraId="7719B553" w14:textId="367CBFAF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04E2BE3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45662DC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F5E84D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81C56D3" w14:textId="6AD265B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Mieszalnik sterowany elektronicznie</w:t>
            </w:r>
          </w:p>
        </w:tc>
        <w:tc>
          <w:tcPr>
            <w:tcW w:w="1362" w:type="dxa"/>
          </w:tcPr>
          <w:p w14:paraId="123BA137" w14:textId="24948F05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A4762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0395E3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3BB3BB1E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91E378D" w14:textId="723F8A8E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Regulowana ciśnieniowa zastawka APL z odczytem cyfrowym wartości ciśnienia na monitorze lub w trybie ręcznym z odczytem wartości ciśnienia pod postacią cyfr umieszczonych na pokrętle zastawki</w:t>
            </w:r>
          </w:p>
        </w:tc>
        <w:tc>
          <w:tcPr>
            <w:tcW w:w="1362" w:type="dxa"/>
          </w:tcPr>
          <w:p w14:paraId="17460B45" w14:textId="0AB35E54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2B1108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04B95E6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49DDFC3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79E26AF" w14:textId="1E366FFE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Kompaktowy układ oddechowy okrężny  o niskiej podatności do wentylacji dzieci i dorosłych </w:t>
            </w:r>
          </w:p>
        </w:tc>
        <w:tc>
          <w:tcPr>
            <w:tcW w:w="1362" w:type="dxa"/>
          </w:tcPr>
          <w:p w14:paraId="093F0888" w14:textId="297334F2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236EDBF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F2810F4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4B4B7F0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4014C79" w14:textId="43C3014E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Układ oddechowy o prostej budowie, łatwy do wymiany i sterylizacji pozbawiony lateksu o całkowitej pojemności  nie większej niż 3,5 L (wliczając w to objętość pochłaniacza ale nie licząc worka i rur oddechowych)</w:t>
            </w:r>
          </w:p>
        </w:tc>
        <w:tc>
          <w:tcPr>
            <w:tcW w:w="1362" w:type="dxa"/>
          </w:tcPr>
          <w:p w14:paraId="20DFB971" w14:textId="2B15DB90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1D9E4B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842C3A3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352CF1E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5AE08DAF" w14:textId="0094EF1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Kompensacja podatności układu oddechowego</w:t>
            </w:r>
          </w:p>
        </w:tc>
        <w:tc>
          <w:tcPr>
            <w:tcW w:w="1362" w:type="dxa"/>
          </w:tcPr>
          <w:p w14:paraId="73A85FF7" w14:textId="6CA42B27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D768E6E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834A752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3DB9E51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B558521" w14:textId="7118580C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Obejście tlenowe o wydajności minimum 25 l/min.</w:t>
            </w:r>
          </w:p>
        </w:tc>
        <w:tc>
          <w:tcPr>
            <w:tcW w:w="1362" w:type="dxa"/>
          </w:tcPr>
          <w:p w14:paraId="1AE13EEC" w14:textId="4DF6CADB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E37A7FE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8F9E431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32299F4E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1D15007" w14:textId="0FD10F33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Pochłaniacz dwutlenku węgla o obudowie przeziernej - wielorazowy</w:t>
            </w:r>
          </w:p>
        </w:tc>
        <w:tc>
          <w:tcPr>
            <w:tcW w:w="1362" w:type="dxa"/>
          </w:tcPr>
          <w:p w14:paraId="55F7C41B" w14:textId="6240D09F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D2B160E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F62E9E6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BEB3F13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ADF9C55" w14:textId="6B904D55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Pojemność wielorazowego pochłaniacza maksymalnie 1,5 litra.  </w:t>
            </w:r>
          </w:p>
        </w:tc>
        <w:tc>
          <w:tcPr>
            <w:tcW w:w="1362" w:type="dxa"/>
          </w:tcPr>
          <w:p w14:paraId="1F7D6051" w14:textId="19F3B376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E4CB95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AB5A5FE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2117BA0C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6491249" w14:textId="353879D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Możliwość stosowania zamiennych pochłaniaczy wielorazowych i jednorazowych podczas znieczulenia bez rozszczelnienia układu i bez stosowania narzędzi.</w:t>
            </w:r>
          </w:p>
        </w:tc>
        <w:tc>
          <w:tcPr>
            <w:tcW w:w="1362" w:type="dxa"/>
          </w:tcPr>
          <w:p w14:paraId="5C4F4FA3" w14:textId="52A68A30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9AF073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D85C86F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31AF4402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BD0DA91" w14:textId="5A103AEA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Eliminacja gazów anestetycznych poza salę operacyjną </w:t>
            </w:r>
          </w:p>
        </w:tc>
        <w:tc>
          <w:tcPr>
            <w:tcW w:w="1362" w:type="dxa"/>
          </w:tcPr>
          <w:p w14:paraId="065DBE5A" w14:textId="3BB0F6EE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5C35B8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294E63B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8AAD951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D5FDDE0" w14:textId="0EFDCCB9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Respirator wbudowany w aparat</w:t>
            </w:r>
          </w:p>
        </w:tc>
        <w:tc>
          <w:tcPr>
            <w:tcW w:w="1362" w:type="dxa"/>
          </w:tcPr>
          <w:p w14:paraId="61CFD854" w14:textId="39A39AE4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DAAF56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88DDA83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186077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5DDA3CF2" w14:textId="5479F3D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Możliwość prowadzenia wentylacji ręcznej po przełączeniu  przy pomocy dwustopniowej dźwigni mechanicznej z wentylacji mechanicznej</w:t>
            </w:r>
          </w:p>
        </w:tc>
        <w:tc>
          <w:tcPr>
            <w:tcW w:w="1362" w:type="dxa"/>
          </w:tcPr>
          <w:p w14:paraId="1860F765" w14:textId="658B94B5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AFF8B3F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864F678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7BDB27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53748773" w14:textId="36D4C04B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Tryb wentylacji ciśnieniowo kontrolowany</w:t>
            </w:r>
          </w:p>
        </w:tc>
        <w:tc>
          <w:tcPr>
            <w:tcW w:w="1362" w:type="dxa"/>
          </w:tcPr>
          <w:p w14:paraId="387D2929" w14:textId="1AE1BD3D" w:rsidR="003B799C" w:rsidRPr="003B799C" w:rsidRDefault="003B799C" w:rsidP="003B799C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4A0D05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3D0F3BBF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EFBBA3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A248CA1" w14:textId="61258548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Tryb wentylacji objętościowo kontrolowany</w:t>
            </w:r>
          </w:p>
        </w:tc>
        <w:tc>
          <w:tcPr>
            <w:tcW w:w="1362" w:type="dxa"/>
          </w:tcPr>
          <w:p w14:paraId="5733D2F4" w14:textId="7776F6DE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A30CC01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0250779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5678370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F2A05F9" w14:textId="29E9891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SIMV – synchronizowana przerywana wentylacja wymuszona w trybie objętościowym i ciśnieniowym</w:t>
            </w:r>
          </w:p>
        </w:tc>
        <w:tc>
          <w:tcPr>
            <w:tcW w:w="1362" w:type="dxa"/>
          </w:tcPr>
          <w:p w14:paraId="3A341AB1" w14:textId="7F3C836D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BF0CE3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32394E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6F71380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FB3E53A" w14:textId="4F8AF185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Precyzyjny wyzwalacz przepływowy z ręczną regulacją czułości </w:t>
            </w:r>
          </w:p>
        </w:tc>
        <w:tc>
          <w:tcPr>
            <w:tcW w:w="1362" w:type="dxa"/>
          </w:tcPr>
          <w:p w14:paraId="036D9FBE" w14:textId="20605E26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95DBF2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196DE01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D2679AE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816D05F" w14:textId="2C08A1AF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Tryb wentylacji typu PSV z zabezpieczeniem na wypadek bezdechu,</w:t>
            </w:r>
          </w:p>
        </w:tc>
        <w:tc>
          <w:tcPr>
            <w:tcW w:w="1362" w:type="dxa"/>
          </w:tcPr>
          <w:p w14:paraId="3E447CEA" w14:textId="622F9428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47903E2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6F4BAA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2B679CC2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0F57FBD" w14:textId="5653BDB6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Tryb wentylacji ciśnieniowej z gwarantowaną (docelową) objętością PRVC lub PCV-VG lub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Autoflow</w:t>
            </w:r>
            <w:proofErr w:type="spellEnd"/>
          </w:p>
        </w:tc>
        <w:tc>
          <w:tcPr>
            <w:tcW w:w="1362" w:type="dxa"/>
          </w:tcPr>
          <w:p w14:paraId="25325785" w14:textId="65A1E0A2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544556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3BFFFE9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2B605C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C09C34C" w14:textId="0E3387D0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Możliwość rozbudowy o funkcję włączenia przez użytkownika opcji pracy w krążeniu pozaustrojowym</w:t>
            </w:r>
          </w:p>
        </w:tc>
        <w:tc>
          <w:tcPr>
            <w:tcW w:w="1362" w:type="dxa"/>
          </w:tcPr>
          <w:p w14:paraId="0D960012" w14:textId="69EDEBAF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E8D74A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5F0180F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27295364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770F838" w14:textId="67779075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Zakres PEEP minimum 4÷25 cm H2O.</w:t>
            </w:r>
          </w:p>
        </w:tc>
        <w:tc>
          <w:tcPr>
            <w:tcW w:w="1362" w:type="dxa"/>
          </w:tcPr>
          <w:p w14:paraId="43EF74D4" w14:textId="70EDCA51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461C5DA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8AFB3C7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F59A296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CBF317B" w14:textId="6D778241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Regulacja stosunku wdechu do wydechu minimum 2:1 do 1:4 </w:t>
            </w:r>
          </w:p>
        </w:tc>
        <w:tc>
          <w:tcPr>
            <w:tcW w:w="1362" w:type="dxa"/>
          </w:tcPr>
          <w:p w14:paraId="1DD9FF1F" w14:textId="1CCCE922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1D0E05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254A432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4250703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5B8AC562" w14:textId="7C18780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Regulacja czasu wdechu min. 0,2 do 5,0 sekundy</w:t>
            </w:r>
          </w:p>
        </w:tc>
        <w:tc>
          <w:tcPr>
            <w:tcW w:w="1362" w:type="dxa"/>
          </w:tcPr>
          <w:p w14:paraId="75C3271A" w14:textId="51C13A45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ABFFCDE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15EED6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1AEE8F6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E2C044D" w14:textId="7CE55CFA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Regulacja częstości oddechu minimum od 4 do 100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odd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/min - wentylacja objętościowa i ciśnieniowa  </w:t>
            </w:r>
          </w:p>
        </w:tc>
        <w:tc>
          <w:tcPr>
            <w:tcW w:w="1362" w:type="dxa"/>
          </w:tcPr>
          <w:p w14:paraId="39ADDD22" w14:textId="062CE2F4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E092F0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E31073F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5EB5B96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1253B05" w14:textId="030B4F2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Zakres regulacji objętości oddechowej minimum od 20 do 1400 ml </w:t>
            </w:r>
          </w:p>
        </w:tc>
        <w:tc>
          <w:tcPr>
            <w:tcW w:w="1362" w:type="dxa"/>
          </w:tcPr>
          <w:p w14:paraId="7C560B20" w14:textId="63E7906F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BF5C27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6A6D62E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F903B8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B48B809" w14:textId="459CDE4C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Regulacja ciśnienia wdechu oraz ciśnienia wspomagania w zakresie min. od 5 do 40 cmH2O </w:t>
            </w:r>
          </w:p>
        </w:tc>
        <w:tc>
          <w:tcPr>
            <w:tcW w:w="1362" w:type="dxa"/>
          </w:tcPr>
          <w:p w14:paraId="7FC8ECD5" w14:textId="2E08F0A3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A32B71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02907EB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30E9F84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30A79B3" w14:textId="28046DB1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Alarm niskiej pojemności minutowej MV i częstości oddechowej z regulowanymi progami</w:t>
            </w:r>
          </w:p>
        </w:tc>
        <w:tc>
          <w:tcPr>
            <w:tcW w:w="1362" w:type="dxa"/>
          </w:tcPr>
          <w:p w14:paraId="13EB8D7D" w14:textId="4CF0D5EC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E9FB67F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1A9BC5A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D0F8F1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8F23E08" w14:textId="4E4BA888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Alarm maksymalnego ciśnienia wdechowego</w:t>
            </w:r>
          </w:p>
        </w:tc>
        <w:tc>
          <w:tcPr>
            <w:tcW w:w="1362" w:type="dxa"/>
          </w:tcPr>
          <w:p w14:paraId="50426689" w14:textId="478D558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E64875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35B3C6B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472C39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1C75ED6" w14:textId="1416FA0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Alarm braku zasilania w energię elektryczną </w:t>
            </w:r>
          </w:p>
        </w:tc>
        <w:tc>
          <w:tcPr>
            <w:tcW w:w="1362" w:type="dxa"/>
          </w:tcPr>
          <w:p w14:paraId="188E1ACD" w14:textId="5081C9A9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EA6E2E5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71D8B4B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D26A46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E7DE820" w14:textId="1E22354F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Alarm braku zasilania w gazy </w:t>
            </w:r>
          </w:p>
        </w:tc>
        <w:tc>
          <w:tcPr>
            <w:tcW w:w="1362" w:type="dxa"/>
          </w:tcPr>
          <w:p w14:paraId="5F3ECBE5" w14:textId="2163D42B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720F9D8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8B35DD4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60FE9C2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B876375" w14:textId="0DCF3F81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Alarm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Apnea</w:t>
            </w:r>
            <w:proofErr w:type="spellEnd"/>
          </w:p>
        </w:tc>
        <w:tc>
          <w:tcPr>
            <w:tcW w:w="1362" w:type="dxa"/>
          </w:tcPr>
          <w:p w14:paraId="13FF7140" w14:textId="62C3EF15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9A84D89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16D109B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3558282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27CA16C" w14:textId="11B7F3D0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stężenia tlenu w gazach oddechowych mierzony za pomocą nie wymagającego okresowej wymiany czujnika paramagnetycznego</w:t>
            </w:r>
          </w:p>
        </w:tc>
        <w:tc>
          <w:tcPr>
            <w:tcW w:w="1362" w:type="dxa"/>
          </w:tcPr>
          <w:p w14:paraId="62499129" w14:textId="59113DB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52C56F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0D56435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0B5D34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A77546F" w14:textId="05797671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objętości oddechowej TV</w:t>
            </w:r>
          </w:p>
        </w:tc>
        <w:tc>
          <w:tcPr>
            <w:tcW w:w="1362" w:type="dxa"/>
          </w:tcPr>
          <w:p w14:paraId="7EEF1A03" w14:textId="1FC1822D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5C5D05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A3C2592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643F4FB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81A2A29" w14:textId="5DABC9DE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pojemności minutowej MV</w:t>
            </w:r>
          </w:p>
        </w:tc>
        <w:tc>
          <w:tcPr>
            <w:tcW w:w="1362" w:type="dxa"/>
          </w:tcPr>
          <w:p w14:paraId="0ED02CCE" w14:textId="226C3B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53A05E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314FF6B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4C243EB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BB45A7F" w14:textId="2D321AB3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częstotliwości oddechowej f</w:t>
            </w:r>
          </w:p>
        </w:tc>
        <w:tc>
          <w:tcPr>
            <w:tcW w:w="1362" w:type="dxa"/>
          </w:tcPr>
          <w:p w14:paraId="0100A8F6" w14:textId="7637100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5E8B5C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F8E27C7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B9C761A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C6BAE4A" w14:textId="396ED5ED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ciśnienia szczytowego</w:t>
            </w:r>
          </w:p>
        </w:tc>
        <w:tc>
          <w:tcPr>
            <w:tcW w:w="1362" w:type="dxa"/>
          </w:tcPr>
          <w:p w14:paraId="7A0A4DFB" w14:textId="6C11C8D3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85E952F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370BCC86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62E79A6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FFDCBB0" w14:textId="01523DCB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ciśnienia Plateau</w:t>
            </w:r>
          </w:p>
        </w:tc>
        <w:tc>
          <w:tcPr>
            <w:tcW w:w="1362" w:type="dxa"/>
          </w:tcPr>
          <w:p w14:paraId="767C1ED6" w14:textId="4B19410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B7FA58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5FF4D9A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E984292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523EAF8F" w14:textId="22E090CC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ciśnienia średniego</w:t>
            </w:r>
          </w:p>
        </w:tc>
        <w:tc>
          <w:tcPr>
            <w:tcW w:w="1362" w:type="dxa"/>
          </w:tcPr>
          <w:p w14:paraId="49E1D698" w14:textId="1C1FAC9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7F2504B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F08FDEC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7255D23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F730EE2" w14:textId="062CE5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ciśnienia PEEP</w:t>
            </w:r>
          </w:p>
        </w:tc>
        <w:tc>
          <w:tcPr>
            <w:tcW w:w="1362" w:type="dxa"/>
          </w:tcPr>
          <w:p w14:paraId="2C0EE804" w14:textId="036BBA16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2E7BB4B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83EFCCE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2DF7421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1AF61FF" w14:textId="56CE85C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Stężenie wdechowe i wydechowe tlenu w gazach oddechowych w aparacie do znieczulania </w:t>
            </w:r>
          </w:p>
        </w:tc>
        <w:tc>
          <w:tcPr>
            <w:tcW w:w="1362" w:type="dxa"/>
          </w:tcPr>
          <w:p w14:paraId="404F2DDB" w14:textId="4BEF0E71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89F0992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0566433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88448D5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5EAF58A" w14:textId="2D09D52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Pomiar stężenia środków anestetycznych dla mieszaniny wdechowej i wydechowej dla: podtlenku azotu,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izofluranu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sevofluranu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desfluranu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 w aparacie do znieczulania </w:t>
            </w:r>
          </w:p>
        </w:tc>
        <w:tc>
          <w:tcPr>
            <w:tcW w:w="1362" w:type="dxa"/>
          </w:tcPr>
          <w:p w14:paraId="71DA60A8" w14:textId="6D42F34F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1BB0FB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9470BB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36FF619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9410070" w14:textId="3C7D1C1B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Automatyczna identyfikacja anestetyku wziewnego i pomiar z uwzględnieniem wieku pacjenta w aparacie do znieczulania </w:t>
            </w:r>
          </w:p>
        </w:tc>
        <w:tc>
          <w:tcPr>
            <w:tcW w:w="1362" w:type="dxa"/>
          </w:tcPr>
          <w:p w14:paraId="3DBA9D22" w14:textId="26ABFBC5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2AF00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EF11496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968FC2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B9E4AF8" w14:textId="2EE684BE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Pomiar i obrazowanie pętli oddechowych minimum: ciśnienie – objętość, przepływ – objętość </w:t>
            </w:r>
          </w:p>
        </w:tc>
        <w:tc>
          <w:tcPr>
            <w:tcW w:w="1362" w:type="dxa"/>
          </w:tcPr>
          <w:p w14:paraId="32AEEE07" w14:textId="5C7F2E22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BEE459A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1E882A2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32FCAC2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B8268C3" w14:textId="1619C8A3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z wyświetlaniem podatności płuc</w:t>
            </w:r>
          </w:p>
        </w:tc>
        <w:tc>
          <w:tcPr>
            <w:tcW w:w="1362" w:type="dxa"/>
          </w:tcPr>
          <w:p w14:paraId="04F9FD73" w14:textId="7632D979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7CDAF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75C3599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3FA54CE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594498F" w14:textId="17CDE30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Ekran kolorowy dotykowy  do ustawień i prezentacji parametrów znieczulenia, przynajmniej 5 różnych krzywych dynamicznych oraz min. 2 pętli oddechowych, o przekątnej min. 15”, umieszczony na ruchomym wysięgniku/ramieniu (nie dopuszcza się ekranu wbudowanego w aparat) z możliwością zmiany położenia ramienia oraz zmiany położenia ekranu w celu łatwiejszej obserwacji wyświetlanych parametrów  </w:t>
            </w:r>
          </w:p>
        </w:tc>
        <w:tc>
          <w:tcPr>
            <w:tcW w:w="1362" w:type="dxa"/>
          </w:tcPr>
          <w:p w14:paraId="54D6F446" w14:textId="508A7481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660F0C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5ABB494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163941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43605A8" w14:textId="6AA45C3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Prezentacja prężności dwutlenku węgla - CO2 wdechowe i wydechowe w aparacie do znieczulenia </w:t>
            </w:r>
          </w:p>
        </w:tc>
        <w:tc>
          <w:tcPr>
            <w:tcW w:w="1362" w:type="dxa"/>
          </w:tcPr>
          <w:p w14:paraId="5783F82A" w14:textId="3E72A4A3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CD4401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A7B973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68292C1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A44E023" w14:textId="4F22E851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Obrazowanie krzywej koncentracji anestetyku wziewnego w aparacie do znieczulenia </w:t>
            </w:r>
          </w:p>
        </w:tc>
        <w:tc>
          <w:tcPr>
            <w:tcW w:w="1362" w:type="dxa"/>
          </w:tcPr>
          <w:p w14:paraId="7F577960" w14:textId="093742DF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9D84FD5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3AD7E70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6BD5B54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9655B2A" w14:textId="280D178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Obrazowanie krzywej ciśnienia i przepływu w aparacie do znieczulenia </w:t>
            </w:r>
          </w:p>
        </w:tc>
        <w:tc>
          <w:tcPr>
            <w:tcW w:w="1362" w:type="dxa"/>
          </w:tcPr>
          <w:p w14:paraId="30673632" w14:textId="194BE6C4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296F123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A45BCB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E556D24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E48A93C" w14:textId="0FE0AF71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Trendy obejmujące min. 8 godz. zapisu  </w:t>
            </w:r>
          </w:p>
        </w:tc>
        <w:tc>
          <w:tcPr>
            <w:tcW w:w="1362" w:type="dxa"/>
          </w:tcPr>
          <w:p w14:paraId="4491549D" w14:textId="39B74B68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67E195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74DEBE5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FF9C5A9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C20C19B" w14:textId="47D4A7F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Możliwość podłączenia parowników sterowanych elektronicznie lub ze złączem typu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Selectatec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 (lub równoważnym). Wymagany parownik do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Sevofluranu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 i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Desfluranu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 (1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kpl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>. do jednego aparatu, 4 komplety do całości zamówienia).</w:t>
            </w:r>
          </w:p>
        </w:tc>
        <w:tc>
          <w:tcPr>
            <w:tcW w:w="1362" w:type="dxa"/>
          </w:tcPr>
          <w:p w14:paraId="4FB02FA6" w14:textId="443C06F2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520D31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212E127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5EA04E4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DCA7393" w14:textId="4DE33A7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Uchwyt do mocowania monitora parametrów życiowych pacjenta</w:t>
            </w:r>
          </w:p>
        </w:tc>
        <w:tc>
          <w:tcPr>
            <w:tcW w:w="1362" w:type="dxa"/>
          </w:tcPr>
          <w:p w14:paraId="1AC09297" w14:textId="2145FAA9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8C46991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815957E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6459B45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7629FE6" w14:textId="14ADF7AB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Komunikacja z aparatem w języku polskim</w:t>
            </w:r>
          </w:p>
        </w:tc>
        <w:tc>
          <w:tcPr>
            <w:tcW w:w="1362" w:type="dxa"/>
          </w:tcPr>
          <w:p w14:paraId="4D9D21E1" w14:textId="71031F8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029A116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394F03E9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170B0E51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E30ECD4" w14:textId="1FDD780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Monitor funkcji życiowych pacjenta – montowany na aparacie</w:t>
            </w:r>
          </w:p>
        </w:tc>
        <w:tc>
          <w:tcPr>
            <w:tcW w:w="1362" w:type="dxa"/>
          </w:tcPr>
          <w:p w14:paraId="55FA4BB8" w14:textId="0E52734C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E37AF5A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17A6BD4" w14:textId="77777777" w:rsidTr="00295E81">
        <w:trPr>
          <w:trHeight w:val="625"/>
        </w:trPr>
        <w:tc>
          <w:tcPr>
            <w:tcW w:w="851" w:type="dxa"/>
            <w:vAlign w:val="bottom"/>
          </w:tcPr>
          <w:p w14:paraId="2D5F6EC1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128BD9A" w14:textId="3B3905AE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Monitor modułowy lub kompaktowy. Kolorowy ekran LCD TFT o przekątnej min. 15”.</w:t>
            </w:r>
          </w:p>
        </w:tc>
        <w:tc>
          <w:tcPr>
            <w:tcW w:w="1362" w:type="dxa"/>
          </w:tcPr>
          <w:p w14:paraId="52FE8E77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AC5D0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5AA1C25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CCE9B34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7D24F168" w14:textId="6B2DE581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Prezentacja min. 4 krzywych dynamicznych na ekranie. </w:t>
            </w:r>
          </w:p>
        </w:tc>
        <w:tc>
          <w:tcPr>
            <w:tcW w:w="1362" w:type="dxa"/>
          </w:tcPr>
          <w:p w14:paraId="0D4E199F" w14:textId="5ACA6818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399F8A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3106EAE7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97B0DB6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0C9F86E" w14:textId="22083FA8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Monitor przystosowany do pracy w sieci.</w:t>
            </w:r>
          </w:p>
        </w:tc>
        <w:tc>
          <w:tcPr>
            <w:tcW w:w="1362" w:type="dxa"/>
          </w:tcPr>
          <w:p w14:paraId="5F4C4A6F" w14:textId="317EC8D4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CD06031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BC49094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CC798B4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03A0131" w14:textId="67EB3AB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Opisy i komunikaty ekranowe w języku polskim</w:t>
            </w:r>
          </w:p>
        </w:tc>
        <w:tc>
          <w:tcPr>
            <w:tcW w:w="1362" w:type="dxa"/>
          </w:tcPr>
          <w:p w14:paraId="3C4C7970" w14:textId="4638662E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CDB7FD9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C45B407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B422355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352493A" w14:textId="7CB4DB88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Bezpieczne i stabilne mocowanie monitora do aparatu.</w:t>
            </w:r>
          </w:p>
        </w:tc>
        <w:tc>
          <w:tcPr>
            <w:tcW w:w="1362" w:type="dxa"/>
          </w:tcPr>
          <w:p w14:paraId="56CFE546" w14:textId="4156F508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09B98E8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3523B55F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984FBF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DC408EE" w14:textId="4002FADD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Monitorowanie przy użyciu 3 i 5 elektrod. Na wyposażeniu przewody EKG 3-odprowadzeniowe</w:t>
            </w:r>
          </w:p>
        </w:tc>
        <w:tc>
          <w:tcPr>
            <w:tcW w:w="1362" w:type="dxa"/>
          </w:tcPr>
          <w:p w14:paraId="54975B24" w14:textId="4D5ECAA6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905542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B2682D6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8459EC9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1E957D1" w14:textId="48911E6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Zakres pomiaru częstości akcji serca minimum 30-250/ min</w:t>
            </w:r>
          </w:p>
        </w:tc>
        <w:tc>
          <w:tcPr>
            <w:tcW w:w="1362" w:type="dxa"/>
          </w:tcPr>
          <w:p w14:paraId="5FDABBC0" w14:textId="0247C53D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56191E2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9CBB8A4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51CCA0A3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23B767E" w14:textId="16665FA6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Oddech - pomiar metodą impedancyjną,  wyświetlane wartości cyfrowe i fala oddechu</w:t>
            </w:r>
          </w:p>
        </w:tc>
        <w:tc>
          <w:tcPr>
            <w:tcW w:w="1362" w:type="dxa"/>
          </w:tcPr>
          <w:p w14:paraId="2E3D7B1E" w14:textId="70701668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7A90259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0B4DAAF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10C973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3B12EB82" w14:textId="17187FFB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Zakres pomiaru częstości oddechów w zakresie min 5-100/min</w:t>
            </w:r>
          </w:p>
        </w:tc>
        <w:tc>
          <w:tcPr>
            <w:tcW w:w="1362" w:type="dxa"/>
          </w:tcPr>
          <w:p w14:paraId="5FE1A6BA" w14:textId="21F27EC0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C618D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5D613D8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282B4740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F592BC2" w14:textId="6EF558EC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Wyświetlane wartości liczbowe saturacji i tętna oraz krzywa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pletyzmograficzna</w:t>
            </w:r>
            <w:proofErr w:type="spellEnd"/>
          </w:p>
        </w:tc>
        <w:tc>
          <w:tcPr>
            <w:tcW w:w="1362" w:type="dxa"/>
          </w:tcPr>
          <w:p w14:paraId="3AF06C39" w14:textId="55615962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47489C5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D0E0DD9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2B65569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9B895F5" w14:textId="12AEE3FD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Saturacja – w komplecie przewód interfejsowy i standardowy czujnik na palec.</w:t>
            </w:r>
          </w:p>
        </w:tc>
        <w:tc>
          <w:tcPr>
            <w:tcW w:w="1362" w:type="dxa"/>
          </w:tcPr>
          <w:p w14:paraId="695DB86F" w14:textId="5A6D1D2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B7971C2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09BDAC2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32D84CFA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F0DDDD3" w14:textId="27043C8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Nieinwazyjny pomiar ciśnienia - wyzwalanie pomiaru ręczne i automatyczne</w:t>
            </w:r>
          </w:p>
        </w:tc>
        <w:tc>
          <w:tcPr>
            <w:tcW w:w="1362" w:type="dxa"/>
          </w:tcPr>
          <w:p w14:paraId="4203BAAC" w14:textId="68920ACF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1D3C3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A681A99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27CA7C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33E5BA9" w14:textId="45B5A14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Nieinwazyjny pomiar ciśnienia - zakres pomiarowy w zakresie minimum 25-250 mm Hg</w:t>
            </w:r>
          </w:p>
        </w:tc>
        <w:tc>
          <w:tcPr>
            <w:tcW w:w="1362" w:type="dxa"/>
          </w:tcPr>
          <w:p w14:paraId="0A4F235D" w14:textId="63F836B1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90C5D68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3D59287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4A9474C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D20E0E2" w14:textId="44571CB6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Nieinwazyjny pomiar ciśnienia - na wyposażeniu min. 1 wielorazowy mankiet dla dorosłych </w:t>
            </w:r>
          </w:p>
        </w:tc>
        <w:tc>
          <w:tcPr>
            <w:tcW w:w="1362" w:type="dxa"/>
          </w:tcPr>
          <w:p w14:paraId="216039BC" w14:textId="5CF547FC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393B00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2262A50E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9496ADA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095320C" w14:textId="48D76E88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Inwazyjny pomiar ciśnienia. Min. 1 kanał pomiarowy.</w:t>
            </w:r>
          </w:p>
        </w:tc>
        <w:tc>
          <w:tcPr>
            <w:tcW w:w="1362" w:type="dxa"/>
          </w:tcPr>
          <w:p w14:paraId="46ADABC8" w14:textId="0BB82509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FA4050E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3871BF4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2E434F1F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73F286F" w14:textId="327184A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Inwazyjny pomiar ciśnienia - w zestawie przewód do pomiaru ciśnienia</w:t>
            </w:r>
          </w:p>
        </w:tc>
        <w:tc>
          <w:tcPr>
            <w:tcW w:w="1362" w:type="dxa"/>
          </w:tcPr>
          <w:p w14:paraId="7CFF11CC" w14:textId="47FA4E29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05AB96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81FF467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306F896A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1F76D6B" w14:textId="689558C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Wbudowany moduł lub urządzenie zewnętrze do pomiaru NMT</w:t>
            </w:r>
          </w:p>
        </w:tc>
        <w:tc>
          <w:tcPr>
            <w:tcW w:w="1362" w:type="dxa"/>
          </w:tcPr>
          <w:p w14:paraId="4C2D6767" w14:textId="447BBAFC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4E4C9D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503FE78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1079DE4E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E520491" w14:textId="59C1369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W zestawie odpowiednie do modułu akcesoria do NMT – przewód główny i jednorazowe elektrody</w:t>
            </w:r>
          </w:p>
        </w:tc>
        <w:tc>
          <w:tcPr>
            <w:tcW w:w="1362" w:type="dxa"/>
          </w:tcPr>
          <w:p w14:paraId="1B860B4A" w14:textId="6457AE38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06BDCD8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77A76B2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1970A92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A7D7DB2" w14:textId="12C38E1C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stanu świadomości pacjenta za pomocą modułu sterowanego z poziomu monitora lub urządzenie wolnostojące zintegrowane z monitorem i z niego sterowane. W komplecie 10 czujników do jednego monitora</w:t>
            </w:r>
          </w:p>
        </w:tc>
        <w:tc>
          <w:tcPr>
            <w:tcW w:w="1362" w:type="dxa"/>
          </w:tcPr>
          <w:p w14:paraId="4B4BFCD7" w14:textId="732F93FF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D2FA284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1BA466D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682E773A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34D96F3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Możliwość rozbudowy o pomiar bodźców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nocyceptywnych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 (bólowych) pacjenta za pomocą modułu/ oprogramowania  monitora lub urządzenie wolnostojące. </w:t>
            </w:r>
          </w:p>
          <w:p w14:paraId="59A0C7DB" w14:textId="52A49EC0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W komplecie 100 czujników do jednego aparatu do znieczulenia jeśli wymagane</w:t>
            </w:r>
          </w:p>
        </w:tc>
        <w:tc>
          <w:tcPr>
            <w:tcW w:w="1362" w:type="dxa"/>
          </w:tcPr>
          <w:p w14:paraId="082009F5" w14:textId="106B079E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02AB6F9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EABF119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0E4C7453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6175C16" w14:textId="750FF709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Zakres pomiaru  temperatury w zakresie min. 10-45°C</w:t>
            </w:r>
          </w:p>
        </w:tc>
        <w:tc>
          <w:tcPr>
            <w:tcW w:w="1362" w:type="dxa"/>
          </w:tcPr>
          <w:p w14:paraId="693479DA" w14:textId="00850EC8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D33937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9A29B46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3FA30B6A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CF9A936" w14:textId="0B94C189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W komplecie wielorazowy czujnik temperatury powierzchniowy</w:t>
            </w:r>
          </w:p>
        </w:tc>
        <w:tc>
          <w:tcPr>
            <w:tcW w:w="1362" w:type="dxa"/>
          </w:tcPr>
          <w:p w14:paraId="40DD764D" w14:textId="64D1650F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B10413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10A7722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4CF726C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0986FD2" w14:textId="501ECFF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Alarmy o różnych poziomach ważności</w:t>
            </w:r>
          </w:p>
        </w:tc>
        <w:tc>
          <w:tcPr>
            <w:tcW w:w="1362" w:type="dxa"/>
          </w:tcPr>
          <w:p w14:paraId="3306B3F7" w14:textId="491C50D4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332DB0E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3B305993" w14:textId="77777777" w:rsidTr="006A4696">
        <w:trPr>
          <w:trHeight w:val="625"/>
        </w:trPr>
        <w:tc>
          <w:tcPr>
            <w:tcW w:w="851" w:type="dxa"/>
            <w:vAlign w:val="bottom"/>
          </w:tcPr>
          <w:p w14:paraId="709EDD59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199E8397" w14:textId="5E55ADA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Ustawienie granic alarmowych ręczne i automatyczne</w:t>
            </w:r>
          </w:p>
        </w:tc>
        <w:tc>
          <w:tcPr>
            <w:tcW w:w="1362" w:type="dxa"/>
          </w:tcPr>
          <w:p w14:paraId="712AECD4" w14:textId="17F3DB4D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CC6AF8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105B4F4D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766F7D8C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E306C01" w14:textId="0130E79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color w:val="000000"/>
                <w:sz w:val="18"/>
                <w:szCs w:val="18"/>
              </w:rPr>
              <w:t>Ekonomiczny respirator z napędem pneumatycznym</w:t>
            </w:r>
          </w:p>
        </w:tc>
        <w:tc>
          <w:tcPr>
            <w:tcW w:w="1362" w:type="dxa"/>
          </w:tcPr>
          <w:p w14:paraId="4C30BAA2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 – 2 PKT</w:t>
            </w:r>
          </w:p>
          <w:p w14:paraId="12AC3DDB" w14:textId="0474B698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74CDA5B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5B6F2341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0EDE173D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92E3987" w14:textId="0C8D86B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stanu świadomości pacjenta. Monitorowanie stanu mózgu poprzez pozyskiwanie danych z sygnałów z elektroencefalografu (EEG) i elektromiografu czołowego (FEMG)</w:t>
            </w:r>
          </w:p>
        </w:tc>
        <w:tc>
          <w:tcPr>
            <w:tcW w:w="1362" w:type="dxa"/>
          </w:tcPr>
          <w:p w14:paraId="2C75D560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 – 2 PKT</w:t>
            </w:r>
          </w:p>
          <w:p w14:paraId="7D61DCFC" w14:textId="3F8794DF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2E67B3F2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EC158D6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0847BEC1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6D9D32" w14:textId="4F67166A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Pomiar bodźców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nocyceptywnych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 (bólowych) pacjenta uzyskiwanych na podstawie informacji hemodynamicznych zawartych w krzywej </w:t>
            </w:r>
            <w:proofErr w:type="spellStart"/>
            <w:r w:rsidRPr="003B799C">
              <w:rPr>
                <w:rFonts w:cstheme="minorHAnsi"/>
                <w:sz w:val="18"/>
                <w:szCs w:val="18"/>
              </w:rPr>
              <w:t>pletyzmograficznej</w:t>
            </w:r>
            <w:proofErr w:type="spellEnd"/>
            <w:r w:rsidRPr="003B799C">
              <w:rPr>
                <w:rFonts w:cstheme="minorHAnsi"/>
                <w:sz w:val="18"/>
                <w:szCs w:val="18"/>
              </w:rPr>
              <w:t xml:space="preserve"> uzyskanej z pomiarów z palca pacjenta za pomocą czujnika SpO2.</w:t>
            </w:r>
          </w:p>
        </w:tc>
        <w:tc>
          <w:tcPr>
            <w:tcW w:w="1362" w:type="dxa"/>
          </w:tcPr>
          <w:p w14:paraId="40D3AD76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 – 2 PKT</w:t>
            </w:r>
          </w:p>
          <w:p w14:paraId="5F347203" w14:textId="13B25040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7A06B7AD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E284480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30A324D1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DC82BD5" w14:textId="3ABD6C8F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Automatyczny układ bezpieczeństwa podający tlen w przypadku nadmiernego przecieku w układzie rur pacjenta</w:t>
            </w:r>
          </w:p>
        </w:tc>
        <w:tc>
          <w:tcPr>
            <w:tcW w:w="1362" w:type="dxa"/>
          </w:tcPr>
          <w:p w14:paraId="0FFA8477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 – 2 PKT</w:t>
            </w:r>
          </w:p>
          <w:p w14:paraId="03467648" w14:textId="18B88CE5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41344AD9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712611D8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5C90F9BB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0C9542C" w14:textId="7B01E17D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Możliwość rozbudowy o pomiar zapotrzebowania kalorycznego pacjenta metodą kalorymetrii pośredniej (zużycie tlenu i produkcja CO2) przy pomocy czujnika niewymagającego okresowej wymiany. Pomiar realizowany z wykorzystaniem modułu oferowanego systemu monitorowania, przenoszonego pomiędzy stanowiskami, zapewniającego wyświetlanie monitorowanych parametrów na ekranie monitora funkcji życiowych.</w:t>
            </w:r>
          </w:p>
        </w:tc>
        <w:tc>
          <w:tcPr>
            <w:tcW w:w="1362" w:type="dxa"/>
          </w:tcPr>
          <w:p w14:paraId="12347060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 – 2 PKT</w:t>
            </w:r>
          </w:p>
          <w:p w14:paraId="06AF02A4" w14:textId="00C7BF03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0304FB37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049820B5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5FE9CA02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6F7953B" w14:textId="09F7890B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Regulacja ciśnienia wdechu oraz wspomagania ciśnieniowego w zakresie min. od 0 do 100 cmH</w:t>
            </w:r>
            <w:r w:rsidRPr="003B799C">
              <w:rPr>
                <w:rFonts w:cstheme="minorHAnsi"/>
                <w:sz w:val="18"/>
                <w:szCs w:val="18"/>
                <w:vertAlign w:val="subscript"/>
              </w:rPr>
              <w:t>2</w:t>
            </w:r>
            <w:r w:rsidRPr="003B799C">
              <w:rPr>
                <w:rFonts w:cstheme="minorHAnsi"/>
                <w:sz w:val="18"/>
                <w:szCs w:val="18"/>
              </w:rPr>
              <w:t>O</w:t>
            </w:r>
          </w:p>
        </w:tc>
        <w:tc>
          <w:tcPr>
            <w:tcW w:w="1362" w:type="dxa"/>
          </w:tcPr>
          <w:p w14:paraId="78513240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 – 2 PKT</w:t>
            </w:r>
          </w:p>
          <w:p w14:paraId="0324BE7F" w14:textId="5E01C2FD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33ACBB3F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421D8E05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6C466EC9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1511A0" w14:textId="04A23E34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Pomiar z wyświetlaniem stałej czasowej</w:t>
            </w:r>
          </w:p>
        </w:tc>
        <w:tc>
          <w:tcPr>
            <w:tcW w:w="1362" w:type="dxa"/>
          </w:tcPr>
          <w:p w14:paraId="5F38FFA5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 – 2 PKT</w:t>
            </w:r>
          </w:p>
          <w:p w14:paraId="745203A9" w14:textId="28B443F8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096350C0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0EA3CAA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57A34D2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ED3CC47" w14:textId="26A05192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Automatyczny test aparatu</w:t>
            </w:r>
          </w:p>
        </w:tc>
        <w:tc>
          <w:tcPr>
            <w:tcW w:w="1362" w:type="dxa"/>
          </w:tcPr>
          <w:p w14:paraId="6F6604A9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 – 2 PKT</w:t>
            </w:r>
          </w:p>
          <w:p w14:paraId="0E5083FB" w14:textId="37CDB132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41E3F2E6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3B799C" w:rsidRPr="003B799C" w14:paraId="6391C8EE" w14:textId="77777777" w:rsidTr="001162D6">
        <w:trPr>
          <w:trHeight w:val="625"/>
        </w:trPr>
        <w:tc>
          <w:tcPr>
            <w:tcW w:w="851" w:type="dxa"/>
            <w:vAlign w:val="bottom"/>
          </w:tcPr>
          <w:p w14:paraId="169ABEA8" w14:textId="77777777" w:rsidR="003B799C" w:rsidRPr="003B799C" w:rsidRDefault="003B799C" w:rsidP="003B799C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990F126" w14:textId="691390EC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 xml:space="preserve">Wyświetlanie na ekranie aparatu do znieczulania alarmu o nieprawidłowym podłączeniu węży </w:t>
            </w:r>
          </w:p>
        </w:tc>
        <w:tc>
          <w:tcPr>
            <w:tcW w:w="1362" w:type="dxa"/>
          </w:tcPr>
          <w:p w14:paraId="2EAB8BB2" w14:textId="7777777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TAK – 2 PKT</w:t>
            </w:r>
          </w:p>
          <w:p w14:paraId="58800888" w14:textId="061AFCF7" w:rsidR="003B799C" w:rsidRPr="003B799C" w:rsidRDefault="003B799C" w:rsidP="003B799C">
            <w:pPr>
              <w:rPr>
                <w:rFonts w:cstheme="minorHAnsi"/>
                <w:sz w:val="18"/>
                <w:szCs w:val="18"/>
              </w:rPr>
            </w:pPr>
            <w:r w:rsidRPr="003B799C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42D43F6B" w14:textId="77777777" w:rsidR="003B799C" w:rsidRPr="003B799C" w:rsidRDefault="003B799C" w:rsidP="003B799C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4EADD489" w14:textId="3F59F574" w:rsidR="008664B7" w:rsidRPr="003B799C" w:rsidRDefault="008664B7" w:rsidP="00163F85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92A4777" w14:textId="6604A8BF" w:rsidR="00163F85" w:rsidRPr="003B799C" w:rsidRDefault="00163F85" w:rsidP="00163F85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5BCAA5CA" w14:textId="77777777" w:rsidR="00163F85" w:rsidRPr="003B799C" w:rsidRDefault="00163F85" w:rsidP="00163F85">
      <w:pPr>
        <w:spacing w:after="0" w:line="240" w:lineRule="auto"/>
        <w:rPr>
          <w:rFonts w:cstheme="minorHAnsi"/>
          <w:b/>
          <w:sz w:val="18"/>
          <w:szCs w:val="18"/>
        </w:rPr>
      </w:pPr>
    </w:p>
    <w:sectPr w:rsidR="00163F85" w:rsidRPr="003B799C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9"/>
  </w:num>
  <w:num w:numId="5">
    <w:abstractNumId w:val="20"/>
  </w:num>
  <w:num w:numId="6">
    <w:abstractNumId w:val="25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6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63F85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B799C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5046D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836BD7"/>
    <w:rsid w:val="008434F4"/>
    <w:rsid w:val="0084686D"/>
    <w:rsid w:val="00847BD0"/>
    <w:rsid w:val="00854600"/>
    <w:rsid w:val="008613E3"/>
    <w:rsid w:val="00861C06"/>
    <w:rsid w:val="008664B7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1511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16</cp:revision>
  <cp:lastPrinted>2023-08-02T05:24:00Z</cp:lastPrinted>
  <dcterms:created xsi:type="dcterms:W3CDTF">2023-08-02T05:47:00Z</dcterms:created>
  <dcterms:modified xsi:type="dcterms:W3CDTF">2024-08-27T11:21:00Z</dcterms:modified>
</cp:coreProperties>
</file>