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F" w:rsidRPr="00ED5902" w:rsidRDefault="001E1E63" w:rsidP="00ED5902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right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  <w:r>
        <w:rPr>
          <w:rFonts w:ascii="Times New Roman" w:eastAsia="Arial" w:hAnsi="Times New Roman" w:cs="Times New Roman"/>
          <w:kern w:val="3"/>
          <w:lang w:eastAsia="pl-PL"/>
        </w:rPr>
        <w:t>Czersk, dnia 08.06</w:t>
      </w:r>
      <w:r w:rsidR="00ED5902" w:rsidRPr="00ED5902">
        <w:rPr>
          <w:rFonts w:ascii="Times New Roman" w:eastAsia="Arial" w:hAnsi="Times New Roman" w:cs="Times New Roman"/>
          <w:kern w:val="3"/>
          <w:lang w:eastAsia="pl-PL"/>
        </w:rPr>
        <w:t xml:space="preserve">.2021 </w:t>
      </w:r>
      <w:proofErr w:type="gramStart"/>
      <w:r w:rsidR="00ED5902" w:rsidRPr="00ED5902">
        <w:rPr>
          <w:rFonts w:ascii="Times New Roman" w:eastAsia="Arial" w:hAnsi="Times New Roman" w:cs="Times New Roman"/>
          <w:kern w:val="3"/>
          <w:lang w:eastAsia="pl-PL"/>
        </w:rPr>
        <w:t>r</w:t>
      </w:r>
      <w:proofErr w:type="gramEnd"/>
      <w:r w:rsidR="00ED5902" w:rsidRPr="00ED5902">
        <w:rPr>
          <w:rFonts w:ascii="Times New Roman" w:eastAsia="Arial" w:hAnsi="Times New Roman" w:cs="Times New Roman"/>
          <w:kern w:val="3"/>
          <w:lang w:eastAsia="pl-PL"/>
        </w:rPr>
        <w:t>.</w:t>
      </w:r>
    </w:p>
    <w:p w:rsidR="008F47E8" w:rsidRDefault="008F47E8" w:rsidP="008F2D6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9225FD" w:rsidRDefault="001E1E63" w:rsidP="008F2D6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>
        <w:rPr>
          <w:rFonts w:ascii="Times New Roman" w:eastAsia="Arial" w:hAnsi="Times New Roman" w:cs="Times New Roman"/>
          <w:b/>
          <w:kern w:val="3"/>
          <w:lang w:eastAsia="pl-PL"/>
        </w:rPr>
        <w:t>2</w:t>
      </w:r>
      <w:r w:rsidR="008F2D66" w:rsidRPr="009D2710">
        <w:rPr>
          <w:rFonts w:ascii="Times New Roman" w:eastAsia="Arial" w:hAnsi="Times New Roman" w:cs="Times New Roman"/>
          <w:b/>
          <w:kern w:val="3"/>
          <w:lang w:eastAsia="pl-PL"/>
        </w:rPr>
        <w:t>/PN/2021</w:t>
      </w:r>
      <w:r w:rsidR="008F2D66" w:rsidRPr="009D2710">
        <w:rPr>
          <w:rFonts w:ascii="Times New Roman" w:eastAsia="Arial" w:hAnsi="Times New Roman" w:cs="Times New Roman"/>
          <w:b/>
          <w:kern w:val="3"/>
          <w:lang w:eastAsia="pl-PL"/>
        </w:rPr>
        <w:tab/>
      </w:r>
    </w:p>
    <w:p w:rsidR="008F2D66" w:rsidRPr="00B6259C" w:rsidRDefault="008F2D66" w:rsidP="008F2D6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</w:pPr>
      <w:r w:rsidRPr="008F2D66">
        <w:rPr>
          <w:rFonts w:ascii="Times New Roman" w:eastAsia="Arial" w:hAnsi="Times New Roman" w:cs="Times New Roman"/>
          <w:kern w:val="3"/>
          <w:lang w:eastAsia="pl-PL"/>
        </w:rPr>
        <w:t xml:space="preserve"> </w:t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8F2D66">
        <w:rPr>
          <w:rFonts w:ascii="Times New Roman" w:eastAsia="Arial" w:hAnsi="Times New Roman" w:cs="Times New Roman"/>
          <w:kern w:val="3"/>
          <w:lang w:eastAsia="pl-PL"/>
        </w:rPr>
        <w:tab/>
      </w:r>
      <w:r w:rsidRPr="00B6259C">
        <w:rPr>
          <w:rFonts w:ascii="Times New Roman" w:eastAsia="Arial" w:hAnsi="Times New Roman" w:cs="Times New Roman"/>
          <w:b/>
          <w:kern w:val="3"/>
          <w:sz w:val="24"/>
          <w:szCs w:val="24"/>
          <w:lang w:eastAsia="pl-PL"/>
        </w:rPr>
        <w:t>Do Wykonawców</w:t>
      </w:r>
    </w:p>
    <w:p w:rsidR="008F2D66" w:rsidRPr="008F2D66" w:rsidRDefault="008F2D66" w:rsidP="008F2D6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pl-PL"/>
        </w:rPr>
      </w:pPr>
    </w:p>
    <w:p w:rsidR="008F2D66" w:rsidRPr="008F2D66" w:rsidRDefault="008F2D66" w:rsidP="008F2D66">
      <w:pPr>
        <w:autoSpaceDN w:val="0"/>
        <w:spacing w:after="24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8F2D66">
        <w:rPr>
          <w:rFonts w:ascii="Times New Roman" w:eastAsia="Arial" w:hAnsi="Times New Roman" w:cs="Times New Roman"/>
          <w:kern w:val="3"/>
          <w:lang w:eastAsia="ar-SA"/>
        </w:rPr>
        <w:t>Dotyczy postępowania o udzielenie zamówienia publicznego pn.</w:t>
      </w:r>
    </w:p>
    <w:p w:rsidR="008F2D66" w:rsidRPr="00B6259C" w:rsidRDefault="008F2D66" w:rsidP="008F2D66">
      <w:pPr>
        <w:autoSpaceDN w:val="0"/>
        <w:spacing w:after="0"/>
        <w:jc w:val="center"/>
        <w:textAlignment w:val="baseline"/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</w:pPr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 xml:space="preserve">Zakład Usług Komunalnych Sp. z o. </w:t>
      </w:r>
      <w:proofErr w:type="gramStart"/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o</w:t>
      </w:r>
      <w:proofErr w:type="gramEnd"/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.</w:t>
      </w:r>
    </w:p>
    <w:p w:rsidR="008F2D66" w:rsidRPr="00B6259C" w:rsidRDefault="008F2D66" w:rsidP="008F2D6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 xml:space="preserve">Dostawa energii </w:t>
      </w:r>
      <w:r w:rsidR="001E1E63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elektrycznej w okresie od 01.08.2021</w:t>
      </w:r>
      <w:proofErr w:type="gramStart"/>
      <w:r w:rsidR="001E1E63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="001E1E63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. do 31.07</w:t>
      </w:r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pl-PL"/>
        </w:rPr>
        <w:t>.2022</w:t>
      </w:r>
      <w:proofErr w:type="gramStart"/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r</w:t>
      </w:r>
      <w:proofErr w:type="gramEnd"/>
      <w:r w:rsidRPr="00B6259C">
        <w:rPr>
          <w:rFonts w:ascii="Times New Roman" w:eastAsia="Times-Roman" w:hAnsi="Times New Roman" w:cs="Times New Roman"/>
          <w:b/>
          <w:bCs/>
          <w:sz w:val="24"/>
          <w:szCs w:val="24"/>
          <w:lang w:eastAsia="ar-SA"/>
        </w:rPr>
        <w:t>.</w:t>
      </w:r>
    </w:p>
    <w:p w:rsidR="008F2D66" w:rsidRPr="008F2D66" w:rsidRDefault="008F2D66" w:rsidP="008F2D6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lang w:eastAsia="ar-SA"/>
        </w:rPr>
      </w:pPr>
      <w:r w:rsidRPr="008F2D66">
        <w:rPr>
          <w:rFonts w:ascii="Times New Roman" w:eastAsia="SimSun" w:hAnsi="Times New Roman" w:cs="Times New Roman"/>
          <w:lang w:eastAsia="ar-SA"/>
        </w:rPr>
        <w:t xml:space="preserve">(ogłoszenie nr 2021/BZP </w:t>
      </w:r>
      <w:r w:rsidR="002B483F" w:rsidRPr="002B483F">
        <w:rPr>
          <w:rFonts w:ascii="Times New Roman" w:eastAsia="Lucida Sans Unicode" w:hAnsi="Times New Roman" w:cs="Times New Roman"/>
          <w:kern w:val="3"/>
          <w:lang w:eastAsia="pl-PL"/>
        </w:rPr>
        <w:t xml:space="preserve">00065844/01 </w:t>
      </w:r>
      <w:r w:rsidR="002B483F">
        <w:rPr>
          <w:rFonts w:ascii="Times New Roman" w:eastAsia="SimSun" w:hAnsi="Times New Roman" w:cs="Times New Roman"/>
          <w:lang w:eastAsia="ar-SA"/>
        </w:rPr>
        <w:t>z dnia 27</w:t>
      </w:r>
      <w:r w:rsidRPr="008F2D66">
        <w:rPr>
          <w:rFonts w:ascii="Times New Roman" w:eastAsia="SimSun" w:hAnsi="Times New Roman" w:cs="Times New Roman"/>
          <w:lang w:eastAsia="ar-SA"/>
        </w:rPr>
        <w:t>.05.2021</w:t>
      </w:r>
      <w:proofErr w:type="gramStart"/>
      <w:r w:rsidRPr="008F2D66">
        <w:rPr>
          <w:rFonts w:ascii="Times New Roman" w:eastAsia="SimSun" w:hAnsi="Times New Roman" w:cs="Times New Roman"/>
          <w:lang w:eastAsia="ar-SA"/>
        </w:rPr>
        <w:t>r</w:t>
      </w:r>
      <w:proofErr w:type="gramEnd"/>
      <w:r w:rsidRPr="008F2D66">
        <w:rPr>
          <w:rFonts w:ascii="Times New Roman" w:eastAsia="SimSun" w:hAnsi="Times New Roman" w:cs="Times New Roman"/>
          <w:lang w:eastAsia="ar-SA"/>
        </w:rPr>
        <w:t>.)</w:t>
      </w:r>
    </w:p>
    <w:p w:rsidR="008F2D66" w:rsidRPr="002B483F" w:rsidRDefault="008F2D66" w:rsidP="008F2D66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F2D66" w:rsidRPr="00B6259C" w:rsidRDefault="003C475C" w:rsidP="008F2D66">
      <w:pPr>
        <w:autoSpaceDN w:val="0"/>
        <w:spacing w:after="24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WYJAŚNIENI</w:t>
      </w:r>
      <w:r w:rsidR="00140AD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E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8F2D66" w:rsidRPr="00B6259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TREŚCI SWZ</w:t>
      </w:r>
    </w:p>
    <w:p w:rsidR="008F2D66" w:rsidRPr="008F2D66" w:rsidRDefault="008F2D66" w:rsidP="008F2D66">
      <w:pPr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kern w:val="3"/>
          <w:lang w:eastAsia="ar-SA"/>
        </w:rPr>
      </w:pPr>
      <w:r w:rsidRPr="008F2D66">
        <w:rPr>
          <w:rFonts w:ascii="Times New Roman" w:eastAsia="SimSun" w:hAnsi="Times New Roman" w:cs="Times New Roman"/>
          <w:lang w:eastAsia="ar-SA"/>
        </w:rPr>
        <w:t>Na podstawie art. 284 ust. 2 ustawy z dnia 11 września 2019r. Prawo zamówień publicznych (Dz. U. </w:t>
      </w:r>
      <w:proofErr w:type="gramStart"/>
      <w:r w:rsidRPr="008F2D66">
        <w:rPr>
          <w:rFonts w:ascii="Times New Roman" w:eastAsia="SimSun" w:hAnsi="Times New Roman" w:cs="Times New Roman"/>
          <w:lang w:eastAsia="ar-SA"/>
        </w:rPr>
        <w:t>z</w:t>
      </w:r>
      <w:proofErr w:type="gramEnd"/>
      <w:r w:rsidRPr="008F2D66">
        <w:rPr>
          <w:rFonts w:ascii="Times New Roman" w:eastAsia="SimSun" w:hAnsi="Times New Roman" w:cs="Times New Roman"/>
          <w:lang w:eastAsia="ar-SA"/>
        </w:rPr>
        <w:t> 2019r. poz. 2019 ze zm</w:t>
      </w:r>
      <w:r w:rsidR="0089588C">
        <w:rPr>
          <w:rFonts w:ascii="Times New Roman" w:eastAsia="SimSun" w:hAnsi="Times New Roman" w:cs="Times New Roman"/>
          <w:lang w:eastAsia="ar-SA"/>
        </w:rPr>
        <w:t>.</w:t>
      </w:r>
      <w:r w:rsidRPr="008F2D66">
        <w:rPr>
          <w:rFonts w:ascii="Times New Roman" w:eastAsia="SimSun" w:hAnsi="Times New Roman" w:cs="Times New Roman"/>
          <w:lang w:eastAsia="ar-SA"/>
        </w:rPr>
        <w:t>) Zamawiający udziela wyjaśnień i odpowiedzi na zapytanie.</w:t>
      </w:r>
    </w:p>
    <w:p w:rsidR="008F2D66" w:rsidRPr="008F2D66" w:rsidRDefault="008F2D66" w:rsidP="008F2D66">
      <w:pPr>
        <w:jc w:val="center"/>
        <w:rPr>
          <w:rFonts w:ascii="Times New Roman" w:eastAsia="Calibri" w:hAnsi="Times New Roman" w:cs="Times New Roman"/>
        </w:rPr>
      </w:pPr>
    </w:p>
    <w:p w:rsid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1. </w:t>
      </w:r>
    </w:p>
    <w:p w:rsidR="002B483F" w:rsidRPr="002B483F" w:rsidRDefault="002B483F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zwraca się z prośbą o usunięcie zapisów dotyczących zabezpieczania.</w:t>
      </w:r>
    </w:p>
    <w:p w:rsidR="002B483F" w:rsidRPr="008F2D66" w:rsidRDefault="002B483F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8F2D66" w:rsidRPr="002B483F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2B483F">
        <w:rPr>
          <w:rFonts w:ascii="Times New Roman" w:eastAsia="Calibri" w:hAnsi="Times New Roman" w:cs="Times New Roman"/>
          <w:b/>
          <w:color w:val="009242"/>
          <w:u w:val="single"/>
        </w:rPr>
        <w:t>Odpowiedź na pytanie 1</w:t>
      </w:r>
    </w:p>
    <w:p w:rsidR="008F2D66" w:rsidRPr="002B483F" w:rsidRDefault="008F2D66" w:rsidP="008F2D66">
      <w:pPr>
        <w:suppressAutoHyphens/>
        <w:jc w:val="both"/>
        <w:rPr>
          <w:rFonts w:ascii="Times New Roman" w:eastAsia="Calibri" w:hAnsi="Times New Roman" w:cs="Times New Roman"/>
          <w:color w:val="009242"/>
        </w:rPr>
      </w:pPr>
      <w:r w:rsidRPr="002B483F">
        <w:rPr>
          <w:rFonts w:ascii="Times New Roman" w:eastAsia="Calibri" w:hAnsi="Times New Roman" w:cs="Times New Roman"/>
          <w:color w:val="009242"/>
        </w:rPr>
        <w:t xml:space="preserve">Zamawiający nie wyraża zgody na </w:t>
      </w:r>
      <w:r w:rsidR="007B251C">
        <w:rPr>
          <w:rFonts w:ascii="Times New Roman" w:eastAsia="Calibri" w:hAnsi="Times New Roman" w:cs="Times New Roman"/>
          <w:color w:val="009242"/>
        </w:rPr>
        <w:t xml:space="preserve">wnioskowaną </w:t>
      </w:r>
      <w:r w:rsidRPr="002B483F">
        <w:rPr>
          <w:rFonts w:ascii="Times New Roman" w:eastAsia="Calibri" w:hAnsi="Times New Roman" w:cs="Times New Roman"/>
          <w:color w:val="009242"/>
        </w:rPr>
        <w:t>zmianę</w:t>
      </w:r>
      <w:r w:rsidR="003E0F27" w:rsidRPr="002B483F">
        <w:rPr>
          <w:rFonts w:ascii="Times New Roman" w:eastAsia="Calibri" w:hAnsi="Times New Roman" w:cs="Times New Roman"/>
          <w:color w:val="009242"/>
        </w:rPr>
        <w:t>.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2. </w:t>
      </w:r>
    </w:p>
    <w:p w:rsidR="00C71AF6" w:rsidRPr="00C71AF6" w:rsidRDefault="008F2D6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Rozdz. XV SWZ</w:t>
      </w:r>
    </w:p>
    <w:p w:rsid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71AF6">
        <w:rPr>
          <w:rFonts w:ascii="Times New Roman" w:eastAsia="Calibri" w:hAnsi="Times New Roman" w:cs="Times New Roman"/>
        </w:rPr>
        <w:t>W związku z ogłoszeniem na terenie kraju stanu epidemii i wynikającymi z tej sytuacji ograniczeniami technicznymi w zakresie stosowania</w:t>
      </w:r>
      <w:r w:rsidR="000D3086">
        <w:rPr>
          <w:rFonts w:ascii="Times New Roman" w:eastAsia="Calibri" w:hAnsi="Times New Roman" w:cs="Times New Roman"/>
        </w:rPr>
        <w:t xml:space="preserve"> przez wykonawców komunikacji z </w:t>
      </w:r>
      <w:r w:rsidRPr="00C71AF6">
        <w:rPr>
          <w:rFonts w:ascii="Times New Roman" w:eastAsia="Calibri" w:hAnsi="Times New Roman" w:cs="Times New Roman"/>
        </w:rPr>
        <w:t xml:space="preserve">zamawiającymi w formie tradycyjnej, Wykonawca zwraca się z prośbą o potwierdzenie informacji czy Beneficjent/Beneficjenci w przypadku wnoszenia zabezpieczenia w formie gwarancji bankowej, przyjmą gwarancję wystawioną w formie elektronicznej, podpisaną podpisami kwalifikowanymi? </w:t>
      </w:r>
    </w:p>
    <w:p w:rsid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C71AF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2</w:t>
      </w:r>
    </w:p>
    <w:p w:rsidR="008F2D66" w:rsidRPr="003C475C" w:rsidRDefault="003E0F27" w:rsidP="008F2D6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9242"/>
          <w:kern w:val="3"/>
          <w:lang w:eastAsia="pl-PL"/>
        </w:rPr>
      </w:pPr>
      <w:r w:rsidRPr="003C475C">
        <w:rPr>
          <w:rFonts w:ascii="Times New Roman" w:eastAsia="Times New Roman" w:hAnsi="Times New Roman" w:cs="Times New Roman"/>
          <w:color w:val="009242"/>
          <w:kern w:val="3"/>
          <w:lang w:eastAsia="pl-PL"/>
        </w:rPr>
        <w:t xml:space="preserve">Zamawiający potwierdza, że zgodnie z zapisami SWZ - </w:t>
      </w:r>
      <w:r w:rsidR="008F2D66" w:rsidRPr="003C475C">
        <w:rPr>
          <w:rFonts w:ascii="Times New Roman" w:eastAsia="Times New Roman" w:hAnsi="Times New Roman" w:cs="Times New Roman"/>
          <w:color w:val="009242"/>
          <w:kern w:val="3"/>
          <w:lang w:eastAsia="pl-PL"/>
        </w:rPr>
        <w:t>Rozdział</w:t>
      </w:r>
      <w:r w:rsidRPr="003C475C">
        <w:rPr>
          <w:rFonts w:ascii="Times New Roman" w:eastAsia="Times New Roman" w:hAnsi="Times New Roman" w:cs="Times New Roman"/>
          <w:color w:val="009242"/>
          <w:kern w:val="3"/>
          <w:lang w:eastAsia="pl-PL"/>
        </w:rPr>
        <w:t xml:space="preserve"> XV pkt 15 przyjmie gwarancję wystawioną w formie elektronicznej.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3. </w:t>
      </w:r>
    </w:p>
    <w:p w:rsidR="00C71AF6" w:rsidRPr="00C71AF6" w:rsidRDefault="008F2D6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Rozdz. XV SWZ</w:t>
      </w:r>
    </w:p>
    <w:p w:rsidR="00C71AF6" w:rsidRP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71AF6">
        <w:rPr>
          <w:rFonts w:ascii="Times New Roman" w:eastAsia="Calibri" w:hAnsi="Times New Roman" w:cs="Times New Roman"/>
        </w:rPr>
        <w:t xml:space="preserve">Czy Zamawiający wyrazi zgodę na wprowadzenie do treści gwarancji zapis o alternatywnym sposobie złożenia pisemnego żądania wypłaty z gwarancji </w:t>
      </w:r>
      <w:proofErr w:type="gramStart"/>
      <w:r w:rsidRPr="00C71AF6">
        <w:rPr>
          <w:rFonts w:ascii="Times New Roman" w:eastAsia="Calibri" w:hAnsi="Times New Roman" w:cs="Times New Roman"/>
        </w:rPr>
        <w:t xml:space="preserve">tj.: </w:t>
      </w:r>
      <w:proofErr w:type="gramEnd"/>
    </w:p>
    <w:p w:rsidR="00C71AF6" w:rsidRP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71AF6">
        <w:rPr>
          <w:rFonts w:ascii="Times New Roman" w:eastAsia="Calibri" w:hAnsi="Times New Roman" w:cs="Times New Roman"/>
        </w:rPr>
        <w:t xml:space="preserve">- za pośrednictwem banku Beneficjenta, który potwierdzi, że podpisy na żądaniu zapłaty są złożone przez osoby uprawnione do zaciągania zobowiązań majątkowych w imieniu Beneficjenta </w:t>
      </w:r>
    </w:p>
    <w:p w:rsidR="00C71AF6" w:rsidRP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C71AF6">
        <w:rPr>
          <w:rFonts w:ascii="Times New Roman" w:eastAsia="Calibri" w:hAnsi="Times New Roman" w:cs="Times New Roman"/>
        </w:rPr>
        <w:t>lub</w:t>
      </w:r>
      <w:proofErr w:type="gramEnd"/>
      <w:r w:rsidRPr="00C71AF6">
        <w:rPr>
          <w:rFonts w:ascii="Times New Roman" w:eastAsia="Calibri" w:hAnsi="Times New Roman" w:cs="Times New Roman"/>
        </w:rPr>
        <w:t xml:space="preserve"> </w:t>
      </w:r>
    </w:p>
    <w:p w:rsidR="00FA6208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71AF6">
        <w:rPr>
          <w:rFonts w:ascii="Times New Roman" w:eastAsia="Calibri" w:hAnsi="Times New Roman" w:cs="Times New Roman"/>
        </w:rPr>
        <w:t xml:space="preserve">- doręczone do Gwaranta osobiście przez Beneficjenta z podpisami notarialnie poświadczonymi oraz ewentualnymi pełnomocnictwami </w:t>
      </w:r>
    </w:p>
    <w:p w:rsidR="00C71AF6" w:rsidRPr="00C71AF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C71AF6">
        <w:rPr>
          <w:rFonts w:ascii="Times New Roman" w:eastAsia="Calibri" w:hAnsi="Times New Roman" w:cs="Times New Roman"/>
        </w:rPr>
        <w:t>lub</w:t>
      </w:r>
      <w:proofErr w:type="gramEnd"/>
      <w:r w:rsidRPr="00C71AF6">
        <w:rPr>
          <w:rFonts w:ascii="Times New Roman" w:eastAsia="Calibri" w:hAnsi="Times New Roman" w:cs="Times New Roman"/>
        </w:rPr>
        <w:t xml:space="preserve"> </w:t>
      </w:r>
    </w:p>
    <w:p w:rsidR="001364C9" w:rsidRDefault="001364C9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C71AF6">
        <w:rPr>
          <w:rFonts w:ascii="Times New Roman" w:eastAsia="Calibri" w:hAnsi="Times New Roman" w:cs="Times New Roman"/>
        </w:rPr>
        <w:t>- za pośrednictwem operatora pocztowego wraz z notarialnie poświadczonymi podpisami osób upoważnionych do składania w imieniu Beneficjenta oświadczeń woli oraz ewentualnymi pełnomocnictwami?</w:t>
      </w:r>
    </w:p>
    <w:p w:rsidR="00C71AF6" w:rsidRPr="008F2D66" w:rsidRDefault="00C71AF6" w:rsidP="00C71AF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3</w:t>
      </w:r>
    </w:p>
    <w:p w:rsidR="008F2D66" w:rsidRPr="003C475C" w:rsidRDefault="003E0F27" w:rsidP="008F2D66">
      <w:pPr>
        <w:suppressAutoHyphens/>
        <w:spacing w:after="0"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>Zapisy dotyczące gwarancji zawarte są w SWZ - Rozdział</w:t>
      </w:r>
      <w:r w:rsidR="00CD3917" w:rsidRPr="003C475C">
        <w:rPr>
          <w:rFonts w:ascii="Times New Roman" w:eastAsia="Calibri" w:hAnsi="Times New Roman" w:cs="Times New Roman"/>
          <w:color w:val="009242"/>
        </w:rPr>
        <w:t xml:space="preserve"> XV. Zamawiający nie wyraża</w:t>
      </w:r>
      <w:r w:rsidR="003B100C" w:rsidRPr="003C475C">
        <w:rPr>
          <w:rFonts w:ascii="Times New Roman" w:eastAsia="Calibri" w:hAnsi="Times New Roman" w:cs="Times New Roman"/>
          <w:color w:val="009242"/>
        </w:rPr>
        <w:t xml:space="preserve"> zgod</w:t>
      </w:r>
      <w:r w:rsidR="00D15954" w:rsidRPr="003C475C">
        <w:rPr>
          <w:rFonts w:ascii="Times New Roman" w:eastAsia="Calibri" w:hAnsi="Times New Roman" w:cs="Times New Roman"/>
          <w:color w:val="009242"/>
        </w:rPr>
        <w:t>y na </w:t>
      </w:r>
      <w:r w:rsidR="00CD3917" w:rsidRPr="003C475C">
        <w:rPr>
          <w:rFonts w:ascii="Times New Roman" w:eastAsia="Calibri" w:hAnsi="Times New Roman" w:cs="Times New Roman"/>
          <w:color w:val="009242"/>
        </w:rPr>
        <w:t>wnioskowane zmiany.</w:t>
      </w:r>
    </w:p>
    <w:p w:rsidR="00CD3917" w:rsidRDefault="00CD3917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4. 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Rozdz. XV SWZ</w:t>
      </w:r>
    </w:p>
    <w:p w:rsidR="0045128E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45128E">
        <w:rPr>
          <w:rFonts w:ascii="Times New Roman" w:eastAsia="Calibri" w:hAnsi="Times New Roman" w:cs="Times New Roman"/>
        </w:rPr>
        <w:t>Wykonawca zwraca się z zapytaniem czy Zamawiający w dniu roz</w:t>
      </w:r>
      <w:r w:rsidR="000D3086">
        <w:rPr>
          <w:rFonts w:ascii="Times New Roman" w:eastAsia="Calibri" w:hAnsi="Times New Roman" w:cs="Times New Roman"/>
        </w:rPr>
        <w:t>strzygnięcia postępowania lub w </w:t>
      </w:r>
      <w:r w:rsidRPr="0045128E">
        <w:rPr>
          <w:rFonts w:ascii="Times New Roman" w:eastAsia="Calibri" w:hAnsi="Times New Roman" w:cs="Times New Roman"/>
        </w:rPr>
        <w:t>następnym dniu roboczym przekaże Wykonawcy informację o</w:t>
      </w:r>
      <w:r w:rsidR="000D3086">
        <w:rPr>
          <w:rFonts w:ascii="Times New Roman" w:eastAsia="Calibri" w:hAnsi="Times New Roman" w:cs="Times New Roman"/>
        </w:rPr>
        <w:t xml:space="preserve"> adresach mailowych (w </w:t>
      </w:r>
      <w:r w:rsidRPr="0045128E">
        <w:rPr>
          <w:rFonts w:ascii="Times New Roman" w:eastAsia="Calibri" w:hAnsi="Times New Roman" w:cs="Times New Roman"/>
        </w:rPr>
        <w:t xml:space="preserve">przypadku gwarancji wystawianych w formie elektronicznej) bądź adresach wraz ze wskazaniem osoby z imienia i nazwiska (w przypadku gwarancji wystawianych w formie tradycyjnej), na które mają zostać przesłane dokumenty potwierdzające udzielenia zabezpieczenia należytego wykonania umowy (gwarancje bankowe) oraz informację o rachunkach bankowych, na które mają być wnoszone zabezpieczenia w formie pieniężnej? </w:t>
      </w:r>
    </w:p>
    <w:p w:rsidR="0045128E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45128E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4</w:t>
      </w:r>
    </w:p>
    <w:p w:rsidR="008F2D66" w:rsidRPr="003C475C" w:rsidRDefault="008F2D66" w:rsidP="008F2D66">
      <w:pPr>
        <w:suppressAutoHyphens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>Zamawiający przekaże informacje w następnym dniu roboczym po rozstrzygnięci</w:t>
      </w:r>
      <w:r w:rsidR="00347AD7" w:rsidRPr="003C475C">
        <w:rPr>
          <w:rFonts w:ascii="Times New Roman" w:eastAsia="Calibri" w:hAnsi="Times New Roman" w:cs="Times New Roman"/>
          <w:color w:val="009242"/>
        </w:rPr>
        <w:t>u</w:t>
      </w:r>
      <w:r w:rsidRPr="003C475C">
        <w:rPr>
          <w:rFonts w:ascii="Times New Roman" w:eastAsia="Calibri" w:hAnsi="Times New Roman" w:cs="Times New Roman"/>
          <w:color w:val="009242"/>
        </w:rPr>
        <w:t xml:space="preserve"> postępowania.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5. </w:t>
      </w:r>
    </w:p>
    <w:p w:rsidR="0045128E" w:rsidRDefault="0045128E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45128E">
        <w:rPr>
          <w:rFonts w:ascii="Times New Roman" w:eastAsia="Calibri" w:hAnsi="Times New Roman" w:cs="Times New Roman"/>
        </w:rPr>
        <w:t>Wykonawca zwraca się z wnioskiem o zgodę na udostępnia</w:t>
      </w:r>
      <w:r w:rsidR="000D3086">
        <w:rPr>
          <w:rFonts w:ascii="Times New Roman" w:eastAsia="Calibri" w:hAnsi="Times New Roman" w:cs="Times New Roman"/>
        </w:rPr>
        <w:t>nie Zamawiającemu faktur VAT za </w:t>
      </w:r>
      <w:r w:rsidRPr="0045128E">
        <w:rPr>
          <w:rFonts w:ascii="Times New Roman" w:eastAsia="Calibri" w:hAnsi="Times New Roman" w:cs="Times New Roman"/>
        </w:rPr>
        <w:t>pośrednictwem kanałów elektronicznych na podany adres poczty ele</w:t>
      </w:r>
      <w:r w:rsidR="000D3086">
        <w:rPr>
          <w:rFonts w:ascii="Times New Roman" w:eastAsia="Calibri" w:hAnsi="Times New Roman" w:cs="Times New Roman"/>
        </w:rPr>
        <w:t>ktronicznej, zgodnie z ustawą z </w:t>
      </w:r>
      <w:r w:rsidRPr="0045128E">
        <w:rPr>
          <w:rFonts w:ascii="Times New Roman" w:eastAsia="Calibri" w:hAnsi="Times New Roman" w:cs="Times New Roman"/>
        </w:rPr>
        <w:t xml:space="preserve">dnia 11 marca 2004 r. o podatku od towarów i usług (Dz.U. 2020 </w:t>
      </w:r>
      <w:proofErr w:type="gramStart"/>
      <w:r w:rsidRPr="0045128E">
        <w:rPr>
          <w:rFonts w:ascii="Times New Roman" w:eastAsia="Calibri" w:hAnsi="Times New Roman" w:cs="Times New Roman"/>
        </w:rPr>
        <w:t>poz</w:t>
      </w:r>
      <w:proofErr w:type="gramEnd"/>
      <w:r w:rsidRPr="0045128E">
        <w:rPr>
          <w:rFonts w:ascii="Times New Roman" w:eastAsia="Calibri" w:hAnsi="Times New Roman" w:cs="Times New Roman"/>
        </w:rPr>
        <w:t xml:space="preserve">. 106 z późn. </w:t>
      </w:r>
      <w:proofErr w:type="gramStart"/>
      <w:r w:rsidRPr="0045128E">
        <w:rPr>
          <w:rFonts w:ascii="Times New Roman" w:eastAsia="Calibri" w:hAnsi="Times New Roman" w:cs="Times New Roman"/>
        </w:rPr>
        <w:t>zm</w:t>
      </w:r>
      <w:proofErr w:type="gramEnd"/>
      <w:r w:rsidRPr="0045128E">
        <w:rPr>
          <w:rFonts w:ascii="Times New Roman" w:eastAsia="Calibri" w:hAnsi="Times New Roman" w:cs="Times New Roman"/>
        </w:rPr>
        <w:t>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</w:t>
      </w:r>
      <w:r w:rsidR="000D3086">
        <w:rPr>
          <w:rFonts w:ascii="Times New Roman" w:eastAsia="Calibri" w:hAnsi="Times New Roman" w:cs="Times New Roman"/>
        </w:rPr>
        <w:t>trzyma dokument w momencie jego </w:t>
      </w:r>
      <w:r w:rsidRPr="0045128E">
        <w:rPr>
          <w:rFonts w:ascii="Times New Roman" w:eastAsia="Calibri" w:hAnsi="Times New Roman" w:cs="Times New Roman"/>
        </w:rPr>
        <w:t>wystawienia, zniwelowane zostanie ryzyko niedostarczenia przesyłki lub znac</w:t>
      </w:r>
      <w:r w:rsidR="000D3086">
        <w:rPr>
          <w:rFonts w:ascii="Times New Roman" w:eastAsia="Calibri" w:hAnsi="Times New Roman" w:cs="Times New Roman"/>
        </w:rPr>
        <w:t>znego opóźnienia w jej </w:t>
      </w:r>
      <w:r w:rsidRPr="0045128E">
        <w:rPr>
          <w:rFonts w:ascii="Times New Roman" w:eastAsia="Calibri" w:hAnsi="Times New Roman" w:cs="Times New Roman"/>
        </w:rPr>
        <w:t xml:space="preserve">dostarczeniu. Zmiana formy dostarczania faktur ma również aspekt ekologiczny, przyczyni się do wspólnego dbania o środowisko naturalne poprzez zmniejszenie zapotrzebowania na produkcję papieru i ograniczenie transportu. </w:t>
      </w:r>
    </w:p>
    <w:p w:rsidR="0045128E" w:rsidRDefault="0045128E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5</w:t>
      </w:r>
    </w:p>
    <w:p w:rsidR="008F2D66" w:rsidRPr="003C475C" w:rsidRDefault="008F2D66" w:rsidP="008F2D66">
      <w:pPr>
        <w:suppressAutoHyphens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>Zamawiający nie wyraża zgody na wnioskowane zmiany.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6. </w:t>
      </w:r>
    </w:p>
    <w:p w:rsidR="003B5966" w:rsidRPr="008F47E8" w:rsidRDefault="008F2D66" w:rsidP="008F47E8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§ 13 ust. 4 Załącznik nr 6 do SWZ</w:t>
      </w:r>
    </w:p>
    <w:p w:rsidR="00BB5283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45128E">
        <w:rPr>
          <w:rFonts w:ascii="Times New Roman" w:eastAsia="Calibri" w:hAnsi="Times New Roman" w:cs="Times New Roman"/>
        </w:rPr>
        <w:t>Wykonawca, informuje, iż w celu przetwarzania płatności w s</w:t>
      </w:r>
      <w:r w:rsidR="00BB5283">
        <w:rPr>
          <w:rFonts w:ascii="Times New Roman" w:eastAsia="Calibri" w:hAnsi="Times New Roman" w:cs="Times New Roman"/>
        </w:rPr>
        <w:t>posób masowy posługuje się tzw. </w:t>
      </w:r>
      <w:r w:rsidRPr="0045128E">
        <w:rPr>
          <w:rFonts w:ascii="Times New Roman" w:eastAsia="Calibri" w:hAnsi="Times New Roman" w:cs="Times New Roman"/>
        </w:rPr>
        <w:t>rachunkami wirtualnymi, podawanymi na fakturach VAT. Każdy rachunek wirtualny jest powiązany z rachunkiem rozliczeniowym, który jest zarejestrowany w Urzędzie Skar</w:t>
      </w:r>
      <w:r w:rsidR="00BB5283">
        <w:rPr>
          <w:rFonts w:ascii="Times New Roman" w:eastAsia="Calibri" w:hAnsi="Times New Roman" w:cs="Times New Roman"/>
        </w:rPr>
        <w:t>bowym i </w:t>
      </w:r>
      <w:r w:rsidRPr="0045128E">
        <w:rPr>
          <w:rFonts w:ascii="Times New Roman" w:eastAsia="Calibri" w:hAnsi="Times New Roman" w:cs="Times New Roman"/>
        </w:rPr>
        <w:t xml:space="preserve">znajduje się na udostępnionym przez Szefa Krajowej Administracji Skarbowej wykazie podmiotów </w:t>
      </w:r>
      <w:r w:rsidR="00BB5283" w:rsidRPr="0045128E">
        <w:rPr>
          <w:rFonts w:ascii="Times New Roman" w:eastAsia="Calibri" w:hAnsi="Times New Roman" w:cs="Times New Roman"/>
        </w:rPr>
        <w:t>zarejestrowanych, jako</w:t>
      </w:r>
      <w:r w:rsidRPr="0045128E">
        <w:rPr>
          <w:rFonts w:ascii="Times New Roman" w:eastAsia="Calibri" w:hAnsi="Times New Roman" w:cs="Times New Roman"/>
        </w:rPr>
        <w:t xml:space="preserve"> podatnicy VAT. Zgodnie ze stanowiskiem Ministerstwa Finansów </w:t>
      </w:r>
      <w:r w:rsidRPr="00BB5283">
        <w:rPr>
          <w:rFonts w:ascii="Times New Roman" w:eastAsia="Calibri" w:hAnsi="Times New Roman" w:cs="Times New Roman"/>
        </w:rPr>
        <w:t xml:space="preserve">potwierdzonym w opublikowanych wyjaśnieniach </w:t>
      </w:r>
    </w:p>
    <w:p w:rsidR="001364C9" w:rsidRPr="00BB5283" w:rsidRDefault="001364C9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BB5283" w:rsidRPr="00BB5283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BB5283">
        <w:rPr>
          <w:rFonts w:ascii="Times New Roman" w:eastAsia="Calibri" w:hAnsi="Times New Roman" w:cs="Times New Roman"/>
        </w:rPr>
        <w:t>(</w:t>
      </w:r>
      <w:hyperlink r:id="rId8" w:history="1">
        <w:r w:rsidR="00BB5283" w:rsidRPr="00BB5283">
          <w:rPr>
            <w:rStyle w:val="Hipercze"/>
            <w:rFonts w:ascii="Times New Roman" w:eastAsia="Calibri" w:hAnsi="Times New Roman" w:cs="Times New Roman"/>
            <w:color w:val="auto"/>
          </w:rPr>
          <w:t>https://www.gov.pl/web/finanse/dodatkowe-informacje-ws-wykazu-podatnikow-vat</w:t>
        </w:r>
      </w:hyperlink>
      <w:r w:rsidRPr="00BB5283">
        <w:rPr>
          <w:rFonts w:ascii="Times New Roman" w:eastAsia="Calibri" w:hAnsi="Times New Roman" w:cs="Times New Roman"/>
        </w:rPr>
        <w:t xml:space="preserve">) </w:t>
      </w:r>
    </w:p>
    <w:p w:rsidR="0045128E" w:rsidRPr="0045128E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45128E">
        <w:rPr>
          <w:rFonts w:ascii="Times New Roman" w:eastAsia="Calibri" w:hAnsi="Times New Roman" w:cs="Times New Roman"/>
        </w:rPr>
        <w:t xml:space="preserve">– rachunki wirtualne wykorzystywane do obsługi płatności z tytułu dostarczonych towarów i usług nie są zamieszczane w wykazie, gdyż nie są to to rzeczywiste rachunki rozliczeniowe zgłaszane do urzędu skarbowego lub do </w:t>
      </w:r>
      <w:proofErr w:type="spellStart"/>
      <w:r w:rsidRPr="0045128E">
        <w:rPr>
          <w:rFonts w:ascii="Times New Roman" w:eastAsia="Calibri" w:hAnsi="Times New Roman" w:cs="Times New Roman"/>
        </w:rPr>
        <w:t>CEiDG</w:t>
      </w:r>
      <w:proofErr w:type="spellEnd"/>
      <w:r w:rsidRPr="0045128E">
        <w:rPr>
          <w:rFonts w:ascii="Times New Roman" w:eastAsia="Calibri" w:hAnsi="Times New Roman" w:cs="Times New Roman"/>
        </w:rPr>
        <w:t xml:space="preserve"> (nie są to rachunki rozliczeniowe w rozumieniu art. 49 ust. 1 pkt 1 ustawy z dnia 29 sierpnia 1997 r. – Prawo bankowe.). Na tzw. białej liście prezentowany jest wyłącznie rachunek rozliczeniowy, z którymi dany rachunek wirtualny jest powiązany. Powiązanie rachunku wirtualnego z rozliczeniowym ustalane jest przez Ministerstwo Finansów na podstawie danych udostępnianych przez banki. Jeśli takie powiązanie istnieje Ministerstwo sprawdza czy rachunek </w:t>
      </w:r>
      <w:proofErr w:type="gramStart"/>
      <w:r w:rsidRPr="0045128E">
        <w:rPr>
          <w:rFonts w:ascii="Times New Roman" w:eastAsia="Calibri" w:hAnsi="Times New Roman" w:cs="Times New Roman"/>
        </w:rPr>
        <w:t>rozliczeniowy z którym</w:t>
      </w:r>
      <w:proofErr w:type="gramEnd"/>
      <w:r w:rsidRPr="0045128E">
        <w:rPr>
          <w:rFonts w:ascii="Times New Roman" w:eastAsia="Calibri" w:hAnsi="Times New Roman" w:cs="Times New Roman"/>
        </w:rPr>
        <w:t xml:space="preserve"> powiązany jest weryfikowany rachunek wirtualny został zgłoszony. Jeśli tak – system zwraca informację o treści „Figuruje w rejestrze </w:t>
      </w:r>
      <w:r w:rsidR="00FF3F7D" w:rsidRPr="0045128E">
        <w:rPr>
          <w:rFonts w:ascii="Times New Roman" w:eastAsia="Calibri" w:hAnsi="Times New Roman" w:cs="Times New Roman"/>
        </w:rPr>
        <w:t xml:space="preserve">VAT”. </w:t>
      </w:r>
      <w:r w:rsidRPr="0045128E">
        <w:rPr>
          <w:rFonts w:ascii="Times New Roman" w:eastAsia="Calibri" w:hAnsi="Times New Roman" w:cs="Times New Roman"/>
        </w:rPr>
        <w:t>Ozna</w:t>
      </w:r>
      <w:r w:rsidR="00B83011">
        <w:rPr>
          <w:rFonts w:ascii="Times New Roman" w:eastAsia="Calibri" w:hAnsi="Times New Roman" w:cs="Times New Roman"/>
        </w:rPr>
        <w:t>cza to, że wpłaty dokonywane na </w:t>
      </w:r>
      <w:r w:rsidRPr="0045128E">
        <w:rPr>
          <w:rFonts w:ascii="Times New Roman" w:eastAsia="Calibri" w:hAnsi="Times New Roman" w:cs="Times New Roman"/>
        </w:rPr>
        <w:t xml:space="preserve">tak zweryfikowany rachunek wirtualny będą traktowane jak wpłaty na rachunki rozliczeniowe znajdujące się na białej liście. </w:t>
      </w:r>
    </w:p>
    <w:p w:rsidR="00A07FB4" w:rsidRDefault="0045128E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45128E">
        <w:rPr>
          <w:rFonts w:ascii="Times New Roman" w:eastAsia="Calibri" w:hAnsi="Times New Roman" w:cs="Times New Roman"/>
        </w:rPr>
        <w:t>W związku z powyższym, w celu umożliwienia dokonania</w:t>
      </w:r>
      <w:r w:rsidR="00B83011">
        <w:rPr>
          <w:rFonts w:ascii="Times New Roman" w:eastAsia="Calibri" w:hAnsi="Times New Roman" w:cs="Times New Roman"/>
        </w:rPr>
        <w:t xml:space="preserve"> rozliczeń pomiędzy Wykonawcą a </w:t>
      </w:r>
      <w:r w:rsidRPr="0045128E">
        <w:rPr>
          <w:rFonts w:ascii="Times New Roman" w:eastAsia="Calibri" w:hAnsi="Times New Roman" w:cs="Times New Roman"/>
        </w:rPr>
        <w:t>Zamawiającym, zwracamy się prośbą o modyfikację zap</w:t>
      </w:r>
      <w:r w:rsidR="00B83011">
        <w:rPr>
          <w:rFonts w:ascii="Times New Roman" w:eastAsia="Calibri" w:hAnsi="Times New Roman" w:cs="Times New Roman"/>
        </w:rPr>
        <w:t>isu do treści „W przypadku, gdy </w:t>
      </w:r>
      <w:r w:rsidRPr="0045128E">
        <w:rPr>
          <w:rFonts w:ascii="Times New Roman" w:eastAsia="Calibri" w:hAnsi="Times New Roman" w:cs="Times New Roman"/>
        </w:rPr>
        <w:t>Wykonawca jest czynnym podatnikiem podatku od towarów i usług (podatku VAT), Zamawiający zastrzega prawo do odmowy/wstrzymania wypłaty wy</w:t>
      </w:r>
      <w:r w:rsidR="00B83011">
        <w:rPr>
          <w:rFonts w:ascii="Times New Roman" w:eastAsia="Calibri" w:hAnsi="Times New Roman" w:cs="Times New Roman"/>
        </w:rPr>
        <w:t>nagrodzenia, jeżeli wskazany do </w:t>
      </w:r>
      <w:r w:rsidRPr="0045128E">
        <w:rPr>
          <w:rFonts w:ascii="Times New Roman" w:eastAsia="Calibri" w:hAnsi="Times New Roman" w:cs="Times New Roman"/>
        </w:rPr>
        <w:t>zapłaty rachunek bankowy, bądź w przypadku rachunku wirtual</w:t>
      </w:r>
      <w:r w:rsidR="00B83011">
        <w:rPr>
          <w:rFonts w:ascii="Times New Roman" w:eastAsia="Calibri" w:hAnsi="Times New Roman" w:cs="Times New Roman"/>
        </w:rPr>
        <w:t xml:space="preserve">nego – powiązany z nim rachunek </w:t>
      </w:r>
      <w:r w:rsidRPr="0045128E">
        <w:rPr>
          <w:rFonts w:ascii="Times New Roman" w:eastAsia="Calibri" w:hAnsi="Times New Roman" w:cs="Times New Roman"/>
        </w:rPr>
        <w:t xml:space="preserve">rozliczeniowy - nie znajduje się na udostępnionym przez Szefa Krajowej Administracji Skarbowej wykazie podmiotów </w:t>
      </w:r>
      <w:proofErr w:type="gramStart"/>
      <w:r w:rsidRPr="0045128E">
        <w:rPr>
          <w:rFonts w:ascii="Times New Roman" w:eastAsia="Calibri" w:hAnsi="Times New Roman" w:cs="Times New Roman"/>
        </w:rPr>
        <w:t>zarejestrowanych jako</w:t>
      </w:r>
      <w:proofErr w:type="gramEnd"/>
      <w:r w:rsidRPr="0045128E">
        <w:rPr>
          <w:rFonts w:ascii="Times New Roman" w:eastAsia="Calibri" w:hAnsi="Times New Roman" w:cs="Times New Roman"/>
        </w:rPr>
        <w:t xml:space="preserve"> podatnicy VAT.” </w:t>
      </w:r>
    </w:p>
    <w:p w:rsidR="00B83011" w:rsidRDefault="00B83011" w:rsidP="0045128E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45128E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6</w:t>
      </w: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 xml:space="preserve">Zamawiający nie wyraża zgody </w:t>
      </w:r>
      <w:r w:rsidR="00D93280" w:rsidRPr="003C475C">
        <w:rPr>
          <w:rFonts w:ascii="Times New Roman" w:eastAsia="Calibri" w:hAnsi="Times New Roman" w:cs="Times New Roman"/>
          <w:color w:val="009242"/>
        </w:rPr>
        <w:t xml:space="preserve">wnioskowane </w:t>
      </w:r>
      <w:r w:rsidRPr="003C475C">
        <w:rPr>
          <w:rFonts w:ascii="Times New Roman" w:eastAsia="Calibri" w:hAnsi="Times New Roman" w:cs="Times New Roman"/>
          <w:color w:val="009242"/>
        </w:rPr>
        <w:t xml:space="preserve">na zmiany. </w:t>
      </w:r>
      <w:r w:rsidR="00D93280" w:rsidRPr="003C475C">
        <w:rPr>
          <w:rFonts w:ascii="Times New Roman" w:eastAsia="Calibri" w:hAnsi="Times New Roman" w:cs="Times New Roman"/>
          <w:color w:val="009242"/>
        </w:rPr>
        <w:t xml:space="preserve">W </w:t>
      </w:r>
      <w:r w:rsidR="00D35789" w:rsidRPr="003C475C">
        <w:rPr>
          <w:rFonts w:ascii="Times New Roman" w:eastAsia="Calibri" w:hAnsi="Times New Roman" w:cs="Times New Roman"/>
          <w:color w:val="009242"/>
        </w:rPr>
        <w:t>Załącznik</w:t>
      </w:r>
      <w:r w:rsidR="00D93280" w:rsidRPr="003C475C">
        <w:rPr>
          <w:rFonts w:ascii="Times New Roman" w:eastAsia="Calibri" w:hAnsi="Times New Roman" w:cs="Times New Roman"/>
          <w:color w:val="009242"/>
        </w:rPr>
        <w:t>u nr 6 do SWZ §13 ust. 4 zawarte są</w:t>
      </w:r>
      <w:r w:rsidRPr="003C475C">
        <w:rPr>
          <w:rFonts w:ascii="Times New Roman" w:eastAsia="Calibri" w:hAnsi="Times New Roman" w:cs="Times New Roman"/>
          <w:color w:val="009242"/>
        </w:rPr>
        <w:t xml:space="preserve"> stosowne zapisy w tym zakresie.</w:t>
      </w: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color w:val="009242"/>
        </w:rPr>
      </w:pP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7. 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§ 14 ust. 2 - Załącznik nr 6 do SWZ</w:t>
      </w:r>
    </w:p>
    <w:p w:rsidR="008F2D66" w:rsidRPr="008F2D66" w:rsidRDefault="008F2D66" w:rsidP="008F2D66">
      <w:pPr>
        <w:suppressAutoHyphens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Informujemy, że zgodnie z art. 6b ust. 2 i 3 ustawy Prawo energetyczne obowiązek pisemnego powiadomienia odbiorcy o zamiarze wstrzymania dostaw oraz wyznaczenie dodatkowego 14 dniowego terminu na zapłatę należności dotyczy jedynie odbiorców w gospodarstwach domowych. Przepisy ustawy nie nakładają natomiast takiego obowiązku w przypadku pozostałej grupy odbiorców. W związku z powyższym zwracamy się z prośbą o dostosowanie wskazanego zapisu do treści zgodnej z ustawą Prawo energetyczne, poprzez usunięcie frazy „(…) pomi</w:t>
      </w:r>
      <w:r w:rsidR="001E1E63">
        <w:rPr>
          <w:rFonts w:ascii="Times New Roman" w:eastAsia="Calibri" w:hAnsi="Times New Roman" w:cs="Times New Roman"/>
        </w:rPr>
        <w:t>mo uprzedniego powiadomienia na </w:t>
      </w:r>
      <w:r w:rsidRPr="008F2D66">
        <w:rPr>
          <w:rFonts w:ascii="Times New Roman" w:eastAsia="Calibri" w:hAnsi="Times New Roman" w:cs="Times New Roman"/>
        </w:rPr>
        <w:t xml:space="preserve">piśmie o zamiarze wypowiedzenia umowy i wyznaczenia dodatkowego, 14-dniowego terminu do zapłaty zaległych i bieżących należności” Bez zawnioskowanej zmiany zapis jawi </w:t>
      </w:r>
      <w:proofErr w:type="gramStart"/>
      <w:r w:rsidRPr="008F2D66">
        <w:rPr>
          <w:rFonts w:ascii="Times New Roman" w:eastAsia="Calibri" w:hAnsi="Times New Roman" w:cs="Times New Roman"/>
        </w:rPr>
        <w:t>się jako</w:t>
      </w:r>
      <w:proofErr w:type="gramEnd"/>
      <w:r w:rsidRPr="008F2D66">
        <w:rPr>
          <w:rFonts w:ascii="Times New Roman" w:eastAsia="Calibri" w:hAnsi="Times New Roman" w:cs="Times New Roman"/>
        </w:rPr>
        <w:t xml:space="preserve"> nieproporcjonalny w świetle zasad udzielania zamówień bowiem obejmuje ochroną zamawiającego nie będącego odbiorcą w gospodarstwie domowym, bez powodu, tak jak ochrona przewidywana prawem wyłącznie dla odbiorcy w takim gospodarstwie domowym.”</w:t>
      </w: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 xml:space="preserve">Odpowiedź na pytanie 7 </w:t>
      </w:r>
    </w:p>
    <w:p w:rsidR="009E332A" w:rsidRPr="001E1E63" w:rsidRDefault="00DD52E8" w:rsidP="001E1E63">
      <w:pPr>
        <w:suppressAutoHyphens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>Zamawiający nie wyraża zgody na wnioskowane zmiany.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</w:rPr>
      </w:pPr>
      <w:r w:rsidRPr="008F2D66">
        <w:rPr>
          <w:rFonts w:ascii="Times New Roman" w:eastAsia="Calibri" w:hAnsi="Times New Roman" w:cs="Times New Roman"/>
          <w:b/>
        </w:rPr>
        <w:t xml:space="preserve">Pytanie 8. </w:t>
      </w:r>
    </w:p>
    <w:p w:rsidR="008F2D66" w:rsidRPr="008F2D66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8F2D66">
        <w:rPr>
          <w:rFonts w:ascii="Times New Roman" w:eastAsia="Calibri" w:hAnsi="Times New Roman" w:cs="Times New Roman"/>
        </w:rPr>
        <w:t>Dotyczy § 18 - Załącznik nr 6 do SWZ</w:t>
      </w:r>
    </w:p>
    <w:p w:rsidR="001364C9" w:rsidRDefault="00A07FB4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A07FB4">
        <w:rPr>
          <w:rFonts w:ascii="Times New Roman" w:eastAsia="Calibri" w:hAnsi="Times New Roman" w:cs="Times New Roman"/>
        </w:rPr>
        <w:t xml:space="preserve">Informujemy, że zapisy dotyczące kar umownych są nieproporcjonalne, przez co naruszają zasadę równości stron w stosunku cywilnoprawnym oraz zasadę proporcjonalności przy udzielaniu zamówień </w:t>
      </w:r>
    </w:p>
    <w:p w:rsidR="00A07FB4" w:rsidRDefault="00A07FB4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A07FB4">
        <w:rPr>
          <w:rFonts w:ascii="Times New Roman" w:eastAsia="Calibri" w:hAnsi="Times New Roman" w:cs="Times New Roman"/>
        </w:rPr>
        <w:lastRenderedPageBreak/>
        <w:t>publicznych</w:t>
      </w:r>
      <w:proofErr w:type="gramEnd"/>
      <w:r w:rsidRPr="00A07FB4">
        <w:rPr>
          <w:rFonts w:ascii="Times New Roman" w:eastAsia="Calibri" w:hAnsi="Times New Roman" w:cs="Times New Roman"/>
        </w:rPr>
        <w:t>. Wykonawca zwraca się z prośbą o wprowadzenie</w:t>
      </w:r>
      <w:r w:rsidR="001E1E63">
        <w:rPr>
          <w:rFonts w:ascii="Times New Roman" w:eastAsia="Calibri" w:hAnsi="Times New Roman" w:cs="Times New Roman"/>
        </w:rPr>
        <w:t xml:space="preserve"> adekwatnych kar umownych lub o </w:t>
      </w:r>
      <w:r w:rsidRPr="00A07FB4">
        <w:rPr>
          <w:rFonts w:ascii="Times New Roman" w:eastAsia="Calibri" w:hAnsi="Times New Roman" w:cs="Times New Roman"/>
        </w:rPr>
        <w:t>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</w:t>
      </w:r>
      <w:r w:rsidR="001E1E63">
        <w:rPr>
          <w:rFonts w:ascii="Times New Roman" w:eastAsia="Calibri" w:hAnsi="Times New Roman" w:cs="Times New Roman"/>
        </w:rPr>
        <w:t>ą na wzrost ryzyka związanego z </w:t>
      </w:r>
      <w:r w:rsidRPr="00A07FB4">
        <w:rPr>
          <w:rFonts w:ascii="Times New Roman" w:eastAsia="Calibri" w:hAnsi="Times New Roman" w:cs="Times New Roman"/>
        </w:rPr>
        <w:t xml:space="preserve">realizacją umowy po stronie Wykonawcy, co z kolei może negatywnie wpłynąć na kalkulację ceny ofertowej dla Zamawiającego </w:t>
      </w:r>
    </w:p>
    <w:p w:rsidR="00A07FB4" w:rsidRDefault="00A07FB4" w:rsidP="008F2D66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8F2D66" w:rsidRPr="003C475C" w:rsidRDefault="008F2D66" w:rsidP="008F2D66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9242"/>
          <w:u w:val="single"/>
        </w:rPr>
      </w:pPr>
      <w:r w:rsidRPr="003C475C">
        <w:rPr>
          <w:rFonts w:ascii="Times New Roman" w:eastAsia="Calibri" w:hAnsi="Times New Roman" w:cs="Times New Roman"/>
          <w:b/>
          <w:color w:val="009242"/>
          <w:u w:val="single"/>
        </w:rPr>
        <w:t>Odpowiedź na pytanie 8</w:t>
      </w:r>
    </w:p>
    <w:p w:rsidR="008F2D66" w:rsidRPr="00233DF6" w:rsidRDefault="0057543E" w:rsidP="00233DF6">
      <w:pPr>
        <w:suppressAutoHyphens/>
        <w:jc w:val="both"/>
        <w:rPr>
          <w:rFonts w:ascii="Times New Roman" w:eastAsia="Calibri" w:hAnsi="Times New Roman" w:cs="Times New Roman"/>
          <w:color w:val="009242"/>
        </w:rPr>
      </w:pPr>
      <w:r w:rsidRPr="003C475C">
        <w:rPr>
          <w:rFonts w:ascii="Times New Roman" w:eastAsia="Calibri" w:hAnsi="Times New Roman" w:cs="Times New Roman"/>
          <w:color w:val="009242"/>
        </w:rPr>
        <w:t>Zamawiający nie wyraża zgody na wnioskowane zmiany.</w:t>
      </w:r>
    </w:p>
    <w:p w:rsidR="008F2D66" w:rsidRPr="008F2D66" w:rsidRDefault="00FC5C75" w:rsidP="008F2D66">
      <w:pPr>
        <w:widowControl w:val="0"/>
        <w:tabs>
          <w:tab w:val="left" w:pos="683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8F2D66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8F2D66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8F2D66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  <w:r w:rsidR="008F2D66" w:rsidRPr="008F2D66">
        <w:rPr>
          <w:rFonts w:ascii="Times New Roman" w:eastAsia="Arial" w:hAnsi="Times New Roman" w:cs="Times New Roman"/>
          <w:b/>
          <w:bCs/>
          <w:kern w:val="3"/>
          <w:lang w:eastAsia="pl-PL"/>
        </w:rPr>
        <w:tab/>
      </w:r>
    </w:p>
    <w:p w:rsidR="008F2D66" w:rsidRPr="00233DF6" w:rsidRDefault="008F2D66" w:rsidP="00A964EC">
      <w:pPr>
        <w:widowControl w:val="0"/>
        <w:tabs>
          <w:tab w:val="left" w:pos="0"/>
        </w:tabs>
        <w:suppressAutoHyphens/>
        <w:autoSpaceDE w:val="0"/>
        <w:autoSpaceDN w:val="0"/>
        <w:spacing w:after="0"/>
        <w:ind w:left="595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pl-PL"/>
        </w:rPr>
      </w:pPr>
      <w:r w:rsidRPr="00233DF6">
        <w:rPr>
          <w:rFonts w:ascii="Times New Roman" w:eastAsia="Arial" w:hAnsi="Times New Roman" w:cs="Times New Roman"/>
          <w:b/>
          <w:bCs/>
          <w:kern w:val="3"/>
          <w:lang w:eastAsia="pl-PL"/>
        </w:rPr>
        <w:t>Z poważaniem</w:t>
      </w:r>
    </w:p>
    <w:p w:rsidR="00233DF6" w:rsidRPr="00233DF6" w:rsidRDefault="00233DF6" w:rsidP="00A964EC">
      <w:pPr>
        <w:widowControl w:val="0"/>
        <w:tabs>
          <w:tab w:val="left" w:pos="0"/>
        </w:tabs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233DF6" w:rsidRPr="00233DF6" w:rsidRDefault="00233DF6" w:rsidP="00A964EC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3D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 Zarządu</w:t>
      </w:r>
    </w:p>
    <w:p w:rsidR="00233DF6" w:rsidRPr="00233DF6" w:rsidRDefault="00233DF6" w:rsidP="00A964EC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3D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Dyrektor Spółki</w:t>
      </w:r>
    </w:p>
    <w:p w:rsidR="00233DF6" w:rsidRPr="00233DF6" w:rsidRDefault="00233DF6" w:rsidP="00A964EC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33DF6" w:rsidRPr="00233DF6" w:rsidRDefault="00233DF6" w:rsidP="00A964EC">
      <w:pPr>
        <w:spacing w:after="0"/>
        <w:ind w:left="59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33D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Paweł Garbacki</w:t>
      </w:r>
    </w:p>
    <w:p w:rsidR="008F2D66" w:rsidRPr="008F2D66" w:rsidRDefault="008F2D66" w:rsidP="008F2D66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8F2D66" w:rsidRPr="008F2D66" w:rsidRDefault="008F2D66" w:rsidP="008F2D66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8F2D66" w:rsidRPr="008F2D6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8F2D66" w:rsidRPr="008F2D6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u w:val="single"/>
          <w:lang w:eastAsia="pl-PL"/>
        </w:rPr>
      </w:pPr>
    </w:p>
    <w:p w:rsidR="003F6536" w:rsidRDefault="003F653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F6536" w:rsidRDefault="003F653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3F6536" w:rsidRDefault="003F653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E1282C" w:rsidRDefault="00E1282C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E1282C" w:rsidRDefault="00E1282C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DE5D29" w:rsidRDefault="00DE5D2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1364C9" w:rsidRDefault="001364C9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</w:p>
    <w:p w:rsidR="008F2D66" w:rsidRPr="003F653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</w:pPr>
      <w:bookmarkStart w:id="0" w:name="_GoBack"/>
      <w:bookmarkEnd w:id="0"/>
      <w:r w:rsidRPr="003F6536">
        <w:rPr>
          <w:rFonts w:ascii="Times New Roman" w:eastAsia="Lucida Sans Unicode" w:hAnsi="Times New Roman" w:cs="Times New Roman"/>
          <w:bCs/>
          <w:kern w:val="3"/>
          <w:sz w:val="18"/>
          <w:szCs w:val="18"/>
          <w:u w:val="single"/>
          <w:lang w:eastAsia="pl-PL"/>
        </w:rPr>
        <w:t>Otrzymują:</w:t>
      </w:r>
    </w:p>
    <w:p w:rsidR="008F2D66" w:rsidRPr="003F653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3F6536">
        <w:rPr>
          <w:rFonts w:ascii="Times New Roman" w:eastAsia="Arial" w:hAnsi="Times New Roman" w:cs="Times New Roman"/>
          <w:kern w:val="3"/>
          <w:sz w:val="18"/>
          <w:szCs w:val="18"/>
          <w:lang w:eastAsia="pl-PL"/>
        </w:rPr>
        <w:t xml:space="preserve">1. strona prowadzonego postępowania: </w:t>
      </w:r>
      <w:r w:rsidRPr="003F6536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https</w:t>
      </w:r>
      <w:proofErr w:type="gramStart"/>
      <w:r w:rsidRPr="003F6536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://platformazakupowa</w:t>
      </w:r>
      <w:proofErr w:type="gramEnd"/>
      <w:r w:rsidRPr="003F6536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.</w:t>
      </w:r>
      <w:proofErr w:type="gramStart"/>
      <w:r w:rsidRPr="003F6536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pl</w:t>
      </w:r>
      <w:proofErr w:type="gramEnd"/>
      <w:r w:rsidRPr="003F6536">
        <w:rPr>
          <w:rFonts w:ascii="Times New Roman" w:eastAsia="Lucida Sans Unicode" w:hAnsi="Times New Roman" w:cs="Times New Roman"/>
          <w:b/>
          <w:kern w:val="3"/>
          <w:sz w:val="18"/>
          <w:szCs w:val="18"/>
          <w:lang w:eastAsia="pl-PL"/>
        </w:rPr>
        <w:t>/pn/zuk_czersk</w:t>
      </w:r>
    </w:p>
    <w:p w:rsidR="008F2D66" w:rsidRPr="003F653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3F6536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 xml:space="preserve">2. </w:t>
      </w:r>
      <w:proofErr w:type="gramStart"/>
      <w:r w:rsidRPr="003F6536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a</w:t>
      </w:r>
      <w:proofErr w:type="gramEnd"/>
      <w:r w:rsidRPr="003F6536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/a.</w:t>
      </w:r>
    </w:p>
    <w:p w:rsidR="008F2D66" w:rsidRPr="003F6536" w:rsidRDefault="008F2D66" w:rsidP="008F2D6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</w:p>
    <w:p w:rsidR="003B5966" w:rsidRPr="003F6536" w:rsidRDefault="008F47E8" w:rsidP="008F47E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</w:pPr>
      <w:r w:rsidRPr="003F6536">
        <w:rPr>
          <w:rFonts w:ascii="Times New Roman" w:eastAsia="Lucida Sans Unicode" w:hAnsi="Times New Roman" w:cs="Times New Roman"/>
          <w:kern w:val="3"/>
          <w:sz w:val="18"/>
          <w:szCs w:val="18"/>
          <w:lang w:eastAsia="pl-PL"/>
        </w:rPr>
        <w:t>Sporządził: ZD/SZP</w:t>
      </w:r>
    </w:p>
    <w:sectPr w:rsidR="003B5966" w:rsidRPr="003F6536" w:rsidSect="00ED5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07" w:rsidRDefault="00E95C07" w:rsidP="008B12A6">
      <w:pPr>
        <w:spacing w:after="0" w:line="240" w:lineRule="auto"/>
      </w:pPr>
      <w:r>
        <w:separator/>
      </w:r>
    </w:p>
  </w:endnote>
  <w:endnote w:type="continuationSeparator" w:id="0">
    <w:p w:rsidR="00E95C07" w:rsidRDefault="00E95C07" w:rsidP="008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6" w:rsidRDefault="003B5966" w:rsidP="003B5966">
    <w:pPr>
      <w:pStyle w:val="Standard"/>
      <w:jc w:val="center"/>
    </w:pPr>
    <w:r>
      <w:rPr>
        <w:bCs/>
        <w:iCs/>
        <w:sz w:val="20"/>
        <w:szCs w:val="20"/>
      </w:rPr>
      <w:t>________________________________________________________________________________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 xml:space="preserve">Zakład Usług Komunalnych spółka z o. </w:t>
    </w:r>
    <w:proofErr w:type="gramStart"/>
    <w:r>
      <w:rPr>
        <w:b/>
        <w:bCs/>
        <w:i/>
        <w:iCs/>
        <w:sz w:val="18"/>
        <w:szCs w:val="18"/>
      </w:rPr>
      <w:t>o</w:t>
    </w:r>
    <w:proofErr w:type="gramEnd"/>
    <w:r>
      <w:rPr>
        <w:b/>
        <w:bCs/>
        <w:i/>
        <w:iCs/>
        <w:sz w:val="18"/>
        <w:szCs w:val="18"/>
      </w:rPr>
      <w:t xml:space="preserve">. </w:t>
    </w:r>
    <w:proofErr w:type="gramStart"/>
    <w:r>
      <w:rPr>
        <w:b/>
        <w:bCs/>
        <w:i/>
        <w:iCs/>
        <w:sz w:val="18"/>
        <w:szCs w:val="18"/>
      </w:rPr>
      <w:t>w</w:t>
    </w:r>
    <w:proofErr w:type="gramEnd"/>
    <w:r>
      <w:rPr>
        <w:b/>
        <w:bCs/>
        <w:i/>
        <w:iCs/>
        <w:sz w:val="18"/>
        <w:szCs w:val="18"/>
      </w:rPr>
      <w:t xml:space="preserve"> Czersku, ul. Kilińskiego 15, 89 – 650 Czersk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tel. (052) 398 43 80,  fax</w:t>
    </w:r>
    <w:proofErr w:type="gramEnd"/>
    <w:r>
      <w:rPr>
        <w:b/>
        <w:bCs/>
        <w:i/>
        <w:iCs/>
        <w:sz w:val="18"/>
        <w:szCs w:val="18"/>
      </w:rPr>
      <w:t xml:space="preserve"> (052) 395 42 22, NIP 555-18-18-271,</w:t>
    </w:r>
  </w:p>
  <w:p w:rsidR="003B5966" w:rsidRDefault="003B5966" w:rsidP="003B5966">
    <w:pPr>
      <w:pStyle w:val="Standard"/>
      <w:jc w:val="center"/>
    </w:pPr>
    <w:r>
      <w:rPr>
        <w:b/>
        <w:bCs/>
        <w:i/>
        <w:iCs/>
        <w:sz w:val="18"/>
        <w:szCs w:val="18"/>
      </w:rPr>
      <w:t>Sąd Rejonowy Gdańsk-Północ Wydział VIII Gospodarczy KRS 0000159787</w:t>
    </w:r>
  </w:p>
  <w:p w:rsidR="003B5966" w:rsidRDefault="003B5966" w:rsidP="003B5966">
    <w:pPr>
      <w:pStyle w:val="Standard"/>
      <w:jc w:val="center"/>
    </w:pPr>
    <w:proofErr w:type="gramStart"/>
    <w:r>
      <w:rPr>
        <w:b/>
        <w:bCs/>
        <w:i/>
        <w:iCs/>
        <w:sz w:val="18"/>
        <w:szCs w:val="18"/>
      </w:rPr>
      <w:t>kapitał</w:t>
    </w:r>
    <w:proofErr w:type="gramEnd"/>
    <w:r>
      <w:rPr>
        <w:b/>
        <w:bCs/>
        <w:i/>
        <w:iCs/>
        <w:sz w:val="18"/>
        <w:szCs w:val="18"/>
      </w:rPr>
      <w:t xml:space="preserve"> zakładowy 19 743 950</w:t>
    </w:r>
  </w:p>
  <w:p w:rsidR="003B5966" w:rsidRDefault="003B59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07" w:rsidRDefault="00E95C07" w:rsidP="008B12A6">
      <w:pPr>
        <w:spacing w:after="0" w:line="240" w:lineRule="auto"/>
      </w:pPr>
      <w:r>
        <w:separator/>
      </w:r>
    </w:p>
  </w:footnote>
  <w:footnote w:type="continuationSeparator" w:id="0">
    <w:p w:rsidR="00E95C07" w:rsidRDefault="00E95C07" w:rsidP="008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A6" w:rsidRDefault="008B1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2739B55" wp14:editId="581AFE4B">
          <wp:simplePos x="0" y="0"/>
          <wp:positionH relativeFrom="column">
            <wp:posOffset>-61595</wp:posOffset>
          </wp:positionH>
          <wp:positionV relativeFrom="page">
            <wp:posOffset>343535</wp:posOffset>
          </wp:positionV>
          <wp:extent cx="1739900" cy="7232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2" w:rsidRDefault="00ED5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A6"/>
    <w:rsid w:val="0005070B"/>
    <w:rsid w:val="0006350F"/>
    <w:rsid w:val="00066973"/>
    <w:rsid w:val="000C43A1"/>
    <w:rsid w:val="000D3086"/>
    <w:rsid w:val="00120015"/>
    <w:rsid w:val="001364C9"/>
    <w:rsid w:val="00140ADF"/>
    <w:rsid w:val="001536B3"/>
    <w:rsid w:val="001736F0"/>
    <w:rsid w:val="001E1E63"/>
    <w:rsid w:val="00233DF6"/>
    <w:rsid w:val="0026326B"/>
    <w:rsid w:val="002B483F"/>
    <w:rsid w:val="00347AD7"/>
    <w:rsid w:val="003746DA"/>
    <w:rsid w:val="003B100C"/>
    <w:rsid w:val="003B5966"/>
    <w:rsid w:val="003C475C"/>
    <w:rsid w:val="003E0F27"/>
    <w:rsid w:val="003F6536"/>
    <w:rsid w:val="0045128E"/>
    <w:rsid w:val="00561A5D"/>
    <w:rsid w:val="0057543E"/>
    <w:rsid w:val="00624E75"/>
    <w:rsid w:val="00626BD4"/>
    <w:rsid w:val="006549F0"/>
    <w:rsid w:val="007B251C"/>
    <w:rsid w:val="008558AB"/>
    <w:rsid w:val="0089588C"/>
    <w:rsid w:val="008B12A6"/>
    <w:rsid w:val="008B2A01"/>
    <w:rsid w:val="008F2177"/>
    <w:rsid w:val="008F2D66"/>
    <w:rsid w:val="008F47E8"/>
    <w:rsid w:val="009225FD"/>
    <w:rsid w:val="009A250E"/>
    <w:rsid w:val="009D2710"/>
    <w:rsid w:val="009E332A"/>
    <w:rsid w:val="00A07FB4"/>
    <w:rsid w:val="00A35E7F"/>
    <w:rsid w:val="00A964EC"/>
    <w:rsid w:val="00B07A44"/>
    <w:rsid w:val="00B6259C"/>
    <w:rsid w:val="00B83011"/>
    <w:rsid w:val="00BB5283"/>
    <w:rsid w:val="00C71AF6"/>
    <w:rsid w:val="00CD3917"/>
    <w:rsid w:val="00D15954"/>
    <w:rsid w:val="00D35789"/>
    <w:rsid w:val="00D3679B"/>
    <w:rsid w:val="00D663F1"/>
    <w:rsid w:val="00D93280"/>
    <w:rsid w:val="00D9665C"/>
    <w:rsid w:val="00DB02B9"/>
    <w:rsid w:val="00DD52E8"/>
    <w:rsid w:val="00DE5D29"/>
    <w:rsid w:val="00E1282C"/>
    <w:rsid w:val="00E95C07"/>
    <w:rsid w:val="00ED5902"/>
    <w:rsid w:val="00FA12CF"/>
    <w:rsid w:val="00FA6208"/>
    <w:rsid w:val="00FC0154"/>
    <w:rsid w:val="00FC5C7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A6"/>
  </w:style>
  <w:style w:type="paragraph" w:styleId="Stopka">
    <w:name w:val="footer"/>
    <w:basedOn w:val="Normalny"/>
    <w:link w:val="StopkaZnak"/>
    <w:uiPriority w:val="99"/>
    <w:unhideWhenUsed/>
    <w:rsid w:val="008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A6"/>
  </w:style>
  <w:style w:type="paragraph" w:customStyle="1" w:styleId="Standard">
    <w:name w:val="Standard"/>
    <w:rsid w:val="003B596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A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/dodatkowe-informacje-ws-wykazu-podatnikow-v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E1F0-AE14-4BF9-B7B0-35F5B16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Gołębiewska</dc:creator>
  <cp:lastModifiedBy>Justyna Gołębiewska</cp:lastModifiedBy>
  <cp:revision>63</cp:revision>
  <cp:lastPrinted>2021-05-17T11:06:00Z</cp:lastPrinted>
  <dcterms:created xsi:type="dcterms:W3CDTF">2021-05-14T08:59:00Z</dcterms:created>
  <dcterms:modified xsi:type="dcterms:W3CDTF">2021-06-08T06:37:00Z</dcterms:modified>
</cp:coreProperties>
</file>