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A3BE6">
        <w:rPr>
          <w:rFonts w:ascii="Cambria" w:hAnsi="Cambria" w:cs="Calibri"/>
          <w:b/>
        </w:rPr>
        <w:t>005</w:t>
      </w:r>
      <w:r w:rsidR="00ED0E21" w:rsidRPr="00092053">
        <w:rPr>
          <w:rFonts w:ascii="Cambria" w:hAnsi="Cambria" w:cs="Calibri"/>
          <w:b/>
        </w:rPr>
        <w:t>/202</w:t>
      </w:r>
      <w:r w:rsidR="00FA3BE6">
        <w:rPr>
          <w:rFonts w:ascii="Cambria" w:hAnsi="Cambria" w:cs="Calibri"/>
          <w:b/>
        </w:rPr>
        <w:t>2</w:t>
      </w:r>
      <w:bookmarkStart w:id="0" w:name="_GoBack"/>
      <w:bookmarkEnd w:id="0"/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7B0786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 xml:space="preserve">Budowa etażowych instalacji centralnego ogrzewania wraz z budową instalacji gazowej </w:t>
      </w:r>
    </w:p>
    <w:p w:rsidR="007B0786" w:rsidRPr="00F57959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>w lokalach mieszkalnych  gminnych, dobudową brakujących przewodów kominowych</w:t>
      </w:r>
    </w:p>
    <w:p w:rsidR="007B0786" w:rsidRPr="00F57959" w:rsidRDefault="007B0786" w:rsidP="007B0786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57959">
        <w:rPr>
          <w:rFonts w:asciiTheme="majorHAnsi" w:hAnsiTheme="majorHAnsi" w:cs="Tahoma"/>
          <w:b/>
          <w:iCs/>
        </w:rPr>
        <w:t>i uporządkowaniem podłączeń do przewodów kominowych w budynku mieszkalnym wielorodzinnym przy ul. Jaracza 8</w:t>
      </w:r>
      <w:r>
        <w:rPr>
          <w:rFonts w:asciiTheme="majorHAnsi" w:hAnsiTheme="majorHAnsi" w:cs="Tahoma"/>
          <w:b/>
          <w:iCs/>
        </w:rPr>
        <w:t xml:space="preserve"> </w:t>
      </w:r>
      <w:r w:rsidRPr="00F57959">
        <w:rPr>
          <w:rFonts w:asciiTheme="majorHAnsi" w:hAnsiTheme="majorHAnsi" w:cs="Tahoma"/>
          <w:b/>
          <w:iCs/>
        </w:rPr>
        <w:t>w Gliwicach</w:t>
      </w:r>
      <w:r>
        <w:rPr>
          <w:rFonts w:asciiTheme="majorHAnsi" w:hAnsiTheme="majorHAnsi" w:cs="Tahoma"/>
          <w:b/>
          <w:iCs/>
        </w:rPr>
        <w:t>,</w:t>
      </w:r>
      <w:r w:rsidRPr="00F57959">
        <w:rPr>
          <w:rFonts w:asciiTheme="majorHAnsi" w:hAnsiTheme="majorHAnsi" w:cs="Tahoma"/>
          <w:b/>
          <w:iCs/>
        </w:rPr>
        <w:t xml:space="preserve"> 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5C" w:rsidRDefault="00B9645C" w:rsidP="00686520">
      <w:pPr>
        <w:spacing w:after="0" w:line="240" w:lineRule="auto"/>
      </w:pPr>
      <w:r>
        <w:separator/>
      </w:r>
    </w:p>
    <w:p w:rsidR="00B9645C" w:rsidRDefault="00B9645C"/>
  </w:endnote>
  <w:endnote w:type="continuationSeparator" w:id="0">
    <w:p w:rsidR="00B9645C" w:rsidRDefault="00B9645C" w:rsidP="00686520">
      <w:pPr>
        <w:spacing w:after="0" w:line="240" w:lineRule="auto"/>
      </w:pPr>
      <w:r>
        <w:continuationSeparator/>
      </w:r>
    </w:p>
    <w:p w:rsidR="00B9645C" w:rsidRDefault="00B96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BE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5C" w:rsidRDefault="00B9645C" w:rsidP="00686520">
      <w:pPr>
        <w:spacing w:after="0" w:line="240" w:lineRule="auto"/>
      </w:pPr>
      <w:r>
        <w:separator/>
      </w:r>
    </w:p>
    <w:p w:rsidR="00B9645C" w:rsidRDefault="00B9645C"/>
  </w:footnote>
  <w:footnote w:type="continuationSeparator" w:id="0">
    <w:p w:rsidR="00B9645C" w:rsidRDefault="00B9645C" w:rsidP="00686520">
      <w:pPr>
        <w:spacing w:after="0" w:line="240" w:lineRule="auto"/>
      </w:pPr>
      <w:r>
        <w:continuationSeparator/>
      </w:r>
    </w:p>
    <w:p w:rsidR="00B9645C" w:rsidRDefault="00B96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B673F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6E43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0786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3D3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6A39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645C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1090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BE6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C4B6-9F3D-4FBB-A6FF-B1D36683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15</cp:revision>
  <cp:lastPrinted>2021-10-15T10:08:00Z</cp:lastPrinted>
  <dcterms:created xsi:type="dcterms:W3CDTF">2021-03-19T11:06:00Z</dcterms:created>
  <dcterms:modified xsi:type="dcterms:W3CDTF">2022-01-13T08:13:00Z</dcterms:modified>
</cp:coreProperties>
</file>