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1B5D2F43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783A40">
        <w:rPr>
          <w:rFonts w:cs="Calibri"/>
          <w:b/>
          <w:sz w:val="20"/>
          <w:szCs w:val="20"/>
        </w:rPr>
        <w:t>31</w:t>
      </w:r>
      <w:r w:rsidR="00E660CD">
        <w:rPr>
          <w:rFonts w:cs="Calibri"/>
          <w:b/>
          <w:sz w:val="20"/>
          <w:szCs w:val="20"/>
        </w:rPr>
        <w:t>-</w:t>
      </w:r>
      <w:r w:rsidR="00783A40">
        <w:rPr>
          <w:rFonts w:cs="Calibri"/>
          <w:b/>
          <w:sz w:val="20"/>
          <w:szCs w:val="20"/>
        </w:rPr>
        <w:t>01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D67F59A" w14:textId="4820A186" w:rsidR="00783A40" w:rsidRPr="004626E1" w:rsidRDefault="005110A3" w:rsidP="00783A40">
      <w:pPr>
        <w:jc w:val="center"/>
        <w:rPr>
          <w:rFonts w:ascii="Calibri" w:hAnsi="Calibri"/>
          <w:b/>
          <w:color w:val="003399"/>
        </w:rPr>
      </w:pPr>
      <w:r w:rsidRPr="005110A3">
        <w:rPr>
          <w:b/>
          <w:i/>
          <w:color w:val="4472C4" w:themeColor="accent1"/>
        </w:rPr>
        <w:t>„</w:t>
      </w:r>
      <w:r w:rsidR="00783A40" w:rsidRPr="004626E1">
        <w:rPr>
          <w:rFonts w:ascii="Calibri" w:hAnsi="Calibri"/>
          <w:b/>
          <w:i/>
          <w:color w:val="003399"/>
        </w:rPr>
        <w:t xml:space="preserve">Sukcesywne dostawy </w:t>
      </w:r>
      <w:r w:rsidR="00783A40">
        <w:rPr>
          <w:rFonts w:ascii="Calibri" w:hAnsi="Calibri"/>
          <w:b/>
          <w:i/>
          <w:color w:val="003399"/>
        </w:rPr>
        <w:t>produktów farmaceutycznych w programach lekowych lub chemioterapii dla Szpitali Pomorskich Sp. z o.o. w lokalizacji Szpital Morski – PCK”</w:t>
      </w:r>
    </w:p>
    <w:p w14:paraId="39A39A72" w14:textId="365187CE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D25M/251/N/</w:t>
      </w:r>
      <w:r w:rsidR="00783A40">
        <w:rPr>
          <w:b/>
          <w:i/>
          <w:color w:val="4472C4" w:themeColor="accent1"/>
        </w:rPr>
        <w:t>49</w:t>
      </w:r>
      <w:r w:rsidRPr="00C02BA5">
        <w:rPr>
          <w:b/>
          <w:i/>
          <w:color w:val="4472C4" w:themeColor="accent1"/>
        </w:rPr>
        <w:t>-</w:t>
      </w:r>
      <w:r w:rsidR="00783A40">
        <w:rPr>
          <w:b/>
          <w:i/>
          <w:color w:val="4472C4" w:themeColor="accent1"/>
        </w:rPr>
        <w:t>80</w:t>
      </w:r>
      <w:r w:rsidRPr="00C02BA5">
        <w:rPr>
          <w:b/>
          <w:i/>
          <w:color w:val="4472C4" w:themeColor="accent1"/>
        </w:rPr>
        <w:t>rj/2</w:t>
      </w:r>
      <w:r w:rsidR="0013691F" w:rsidRPr="00C02BA5">
        <w:rPr>
          <w:b/>
          <w:i/>
          <w:color w:val="4472C4" w:themeColor="accent1"/>
        </w:rPr>
        <w:t>3</w:t>
      </w:r>
    </w:p>
    <w:p w14:paraId="0A02BBE3" w14:textId="6064D9C6" w:rsidR="009800A9" w:rsidRDefault="004B4394" w:rsidP="00067B8E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</w:p>
    <w:p w14:paraId="46DE09A9" w14:textId="77777777" w:rsidR="00B317E7" w:rsidRDefault="00ED15E5" w:rsidP="00783A40">
      <w:pPr>
        <w:jc w:val="both"/>
        <w:rPr>
          <w:rFonts w:cs="Calibri"/>
          <w:b/>
          <w:sz w:val="20"/>
          <w:szCs w:val="20"/>
          <w:lang w:bidi="en-US"/>
        </w:rPr>
      </w:pPr>
      <w:bookmarkStart w:id="0" w:name="_Hlk149124799"/>
      <w:r w:rsidRPr="00C2039D">
        <w:rPr>
          <w:rFonts w:cs="Calibri"/>
          <w:b/>
          <w:sz w:val="20"/>
          <w:szCs w:val="20"/>
          <w:lang w:bidi="en-US"/>
        </w:rPr>
        <w:t>Pytanie 1:</w:t>
      </w:r>
      <w:r w:rsidR="00B317E7" w:rsidRPr="00B317E7">
        <w:t xml:space="preserve"> </w:t>
      </w:r>
      <w:r w:rsidR="00B317E7" w:rsidRPr="00B317E7">
        <w:rPr>
          <w:rFonts w:cs="Calibri"/>
          <w:b/>
          <w:sz w:val="20"/>
          <w:szCs w:val="20"/>
          <w:lang w:bidi="en-US"/>
        </w:rPr>
        <w:t>do FORMULARZA CENOWEGO, pakiet 6, pozycja 4 z 5</w:t>
      </w:r>
    </w:p>
    <w:p w14:paraId="64E19390" w14:textId="02991C44" w:rsidR="00783A40" w:rsidRPr="00783A40" w:rsidRDefault="00C2039D" w:rsidP="00783A40">
      <w:pPr>
        <w:jc w:val="both"/>
        <w:rPr>
          <w:rFonts w:cs="Calibri"/>
          <w:b/>
          <w:sz w:val="20"/>
          <w:szCs w:val="20"/>
          <w:lang w:bidi="en-US"/>
        </w:rPr>
      </w:pPr>
      <w:bookmarkStart w:id="1" w:name="_GoBack"/>
      <w:bookmarkEnd w:id="1"/>
      <w:r>
        <w:rPr>
          <w:rFonts w:cs="Calibri"/>
          <w:b/>
          <w:sz w:val="20"/>
          <w:szCs w:val="20"/>
          <w:lang w:bidi="en-US"/>
        </w:rPr>
        <w:t xml:space="preserve"> </w:t>
      </w:r>
      <w:bookmarkEnd w:id="0"/>
      <w:r w:rsidR="00783A40" w:rsidRPr="00783A40">
        <w:rPr>
          <w:rFonts w:cs="Calibri"/>
          <w:b/>
          <w:sz w:val="20"/>
          <w:szCs w:val="20"/>
          <w:lang w:bidi="en-US"/>
        </w:rPr>
        <w:t xml:space="preserve">Czy zamawiający dopuszcza złożenie oferty na realizację dostaw leku </w:t>
      </w:r>
      <w:proofErr w:type="spellStart"/>
      <w:r w:rsidR="00783A40" w:rsidRPr="00783A40">
        <w:rPr>
          <w:rFonts w:cs="Calibri"/>
          <w:b/>
          <w:sz w:val="20"/>
          <w:szCs w:val="20"/>
          <w:lang w:bidi="en-US"/>
        </w:rPr>
        <w:t>Calquence</w:t>
      </w:r>
      <w:proofErr w:type="spellEnd"/>
      <w:r w:rsidR="00783A40" w:rsidRPr="00783A40">
        <w:rPr>
          <w:rFonts w:cs="Calibri"/>
          <w:b/>
          <w:sz w:val="20"/>
          <w:szCs w:val="20"/>
          <w:lang w:bidi="en-US"/>
        </w:rPr>
        <w:t xml:space="preserve"> (</w:t>
      </w:r>
      <w:proofErr w:type="spellStart"/>
      <w:r w:rsidR="00783A40" w:rsidRPr="00783A40">
        <w:rPr>
          <w:rFonts w:cs="Calibri"/>
          <w:b/>
          <w:sz w:val="20"/>
          <w:szCs w:val="20"/>
          <w:lang w:bidi="en-US"/>
        </w:rPr>
        <w:t>Akalabrutynib</w:t>
      </w:r>
      <w:proofErr w:type="spellEnd"/>
      <w:r w:rsidR="00783A40" w:rsidRPr="00783A40">
        <w:rPr>
          <w:rFonts w:cs="Calibri"/>
          <w:b/>
          <w:sz w:val="20"/>
          <w:szCs w:val="20"/>
          <w:lang w:bidi="en-US"/>
        </w:rPr>
        <w:t>) zamiennie na dwie dostępne, równoważne postaci leku?</w:t>
      </w:r>
    </w:p>
    <w:p w14:paraId="03F86C61" w14:textId="54C26AF4" w:rsidR="00783A40" w:rsidRPr="00783A40" w:rsidRDefault="00783A40" w:rsidP="00783A40">
      <w:pPr>
        <w:jc w:val="both"/>
        <w:rPr>
          <w:rFonts w:cs="Calibri"/>
          <w:b/>
          <w:sz w:val="20"/>
          <w:szCs w:val="20"/>
          <w:lang w:bidi="en-US"/>
        </w:rPr>
      </w:pPr>
      <w:r w:rsidRPr="00783A40">
        <w:rPr>
          <w:rFonts w:cs="Calibri"/>
          <w:b/>
          <w:sz w:val="20"/>
          <w:szCs w:val="20"/>
          <w:lang w:bidi="en-US"/>
        </w:rPr>
        <w:t xml:space="preserve"> Postępowanie dotyczy leku </w:t>
      </w:r>
      <w:proofErr w:type="spellStart"/>
      <w:r w:rsidRPr="00783A40">
        <w:rPr>
          <w:rFonts w:cs="Calibri"/>
          <w:b/>
          <w:sz w:val="20"/>
          <w:szCs w:val="20"/>
          <w:lang w:bidi="en-US"/>
        </w:rPr>
        <w:t>Calquence</w:t>
      </w:r>
      <w:proofErr w:type="spellEnd"/>
      <w:r w:rsidRPr="00783A40">
        <w:rPr>
          <w:rFonts w:cs="Calibri"/>
          <w:b/>
          <w:sz w:val="20"/>
          <w:szCs w:val="20"/>
          <w:lang w:bidi="en-US"/>
        </w:rPr>
        <w:t xml:space="preserve"> (</w:t>
      </w:r>
      <w:proofErr w:type="spellStart"/>
      <w:r w:rsidRPr="00783A40">
        <w:rPr>
          <w:rFonts w:cs="Calibri"/>
          <w:b/>
          <w:sz w:val="20"/>
          <w:szCs w:val="20"/>
          <w:lang w:bidi="en-US"/>
        </w:rPr>
        <w:t>akalabrutynib</w:t>
      </w:r>
      <w:proofErr w:type="spellEnd"/>
      <w:r w:rsidRPr="00783A40">
        <w:rPr>
          <w:rFonts w:cs="Calibri"/>
          <w:b/>
          <w:sz w:val="20"/>
          <w:szCs w:val="20"/>
          <w:lang w:bidi="en-US"/>
        </w:rPr>
        <w:t xml:space="preserve">)) kapsułki 100 mg x 60 szt. </w:t>
      </w:r>
    </w:p>
    <w:p w14:paraId="1A615BD7" w14:textId="7D42D604" w:rsidR="00783A40" w:rsidRPr="00783A40" w:rsidRDefault="00783A40" w:rsidP="00783A40">
      <w:pPr>
        <w:jc w:val="both"/>
        <w:rPr>
          <w:rFonts w:cs="Calibri"/>
          <w:b/>
          <w:sz w:val="20"/>
          <w:szCs w:val="20"/>
          <w:lang w:bidi="en-US"/>
        </w:rPr>
      </w:pPr>
      <w:r w:rsidRPr="00783A40">
        <w:rPr>
          <w:rFonts w:cs="Calibri"/>
          <w:b/>
          <w:sz w:val="20"/>
          <w:szCs w:val="20"/>
          <w:lang w:bidi="en-US"/>
        </w:rPr>
        <w:t>Druga forma podania refundowana od dnia 1 listopada 2023 r. (tj. w ramach obwieszczenia Ministra Zdrowia w sprawie wykazu refundowanych leków, środków spożywczych specjalnego przeznaczenia żywieniowego oraz wyrobów medycznych z dnia 20 października 2023), to  tabletki 100 mg x 60 szt.  Obie postaci leku mają tę samą dawkę i jednakową cenę. Zamawiający każdorazowo w treści zamówienia zobowiązany będzie wskazać, którą formę leku zamawia: „kapsułki” czy „tabletki”.</w:t>
      </w:r>
      <w:r>
        <w:rPr>
          <w:rFonts w:cs="Calibri"/>
          <w:b/>
          <w:sz w:val="20"/>
          <w:szCs w:val="20"/>
          <w:lang w:bidi="en-US"/>
        </w:rPr>
        <w:t xml:space="preserve"> </w:t>
      </w:r>
      <w:r w:rsidRPr="00783A40">
        <w:rPr>
          <w:rFonts w:cs="Calibri"/>
          <w:b/>
          <w:sz w:val="20"/>
          <w:szCs w:val="20"/>
          <w:lang w:bidi="en-US"/>
        </w:rPr>
        <w:t xml:space="preserve">Aby umożliwić złożenie oferty na obie postaci leku </w:t>
      </w:r>
      <w:proofErr w:type="spellStart"/>
      <w:r w:rsidRPr="00783A40">
        <w:rPr>
          <w:rFonts w:cs="Calibri"/>
          <w:b/>
          <w:sz w:val="20"/>
          <w:szCs w:val="20"/>
          <w:lang w:bidi="en-US"/>
        </w:rPr>
        <w:t>Calquence</w:t>
      </w:r>
      <w:proofErr w:type="spellEnd"/>
      <w:r w:rsidRPr="00783A40">
        <w:rPr>
          <w:rFonts w:cs="Calibri"/>
          <w:b/>
          <w:sz w:val="20"/>
          <w:szCs w:val="20"/>
          <w:lang w:bidi="en-US"/>
        </w:rPr>
        <w:t xml:space="preserve"> w ramach jednej umowy, bardzo prosimy o dodanie w treści umowy następującego zapisu: </w:t>
      </w:r>
    </w:p>
    <w:p w14:paraId="17F2285E" w14:textId="240D09CB" w:rsidR="00ED15E5" w:rsidRPr="00DF3466" w:rsidRDefault="00783A40" w:rsidP="00783A40">
      <w:pPr>
        <w:jc w:val="both"/>
        <w:rPr>
          <w:rFonts w:cs="Calibri"/>
          <w:sz w:val="20"/>
          <w:szCs w:val="20"/>
          <w:lang w:bidi="en-US"/>
        </w:rPr>
      </w:pPr>
      <w:r w:rsidRPr="00783A40">
        <w:rPr>
          <w:rFonts w:cs="Calibri"/>
          <w:b/>
          <w:sz w:val="20"/>
          <w:szCs w:val="20"/>
          <w:lang w:bidi="en-US"/>
        </w:rPr>
        <w:t xml:space="preserve">„Strony dopuszczają możliwość dostarczenia innej formy podania produktu leczniczego, zawierającego tą samą substancję czynną, przy jednoczesnym zachowaniu ceny w przeliczeniu na jednostkę (1 op.)”  </w:t>
      </w:r>
    </w:p>
    <w:p w14:paraId="37C1264C" w14:textId="57517C35" w:rsidR="00E253BD" w:rsidRDefault="00ED15E5" w:rsidP="005C26DA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 w:rsidR="001F4D96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3E0D73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AD574D">
        <w:rPr>
          <w:rFonts w:cs="Calibri"/>
          <w:b/>
          <w:color w:val="FF0000"/>
          <w:sz w:val="20"/>
          <w:szCs w:val="20"/>
          <w:lang w:bidi="en-US"/>
        </w:rPr>
        <w:t>wyraża zgodę.</w:t>
      </w:r>
    </w:p>
    <w:p w14:paraId="154EA46A" w14:textId="77777777" w:rsidR="00A81F41" w:rsidRPr="00970660" w:rsidRDefault="00A81F41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ADA1BA8" w14:textId="08914E81" w:rsidR="00045587" w:rsidRDefault="00045587" w:rsidP="00A81F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 załączeniu zmodyfikowany Załącznik nr </w:t>
      </w:r>
      <w:r w:rsidR="009D15F6">
        <w:rPr>
          <w:rFonts w:cs="Calibri"/>
          <w:b/>
          <w:sz w:val="20"/>
          <w:szCs w:val="20"/>
        </w:rPr>
        <w:t>5</w:t>
      </w:r>
      <w:r>
        <w:rPr>
          <w:rFonts w:cs="Calibri"/>
          <w:b/>
          <w:sz w:val="20"/>
          <w:szCs w:val="20"/>
        </w:rPr>
        <w:t xml:space="preserve"> do SWZ – </w:t>
      </w:r>
      <w:r w:rsidR="009D15F6">
        <w:rPr>
          <w:rFonts w:cs="Calibri"/>
          <w:b/>
          <w:sz w:val="20"/>
          <w:szCs w:val="20"/>
        </w:rPr>
        <w:t>Projekt umowy</w:t>
      </w:r>
      <w:r>
        <w:rPr>
          <w:rFonts w:cs="Calibri"/>
          <w:b/>
          <w:sz w:val="20"/>
          <w:szCs w:val="20"/>
        </w:rPr>
        <w:t>.</w:t>
      </w: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2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2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FB24DE5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19C0"/>
    <w:rsid w:val="000B2154"/>
    <w:rsid w:val="000B2F2D"/>
    <w:rsid w:val="000B6BBE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56F1"/>
    <w:rsid w:val="001B60C6"/>
    <w:rsid w:val="001B60F1"/>
    <w:rsid w:val="001B6D16"/>
    <w:rsid w:val="001C1E2A"/>
    <w:rsid w:val="001C627C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65612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3F6614"/>
    <w:rsid w:val="00400466"/>
    <w:rsid w:val="00451283"/>
    <w:rsid w:val="00453133"/>
    <w:rsid w:val="00454F2C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83A4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20681"/>
    <w:rsid w:val="00930C3E"/>
    <w:rsid w:val="00931873"/>
    <w:rsid w:val="00946F2F"/>
    <w:rsid w:val="00962124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15F6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1C0A"/>
    <w:rsid w:val="00A22CEC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D574D"/>
    <w:rsid w:val="00AE45D5"/>
    <w:rsid w:val="00AE4697"/>
    <w:rsid w:val="00AF19DE"/>
    <w:rsid w:val="00AF2D64"/>
    <w:rsid w:val="00AF5574"/>
    <w:rsid w:val="00B004A5"/>
    <w:rsid w:val="00B07D90"/>
    <w:rsid w:val="00B13872"/>
    <w:rsid w:val="00B22BB9"/>
    <w:rsid w:val="00B30B26"/>
    <w:rsid w:val="00B31436"/>
    <w:rsid w:val="00B317E7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85749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A4412"/>
    <w:rsid w:val="00CA4CBA"/>
    <w:rsid w:val="00CA51E8"/>
    <w:rsid w:val="00CA7905"/>
    <w:rsid w:val="00CB47FC"/>
    <w:rsid w:val="00CB4DD1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F3466"/>
    <w:rsid w:val="00E0447B"/>
    <w:rsid w:val="00E0792B"/>
    <w:rsid w:val="00E16808"/>
    <w:rsid w:val="00E17503"/>
    <w:rsid w:val="00E22113"/>
    <w:rsid w:val="00E253BD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572D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1F40"/>
    <w:rsid w:val="00F53A03"/>
    <w:rsid w:val="00F562E5"/>
    <w:rsid w:val="00F65CE1"/>
    <w:rsid w:val="00F66085"/>
    <w:rsid w:val="00F75D6B"/>
    <w:rsid w:val="00F80669"/>
    <w:rsid w:val="00F80E52"/>
    <w:rsid w:val="00F9175C"/>
    <w:rsid w:val="00F9277A"/>
    <w:rsid w:val="00F96E32"/>
    <w:rsid w:val="00FB2206"/>
    <w:rsid w:val="00FB4582"/>
    <w:rsid w:val="00FC4FC2"/>
    <w:rsid w:val="00FC5ED4"/>
    <w:rsid w:val="00FD2710"/>
    <w:rsid w:val="00FE0095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5A4E-5C59-4139-97AE-7D5D89E6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86</cp:revision>
  <cp:lastPrinted>2023-11-07T09:51:00Z</cp:lastPrinted>
  <dcterms:created xsi:type="dcterms:W3CDTF">2023-06-13T07:04:00Z</dcterms:created>
  <dcterms:modified xsi:type="dcterms:W3CDTF">2024-01-31T07:45:00Z</dcterms:modified>
</cp:coreProperties>
</file>