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6" w:rsidRDefault="00EF2E56">
      <w:pPr>
        <w:pStyle w:val="Tekstpodstawowy2"/>
        <w:shd w:val="clear" w:color="auto" w:fill="D9D9D9" w:themeFill="background1" w:themeFillShade="D9"/>
        <w:tabs>
          <w:tab w:val="left" w:pos="420"/>
        </w:tabs>
        <w:spacing w:after="120"/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:rsidR="00EF2E56" w:rsidRDefault="00926252">
      <w:pPr>
        <w:pStyle w:val="Tekstpodstawowy2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nr </w:t>
      </w:r>
      <w:proofErr w:type="spellStart"/>
      <w:r>
        <w:rPr>
          <w:rFonts w:ascii="Arial Narrow" w:hAnsi="Arial Narrow" w:cs="Arial"/>
          <w:b/>
          <w:sz w:val="22"/>
          <w:szCs w:val="22"/>
        </w:rPr>
        <w:t>Za.JSz</w:t>
      </w:r>
      <w:proofErr w:type="spellEnd"/>
      <w:r>
        <w:rPr>
          <w:rFonts w:ascii="Arial Narrow" w:hAnsi="Arial Narrow" w:cs="Arial"/>
          <w:b/>
          <w:sz w:val="22"/>
          <w:szCs w:val="22"/>
        </w:rPr>
        <w:t>. .…../2024</w:t>
      </w:r>
      <w:r w:rsidR="00933142">
        <w:rPr>
          <w:rFonts w:ascii="Arial Narrow" w:hAnsi="Arial Narrow" w:cs="Arial"/>
          <w:b/>
          <w:sz w:val="22"/>
          <w:szCs w:val="22"/>
        </w:rPr>
        <w:t xml:space="preserve">         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zawarta pomiędzy: </w:t>
      </w:r>
    </w:p>
    <w:p w:rsidR="00704DE1" w:rsidRPr="00BF59B1" w:rsidRDefault="00704DE1">
      <w:pPr>
        <w:ind w:left="0" w:firstLine="0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Skarbem Państwa - Komendą Wojewódzką Policji w Poznaniu – reprezentowanym przez Komendanta Wojewódzkiego Policji w Poznaniu, zwanym w dalszej części „Zamawiającym” z siedzibą w Poznaniu 60-844, ul. Kochanowskiego 2a, NIP 777-00-01-878, REGON 630703410, w imieniu którego działa: </w:t>
      </w: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Zastępca Komendanta Wojewódzkiego Policji w Poznaniu – mł. </w:t>
      </w:r>
      <w:proofErr w:type="spellStart"/>
      <w:r w:rsidRPr="00BF59B1">
        <w:rPr>
          <w:rFonts w:ascii="Arial Narrow" w:hAnsi="Arial Narrow"/>
          <w:sz w:val="22"/>
          <w:szCs w:val="22"/>
        </w:rPr>
        <w:t>insp</w:t>
      </w:r>
      <w:proofErr w:type="spellEnd"/>
      <w:r w:rsidRPr="00BF59B1">
        <w:rPr>
          <w:rFonts w:ascii="Arial Narrow" w:hAnsi="Arial Narrow"/>
          <w:sz w:val="22"/>
          <w:szCs w:val="22"/>
        </w:rPr>
        <w:t xml:space="preserve">. Violetta </w:t>
      </w:r>
      <w:proofErr w:type="spellStart"/>
      <w:r w:rsidRPr="00BF59B1">
        <w:rPr>
          <w:rFonts w:ascii="Arial Narrow" w:hAnsi="Arial Narrow"/>
          <w:sz w:val="22"/>
          <w:szCs w:val="22"/>
        </w:rPr>
        <w:t>Mójta</w:t>
      </w:r>
      <w:proofErr w:type="spellEnd"/>
    </w:p>
    <w:p w:rsidR="00EF2E56" w:rsidRPr="00BF59B1" w:rsidRDefault="00933142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BF59B1">
        <w:rPr>
          <w:rFonts w:ascii="Arial Narrow" w:hAnsi="Arial Narrow" w:cs="Arial"/>
          <w:bCs/>
          <w:sz w:val="22"/>
          <w:szCs w:val="22"/>
        </w:rPr>
        <w:t>a:</w:t>
      </w:r>
    </w:p>
    <w:p w:rsidR="00EF2E56" w:rsidRPr="00BF59B1" w:rsidRDefault="00EF2E56">
      <w:pPr>
        <w:ind w:left="0" w:firstLine="0"/>
        <w:rPr>
          <w:rFonts w:ascii="Arial Narrow" w:hAnsi="Arial Narrow" w:cs="Arial"/>
          <w:bCs/>
          <w:sz w:val="22"/>
          <w:szCs w:val="22"/>
        </w:rPr>
      </w:pPr>
    </w:p>
    <w:p w:rsidR="00EF2E56" w:rsidRPr="00BF59B1" w:rsidRDefault="00704DE1">
      <w:pPr>
        <w:ind w:left="0" w:firstLine="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prowadzącym dzi</w:t>
      </w:r>
      <w:r w:rsidRPr="00BF59B1">
        <w:rPr>
          <w:rFonts w:ascii="Arial Narrow" w:hAnsi="Arial Narrow" w:cs="Arial"/>
          <w:sz w:val="22"/>
          <w:szCs w:val="22"/>
        </w:rPr>
        <w:t>ałalność gospodarczą pod firmą,………………………………………………………, o numerach: NIP …………………., REGON …………………….</w:t>
      </w:r>
      <w:r w:rsidR="00933142" w:rsidRPr="00BF59B1">
        <w:rPr>
          <w:rFonts w:ascii="Arial Narrow" w:hAnsi="Arial Narrow" w:cs="Arial"/>
          <w:sz w:val="22"/>
          <w:szCs w:val="22"/>
        </w:rPr>
        <w:t xml:space="preserve"> zwanym w dalszej części umowy „Wykonawcą”, reprezentowanym przez: </w:t>
      </w:r>
    </w:p>
    <w:p w:rsidR="00EF2E56" w:rsidRPr="00BF59B1" w:rsidRDefault="00704DE1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…………………………..</w:t>
      </w:r>
    </w:p>
    <w:p w:rsidR="00EF2E56" w:rsidRPr="00BF59B1" w:rsidRDefault="00EF2E56">
      <w:pPr>
        <w:ind w:left="0" w:firstLine="0"/>
        <w:rPr>
          <w:rFonts w:ascii="Arial Narrow" w:eastAsia="Book Antiqua" w:hAnsi="Arial Narrow" w:cs="Arial"/>
          <w:sz w:val="22"/>
          <w:szCs w:val="22"/>
        </w:rPr>
      </w:pPr>
    </w:p>
    <w:p w:rsidR="00416BFB" w:rsidRPr="00BF59B1" w:rsidRDefault="00500288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Niniejsza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mowa została zawarta w oparciu o wynik badania rynku na podstawie 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ogłoszenia na platformie zakupowej </w:t>
      </w:r>
      <w:proofErr w:type="spellStart"/>
      <w:r w:rsidR="00C6695D" w:rsidRPr="00BF59B1">
        <w:rPr>
          <w:rFonts w:ascii="Arial Narrow" w:eastAsia="Book Antiqua" w:hAnsi="Arial Narrow" w:cs="Verdana"/>
          <w:sz w:val="22"/>
          <w:szCs w:val="22"/>
        </w:rPr>
        <w:t>OpenNexus</w:t>
      </w:r>
      <w:proofErr w:type="spellEnd"/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nr ………….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, o  zamówieniu  wyłączonego ze  stosowania  ustawy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PzP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 dnia 11 września  2019 r. art. 2 ust. 1 pkt. 1 (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. z 2023 r.,poz.1605 z </w:t>
      </w:r>
      <w:proofErr w:type="spellStart"/>
      <w:r w:rsidR="00933142" w:rsidRPr="00BF59B1">
        <w:rPr>
          <w:rFonts w:ascii="Arial Narrow" w:eastAsia="Book Antiqua" w:hAnsi="Arial Narrow" w:cs="Verdana"/>
          <w:sz w:val="22"/>
          <w:szCs w:val="22"/>
        </w:rPr>
        <w:t>póź</w:t>
      </w:r>
      <w:r w:rsidR="005E73B5">
        <w:rPr>
          <w:rFonts w:ascii="Arial Narrow" w:eastAsia="Book Antiqua" w:hAnsi="Arial Narrow" w:cs="Verdana"/>
          <w:sz w:val="22"/>
          <w:szCs w:val="22"/>
        </w:rPr>
        <w:t>n</w:t>
      </w:r>
      <w:proofErr w:type="spellEnd"/>
      <w:r w:rsidR="00933142" w:rsidRPr="00BF59B1">
        <w:rPr>
          <w:rFonts w:ascii="Arial Narrow" w:eastAsia="Book Antiqua" w:hAnsi="Arial Narrow" w:cs="Verdana"/>
          <w:sz w:val="22"/>
          <w:szCs w:val="22"/>
        </w:rPr>
        <w:t>. zm.),</w:t>
      </w:r>
      <w:r w:rsidR="00D85CAD">
        <w:rPr>
          <w:rFonts w:ascii="Arial Narrow" w:eastAsia="Book Antiqua" w:hAnsi="Arial Narrow" w:cs="Verdana"/>
          <w:sz w:val="22"/>
          <w:szCs w:val="22"/>
        </w:rPr>
        <w:t>na dostawę depozytorów kluczy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 dla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Zarząd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w Poznani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u Centralnego Biura Zwalczania </w:t>
      </w:r>
      <w:proofErr w:type="spellStart"/>
      <w:r w:rsidR="007226BD" w:rsidRPr="00BF59B1">
        <w:rPr>
          <w:rFonts w:ascii="Arial Narrow" w:eastAsia="Book Antiqua" w:hAnsi="Arial Narrow" w:cs="Verdana"/>
          <w:sz w:val="22"/>
          <w:szCs w:val="22"/>
        </w:rPr>
        <w:t>Cyberprzestępczości</w:t>
      </w:r>
      <w:proofErr w:type="spellEnd"/>
      <w:r w:rsidR="00AC1A8C" w:rsidRPr="00BF59B1">
        <w:rPr>
          <w:rFonts w:ascii="Arial Narrow" w:eastAsia="Book Antiqua" w:hAnsi="Arial Narrow" w:cs="Verdana"/>
          <w:sz w:val="22"/>
          <w:szCs w:val="22"/>
        </w:rPr>
        <w:t>, zwanym dalej „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 xml:space="preserve">Zarządem w Poznaniu 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CBZC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>”.</w:t>
      </w:r>
    </w:p>
    <w:p w:rsidR="00EF2E56" w:rsidRPr="00BF59B1" w:rsidRDefault="00933142" w:rsidP="00546AAF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br/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DEFINICJE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1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Ilekroć w niniejszej umowie jest mowa o:</w:t>
      </w:r>
    </w:p>
    <w:p w:rsidR="00EF2E56" w:rsidRPr="00BF59B1" w:rsidRDefault="00933142">
      <w:pPr>
        <w:numPr>
          <w:ilvl w:val="0"/>
          <w:numId w:val="14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umowie - należy przez to rozumieć niniejszą umowę wraz z załącznikami;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stronach - należy przez to rozumieć Zamawiającego i Wykonawcę;</w:t>
      </w:r>
    </w:p>
    <w:p w:rsidR="00EF2E56" w:rsidRPr="00BF59B1" w:rsidRDefault="00933142">
      <w:pPr>
        <w:numPr>
          <w:ilvl w:val="0"/>
          <w:numId w:val="3"/>
        </w:numPr>
        <w:tabs>
          <w:tab w:val="left" w:pos="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dniu roboczym – należy przez to rozumieć dni od poniedziałku do piątku z wyłączeniem sobót oraz dni wolnych od pracy w rozumieniu ustawy z dnia 18 stycznia 1951 </w:t>
      </w:r>
      <w:proofErr w:type="spellStart"/>
      <w:r w:rsidRPr="00BF59B1">
        <w:rPr>
          <w:rFonts w:ascii="Arial Narrow" w:eastAsia="Book Antiqua" w:hAnsi="Arial Narrow" w:cs="Verdana"/>
          <w:sz w:val="22"/>
          <w:szCs w:val="22"/>
        </w:rPr>
        <w:t>r</w:t>
      </w:r>
      <w:proofErr w:type="spellEnd"/>
      <w:r w:rsidRPr="00BF59B1">
        <w:rPr>
          <w:rFonts w:ascii="Arial Narrow" w:eastAsia="Book Antiqua" w:hAnsi="Arial Narrow" w:cs="Verdana"/>
          <w:sz w:val="22"/>
          <w:szCs w:val="22"/>
        </w:rPr>
        <w:t xml:space="preserve"> o dniach wolnych od pracy (Dz. U. z 2020 r., poz. 1920).;</w:t>
      </w:r>
    </w:p>
    <w:p w:rsidR="00EF2E56" w:rsidRPr="00BF59B1" w:rsidRDefault="0093314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 xml:space="preserve">sile wyższej – należy przez to rozumieć zdarzenie lub połączenie zdarzeń obiektywnie niezależnych od Wykonawcy lub Zamawiającego, które zasadniczo i istotnie utrudniają wykonywanie części lub całości zobowiązań wynikających </w:t>
      </w:r>
      <w:r w:rsidRPr="00BF59B1">
        <w:rPr>
          <w:rFonts w:ascii="Arial Narrow" w:hAnsi="Arial Narrow"/>
          <w:sz w:val="22"/>
          <w:szCs w:val="22"/>
        </w:rPr>
        <w:br/>
        <w:t>z umowy, których Wykonawca lub Zamawiający nie mogli przewidzieć i którym nie mogli zapobiec, ani ich przezwyciężyć i im przeciwdziałać poprzez działanie z należytą starannością ogólnie przewidzianą dla cywilnoprawnych stosunków zobowiązaniowych przy uwzględnieniu profesjonalnego charakteru działalności Wykonawcy, a w szczególności: powódź, huragan, trzęsienie ziemi, wojna, mobilizacja, działania wojenne wroga, rekwizycja, embargo lub zarządzenie władz, zmiany przepisów prawa w trakcie trwania umowy, wystąpienia problemów z wykonaniem umowy z powodu strajku, wszczęcia sporu zbiorowego bądź innych zdarzeń o podobnym charakterze u Wykonawcy; pod pojęciem siły wyższej nie uznaje się: braków siły roboczej, materiałów i surowców, chyba że jest to bezpośrednio spowodowane siłą wyższą;</w:t>
      </w:r>
    </w:p>
    <w:p w:rsidR="00EF2E56" w:rsidRPr="00BF59B1" w:rsidRDefault="00EF2E56">
      <w:pPr>
        <w:tabs>
          <w:tab w:val="left" w:pos="4109"/>
        </w:tabs>
        <w:ind w:left="357" w:firstLine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PREDMIOT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2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C6695D" w:rsidRPr="00BF59B1" w:rsidRDefault="00C6695D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zleca, a Wykonawca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</w:t>
      </w:r>
      <w:r w:rsidRPr="00BF59B1">
        <w:rPr>
          <w:rFonts w:ascii="Arial Narrow" w:eastAsia="Book Antiqua" w:hAnsi="Arial Narrow" w:cs="Verdana"/>
          <w:sz w:val="22"/>
          <w:szCs w:val="22"/>
        </w:rPr>
        <w:t>obowiązuje się do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dostarczenia</w:t>
      </w:r>
      <w:r w:rsidR="006225A7">
        <w:rPr>
          <w:rFonts w:ascii="Arial Narrow" w:eastAsia="Book Antiqua" w:hAnsi="Arial Narrow" w:cs="Verdana"/>
          <w:sz w:val="22"/>
          <w:szCs w:val="22"/>
        </w:rPr>
        <w:t xml:space="preserve"> wraz z wniesieniem, 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>ustawieni</w:t>
      </w:r>
      <w:r w:rsidR="00D85CAD">
        <w:rPr>
          <w:rFonts w:ascii="Arial Narrow" w:eastAsia="Book Antiqua" w:hAnsi="Arial Narrow" w:cs="Verdana"/>
          <w:sz w:val="22"/>
          <w:szCs w:val="22"/>
        </w:rPr>
        <w:t>em</w:t>
      </w:r>
      <w:r w:rsidR="006225A7">
        <w:rPr>
          <w:rFonts w:ascii="Arial Narrow" w:eastAsia="Book Antiqua" w:hAnsi="Arial Narrow" w:cs="Verdana"/>
          <w:sz w:val="22"/>
          <w:szCs w:val="22"/>
        </w:rPr>
        <w:t xml:space="preserve"> i montażem</w:t>
      </w:r>
      <w:r w:rsidR="00D85CAD">
        <w:rPr>
          <w:rFonts w:ascii="Arial Narrow" w:eastAsia="Book Antiqua" w:hAnsi="Arial Narrow" w:cs="Verdana"/>
          <w:sz w:val="22"/>
          <w:szCs w:val="22"/>
        </w:rPr>
        <w:t xml:space="preserve"> Zamawiającemu depozytorów kluczy</w:t>
      </w:r>
      <w:r w:rsidR="00546AAF" w:rsidRPr="00BF59B1">
        <w:rPr>
          <w:rFonts w:ascii="Arial Narrow" w:eastAsia="Book Antiqua" w:hAnsi="Arial Narrow" w:cs="Verdana"/>
          <w:sz w:val="22"/>
          <w:szCs w:val="22"/>
        </w:rPr>
        <w:t xml:space="preserve"> zgodnych z opisem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przedmiotu zamówienia stanowiącym załącznik nr 1</w:t>
      </w:r>
      <w:r w:rsidR="00D85CAD">
        <w:rPr>
          <w:rFonts w:ascii="Arial Narrow" w:eastAsia="Book Antiqua" w:hAnsi="Arial Narrow" w:cs="Verdana"/>
          <w:sz w:val="22"/>
          <w:szCs w:val="22"/>
        </w:rPr>
        <w:t xml:space="preserve"> do U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>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500288" w:rsidP="00C6695D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zrealizuje przedmiot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określo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ny w ust</w:t>
      </w:r>
      <w:r w:rsidR="00D85CAD">
        <w:rPr>
          <w:rFonts w:ascii="Arial Narrow" w:eastAsia="Book Antiqua" w:hAnsi="Arial Narrow" w:cs="Verdana"/>
          <w:sz w:val="22"/>
          <w:szCs w:val="22"/>
        </w:rPr>
        <w:t>.1 w terminie __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 xml:space="preserve"> dni kalendarzowych od daty podpisania umowy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Default="00500288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 datę wykonania przedmiotu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mowy przyjmuje się datę podpisania bez zastrzeżeń przez przedstawicieli Zamawiającego i Wykonawcy protokołu odbioru przedmiotu </w:t>
      </w:r>
      <w:r w:rsidRPr="00BF59B1">
        <w:rPr>
          <w:rFonts w:ascii="Arial Narrow" w:eastAsia="Book Antiqua" w:hAnsi="Arial Narrow" w:cs="Verdana"/>
          <w:sz w:val="22"/>
          <w:szCs w:val="22"/>
        </w:rPr>
        <w:t>U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mowy, stanowiący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załącznik nr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mowy z wynikiem pozytywnym.</w:t>
      </w:r>
    </w:p>
    <w:p w:rsidR="00760BA7" w:rsidRPr="00BC685F" w:rsidRDefault="00760BA7" w:rsidP="00BC685F">
      <w:pPr>
        <w:pStyle w:val="Akapitzlist"/>
        <w:numPr>
          <w:ilvl w:val="0"/>
          <w:numId w:val="4"/>
        </w:numPr>
        <w:tabs>
          <w:tab w:val="left" w:pos="4109"/>
        </w:tabs>
        <w:autoSpaceDE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C685F">
        <w:rPr>
          <w:rFonts w:ascii="Arial Narrow" w:eastAsia="Book Antiqua" w:hAnsi="Arial Narrow" w:cs="Verdana"/>
          <w:sz w:val="22"/>
          <w:szCs w:val="22"/>
        </w:rPr>
        <w:t>Wykonawca zobowiązany będzie w terminie 14 dni roboczych od dnia powiadomienia przez Zamawiającego przenieść urządzenie w inną lokalizację (nowa siedzib</w:t>
      </w:r>
      <w:r w:rsidR="00DB22EF" w:rsidRPr="00BC685F">
        <w:rPr>
          <w:rFonts w:ascii="Arial Narrow" w:eastAsia="Book Antiqua" w:hAnsi="Arial Narrow" w:cs="Verdana"/>
          <w:sz w:val="22"/>
          <w:szCs w:val="22"/>
        </w:rPr>
        <w:t>a Zarządu w Poznaniu CBZC przy ul. Taborowej</w:t>
      </w:r>
      <w:r w:rsidRPr="00BC685F">
        <w:rPr>
          <w:rFonts w:ascii="Arial Narrow" w:eastAsia="Book Antiqua" w:hAnsi="Arial Narrow" w:cs="Verdana"/>
          <w:sz w:val="22"/>
          <w:szCs w:val="22"/>
        </w:rPr>
        <w:t>), a także jego powtórną instalację i</w:t>
      </w:r>
      <w:r w:rsidR="00BC685F" w:rsidRPr="00BC685F">
        <w:rPr>
          <w:rFonts w:ascii="Arial Narrow" w:eastAsia="Book Antiqua" w:hAnsi="Arial Narrow" w:cs="Verdana"/>
          <w:sz w:val="22"/>
          <w:szCs w:val="22"/>
        </w:rPr>
        <w:t xml:space="preserve"> uruchomienie</w:t>
      </w:r>
      <w:r w:rsidRPr="00BC685F">
        <w:rPr>
          <w:rFonts w:ascii="Arial Narrow" w:eastAsia="Book Antiqua" w:hAnsi="Arial Narrow" w:cs="Verdana"/>
          <w:sz w:val="22"/>
          <w:szCs w:val="22"/>
        </w:rPr>
        <w:t>. Planowany termin przeniesienia do no</w:t>
      </w:r>
      <w:r w:rsidR="00780C66">
        <w:rPr>
          <w:rFonts w:ascii="Arial Narrow" w:eastAsia="Book Antiqua" w:hAnsi="Arial Narrow" w:cs="Verdana"/>
          <w:sz w:val="22"/>
          <w:szCs w:val="22"/>
        </w:rPr>
        <w:t xml:space="preserve">wej lokalizacji – nie później niż I kwartał 2026 rok. 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Ze strony Zamawiającego upoważnionym do kontaktu oraz podpisu protoko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>łu odbior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>u jest przedstawiciel CBZC – Wiesława Jakubczak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– tel.</w:t>
      </w:r>
      <w:r w:rsidR="00AC1A8C" w:rsidRPr="00BF59B1">
        <w:rPr>
          <w:rFonts w:ascii="Arial Narrow" w:hAnsi="Arial Narrow"/>
          <w:sz w:val="22"/>
          <w:szCs w:val="22"/>
        </w:rPr>
        <w:t xml:space="preserve"> 781 255 496.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Miejscem dost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awy jest  Zarząd w Poznaniu C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BZC Zarząd w</w:t>
      </w:r>
      <w:r w:rsidR="00D85CAD">
        <w:rPr>
          <w:rFonts w:ascii="Arial Narrow" w:eastAsia="Book Antiqua" w:hAnsi="Arial Narrow" w:cs="Verdana"/>
          <w:sz w:val="22"/>
          <w:szCs w:val="22"/>
        </w:rPr>
        <w:t xml:space="preserve"> Poznaniu,</w:t>
      </w:r>
      <w:r w:rsidR="00780C66">
        <w:rPr>
          <w:rFonts w:ascii="Arial Narrow" w:eastAsia="Book Antiqua" w:hAnsi="Arial Narrow" w:cs="Verdana"/>
          <w:sz w:val="22"/>
          <w:szCs w:val="22"/>
        </w:rPr>
        <w:t xml:space="preserve"> </w:t>
      </w:r>
      <w:proofErr w:type="spellStart"/>
      <w:r w:rsidR="00780C66">
        <w:rPr>
          <w:rFonts w:ascii="Arial Narrow" w:eastAsia="Book Antiqua" w:hAnsi="Arial Narrow" w:cs="Verdana"/>
          <w:sz w:val="22"/>
          <w:szCs w:val="22"/>
        </w:rPr>
        <w:t>ul.Kochanowskiego</w:t>
      </w:r>
      <w:proofErr w:type="spellEnd"/>
      <w:r w:rsidR="00780C66">
        <w:rPr>
          <w:rFonts w:ascii="Arial Narrow" w:eastAsia="Book Antiqua" w:hAnsi="Arial Narrow" w:cs="Verdana"/>
          <w:sz w:val="22"/>
          <w:szCs w:val="22"/>
        </w:rPr>
        <w:t xml:space="preserve"> 2a, 60-844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Poznań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. </w:t>
      </w:r>
    </w:p>
    <w:p w:rsidR="00EF2E56" w:rsidRPr="00BF59B1" w:rsidRDefault="00933142">
      <w:pPr>
        <w:numPr>
          <w:ilvl w:val="0"/>
          <w:numId w:val="4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color w:val="FF0000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 xml:space="preserve">Wykonawca </w:t>
      </w:r>
      <w:r w:rsidR="003D2B19" w:rsidRPr="00BF59B1">
        <w:rPr>
          <w:rFonts w:ascii="Arial Narrow" w:eastAsia="Book Antiqua" w:hAnsi="Arial Narrow" w:cs="Verdana"/>
          <w:sz w:val="22"/>
          <w:szCs w:val="22"/>
        </w:rPr>
        <w:t xml:space="preserve">najpóźniej w dniu poprzedzającym dostawę </w:t>
      </w:r>
      <w:r w:rsidRPr="00BF59B1">
        <w:rPr>
          <w:rFonts w:ascii="Arial Narrow" w:eastAsia="Book Antiqua" w:hAnsi="Arial Narrow" w:cs="Verdana"/>
          <w:sz w:val="22"/>
          <w:szCs w:val="22"/>
        </w:rPr>
        <w:t>powiadomi</w:t>
      </w:r>
      <w:r w:rsidR="004A507E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="00FD7342">
        <w:rPr>
          <w:rFonts w:ascii="Arial Narrow" w:eastAsia="Book Antiqua" w:hAnsi="Arial Narrow" w:cs="Verdana"/>
          <w:sz w:val="22"/>
          <w:szCs w:val="22"/>
        </w:rPr>
        <w:t xml:space="preserve">Zamawiającego </w:t>
      </w:r>
      <w:r w:rsidR="004A507E" w:rsidRPr="00BF59B1">
        <w:rPr>
          <w:rFonts w:ascii="Arial Narrow" w:eastAsia="Book Antiqua" w:hAnsi="Arial Narrow" w:cs="Verdana"/>
          <w:sz w:val="22"/>
          <w:szCs w:val="22"/>
        </w:rPr>
        <w:t>telefonicznie</w:t>
      </w:r>
      <w:r w:rsidR="0011636A" w:rsidRPr="00BF59B1">
        <w:rPr>
          <w:rFonts w:ascii="Arial Narrow" w:eastAsia="Book Antiqua" w:hAnsi="Arial Narrow" w:cs="Verdana"/>
          <w:sz w:val="22"/>
          <w:szCs w:val="22"/>
        </w:rPr>
        <w:t xml:space="preserve"> na nume</w:t>
      </w:r>
      <w:r w:rsidR="003D2B19">
        <w:rPr>
          <w:rFonts w:ascii="Arial Narrow" w:eastAsia="Book Antiqua" w:hAnsi="Arial Narrow" w:cs="Verdana"/>
          <w:sz w:val="22"/>
          <w:szCs w:val="22"/>
        </w:rPr>
        <w:t>r telefonu wskazany w § 2  ust. 5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o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planowanej dostawie przedmiotu U</w:t>
      </w:r>
      <w:r w:rsidRPr="00BF59B1">
        <w:rPr>
          <w:rFonts w:ascii="Arial Narrow" w:eastAsia="Book Antiqua" w:hAnsi="Arial Narrow" w:cs="Verdana"/>
          <w:sz w:val="22"/>
          <w:szCs w:val="22"/>
        </w:rPr>
        <w:t>mowy.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163988" w:rsidRPr="00BF59B1" w:rsidRDefault="00163988">
      <w:pPr>
        <w:tabs>
          <w:tab w:val="left" w:pos="4109"/>
        </w:tabs>
        <w:rPr>
          <w:rFonts w:ascii="Arial Narrow" w:eastAsia="Book Antiqua" w:hAnsi="Arial Narrow" w:cs="Verdana"/>
          <w:color w:val="00B050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WARTOŚĆ UMOWY I ZASADY ROZLICZEŃ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3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hAnsi="Arial Narrow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Wartość umowy brutto wynosi </w:t>
      </w:r>
      <w:r w:rsidR="00AC1A8C" w:rsidRPr="00BF59B1">
        <w:rPr>
          <w:rFonts w:ascii="Arial Narrow" w:eastAsia="Book Antiqua" w:hAnsi="Arial Narrow" w:cs="Verdana"/>
          <w:bCs/>
          <w:sz w:val="22"/>
          <w:szCs w:val="22"/>
        </w:rPr>
        <w:t>………………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zł (słownie:</w:t>
      </w:r>
      <w:r w:rsidR="00AC1A8C" w:rsidRPr="00BF59B1">
        <w:rPr>
          <w:rFonts w:ascii="Arial Narrow" w:eastAsia="Book Antiqua" w:hAnsi="Arial Narrow" w:cs="Verdana"/>
          <w:sz w:val="22"/>
          <w:szCs w:val="22"/>
        </w:rPr>
        <w:t xml:space="preserve"> ……………………………………..</w:t>
      </w:r>
      <w:r w:rsidRPr="00BF59B1">
        <w:rPr>
          <w:rFonts w:ascii="Arial Narrow" w:eastAsia="Book Antiqua" w:hAnsi="Arial Narrow" w:cs="Verdana"/>
          <w:sz w:val="22"/>
          <w:szCs w:val="22"/>
        </w:rPr>
        <w:t>) w tym należny podatek VAT o stawce 23 %. Wynagrodzenie to jest zgodne ze złożon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ą ofertą . </w:t>
      </w:r>
      <w:r w:rsidRPr="00BF59B1">
        <w:rPr>
          <w:rFonts w:ascii="Arial Narrow" w:eastAsia="Book Antiqua" w:hAnsi="Arial Narrow" w:cs="Verdana"/>
          <w:sz w:val="22"/>
          <w:szCs w:val="22"/>
        </w:rPr>
        <w:t>Powyższe wynagrodzenie wraz z należnym podatkiem VAT nie ulegnie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zmianie w trakcie realizacji U</w:t>
      </w:r>
      <w:r w:rsidRPr="00BF59B1">
        <w:rPr>
          <w:rFonts w:ascii="Arial Narrow" w:eastAsia="Book Antiqua" w:hAnsi="Arial Narrow" w:cs="Verdana"/>
          <w:sz w:val="22"/>
          <w:szCs w:val="22"/>
        </w:rPr>
        <w:t>mowy.</w:t>
      </w:r>
    </w:p>
    <w:p w:rsidR="00EF2E56" w:rsidRPr="00BF59B1" w:rsidRDefault="00933142" w:rsidP="00C6695D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Wynagrodzenie określone w ust. 1 zawiera wszystkie koszty związane realizacja przedmiotu zamówienia w szczególności: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</w:t>
      </w:r>
      <w:r w:rsidR="006225A7">
        <w:rPr>
          <w:rFonts w:ascii="Arial Narrow" w:eastAsia="Book Antiqua" w:hAnsi="Arial Narrow" w:cs="Verdana"/>
          <w:sz w:val="22"/>
          <w:szCs w:val="22"/>
        </w:rPr>
        <w:t>oszty związane z jego  dostawą,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wniesieniem</w:t>
      </w:r>
      <w:r w:rsidR="006225A7">
        <w:rPr>
          <w:rFonts w:ascii="Arial Narrow" w:eastAsia="Book Antiqua" w:hAnsi="Arial Narrow" w:cs="Verdana"/>
          <w:sz w:val="22"/>
          <w:szCs w:val="22"/>
        </w:rPr>
        <w:t>,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ustawieniem</w:t>
      </w:r>
      <w:r w:rsidR="006225A7">
        <w:rPr>
          <w:rFonts w:ascii="Arial Narrow" w:eastAsia="Book Antiqua" w:hAnsi="Arial Narrow" w:cs="Verdana"/>
          <w:sz w:val="22"/>
          <w:szCs w:val="22"/>
        </w:rPr>
        <w:t xml:space="preserve"> i montażem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do pomieszczeń wskazanych przez Zamawiającego; </w:t>
      </w:r>
      <w:r w:rsidR="003D2B19">
        <w:rPr>
          <w:rFonts w:ascii="Arial Narrow" w:eastAsia="Book Antiqua" w:hAnsi="Arial Narrow" w:cs="Verdana"/>
          <w:sz w:val="22"/>
          <w:szCs w:val="22"/>
        </w:rPr>
        <w:t>w tym do przeniesienia określonego w § 2 ust. 4.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związane ze świadczeniem zobowiązań związanych z rękojmią za wady</w:t>
      </w:r>
      <w:r w:rsidR="00500288" w:rsidRPr="00BF59B1">
        <w:rPr>
          <w:rFonts w:ascii="Arial Narrow" w:hAnsi="Arial Narrow"/>
          <w:sz w:val="22"/>
          <w:szCs w:val="22"/>
        </w:rPr>
        <w:t xml:space="preserve"> fizyczne i prawne oraz</w:t>
      </w:r>
      <w:r w:rsidRPr="00BF59B1">
        <w:rPr>
          <w:rFonts w:ascii="Arial Narrow" w:hAnsi="Arial Narrow"/>
          <w:sz w:val="22"/>
          <w:szCs w:val="22"/>
        </w:rPr>
        <w:t xml:space="preserve"> gwarancją, </w:t>
      </w:r>
    </w:p>
    <w:p w:rsidR="00EF2E56" w:rsidRPr="00BF59B1" w:rsidRDefault="00933142">
      <w:pPr>
        <w:pStyle w:val="Akapitzlist"/>
        <w:numPr>
          <w:ilvl w:val="1"/>
          <w:numId w:val="5"/>
        </w:numPr>
        <w:tabs>
          <w:tab w:val="clear" w:pos="284"/>
          <w:tab w:val="left" w:pos="426"/>
          <w:tab w:val="left" w:pos="720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koszty dojazdu i transportu.</w:t>
      </w:r>
    </w:p>
    <w:p w:rsidR="00EF2E56" w:rsidRPr="00BF59B1" w:rsidRDefault="00933142">
      <w:pPr>
        <w:numPr>
          <w:ilvl w:val="0"/>
          <w:numId w:val="5"/>
        </w:numPr>
        <w:tabs>
          <w:tab w:val="clear" w:pos="284"/>
          <w:tab w:val="left" w:pos="426"/>
          <w:tab w:val="left" w:pos="720"/>
        </w:tabs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 xml:space="preserve">Adresatem i płatnikiem należności w ramach niniejszej Umowy jest: 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Komenda Wojewódzka Policji</w:t>
      </w:r>
    </w:p>
    <w:p w:rsidR="00EF2E56" w:rsidRPr="00BF59B1" w:rsidRDefault="00933142">
      <w:pPr>
        <w:ind w:left="284" w:firstLine="0"/>
        <w:rPr>
          <w:rFonts w:ascii="Arial Narrow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ul. Kochanowskiego 2a, 60-844 Poznań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 w:cs="Verdana"/>
          <w:sz w:val="22"/>
          <w:szCs w:val="22"/>
        </w:rPr>
        <w:t>NIP: 7770001878, REGON: 630703410.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Zamawiający zapłaci Wykonawcy wynagrodzenie przelewem na rachunek bankowy wskazany w fakturze, w terminie do 30 dni od daty otrzymania przez Zamawiającego prawidłowo wystawionej faktury VAT.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hAnsi="Arial Narrow"/>
          <w:sz w:val="22"/>
          <w:szCs w:val="22"/>
        </w:rPr>
        <w:t>Wykonawca może przesłać fakturę za pośrednictwem Platformy Elektronicznego Fakturowania (PEF). Dane do konta Zamawiającego na PEF zostały określone w ust. 3. Terminy płatności faktury oraz jej dostarczenia określone w ust. 4 stosuje się odpowiednio.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numPr>
          <w:ilvl w:val="0"/>
          <w:numId w:val="5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Zamawiający nie wyraża zgody na cesję wierzyteln</w:t>
      </w:r>
      <w:r w:rsidR="00780C66">
        <w:rPr>
          <w:rFonts w:ascii="Arial Narrow" w:eastAsia="Book Antiqua" w:hAnsi="Arial Narrow" w:cs="Verdana"/>
          <w:sz w:val="22"/>
          <w:szCs w:val="22"/>
        </w:rPr>
        <w:t>ości wynikających z niniejszej U</w:t>
      </w:r>
      <w:r w:rsidRPr="00BF59B1">
        <w:rPr>
          <w:rFonts w:ascii="Arial Narrow" w:eastAsia="Book Antiqua" w:hAnsi="Arial Narrow" w:cs="Verdana"/>
          <w:sz w:val="22"/>
          <w:szCs w:val="22"/>
        </w:rPr>
        <w:t>mowy bez swojej zgody wyrażonej na piśmie, pod rygorem nieważności.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GWARANCJA i REKLAMACJE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4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udziela g</w:t>
      </w:r>
      <w:r w:rsidR="0024340D">
        <w:rPr>
          <w:rFonts w:ascii="Arial Narrow" w:eastAsia="Book Antiqua" w:hAnsi="Arial Narrow" w:cs="Verdana"/>
          <w:sz w:val="22"/>
          <w:szCs w:val="22"/>
        </w:rPr>
        <w:t xml:space="preserve">warancji na dostarczone </w:t>
      </w:r>
      <w:proofErr w:type="spellStart"/>
      <w:r w:rsidR="0024340D">
        <w:rPr>
          <w:rFonts w:ascii="Arial Narrow" w:eastAsia="Book Antiqua" w:hAnsi="Arial Narrow" w:cs="Verdana"/>
          <w:sz w:val="22"/>
          <w:szCs w:val="22"/>
        </w:rPr>
        <w:t>depozytory</w:t>
      </w:r>
      <w:proofErr w:type="spellEnd"/>
      <w:r w:rsidRPr="00BF59B1">
        <w:rPr>
          <w:rFonts w:ascii="Arial Narrow" w:eastAsia="Book Antiqua" w:hAnsi="Arial Narrow" w:cs="Verdana"/>
          <w:sz w:val="22"/>
          <w:szCs w:val="22"/>
        </w:rPr>
        <w:t xml:space="preserve"> na okres </w:t>
      </w:r>
      <w:r w:rsidR="0024340D">
        <w:rPr>
          <w:rFonts w:ascii="Arial Narrow" w:eastAsia="Book Antiqua" w:hAnsi="Arial Narrow" w:cs="Verdana"/>
          <w:bCs/>
          <w:sz w:val="22"/>
          <w:szCs w:val="22"/>
        </w:rPr>
        <w:t>__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miesięcy od  daty </w:t>
      </w:r>
      <w:r w:rsidR="00781560" w:rsidRPr="00BF59B1">
        <w:rPr>
          <w:rFonts w:ascii="Arial Narrow" w:eastAsia="Book Antiqua" w:hAnsi="Arial Narrow" w:cs="Verdana"/>
          <w:bCs/>
          <w:sz w:val="22"/>
          <w:szCs w:val="22"/>
        </w:rPr>
        <w:t>dostawy</w:t>
      </w:r>
      <w:r w:rsidRPr="00BF59B1">
        <w:rPr>
          <w:rFonts w:ascii="Arial Narrow" w:eastAsia="Book Antiqua" w:hAnsi="Arial Narrow" w:cs="Verdana"/>
          <w:bCs/>
          <w:sz w:val="22"/>
          <w:szCs w:val="22"/>
        </w:rPr>
        <w:t xml:space="preserve">, </w:t>
      </w:r>
      <w:r w:rsidRPr="00BF59B1">
        <w:rPr>
          <w:rFonts w:ascii="Arial Narrow" w:eastAsia="Book Antiqua" w:hAnsi="Arial Narrow" w:cs="Verdana"/>
          <w:sz w:val="22"/>
          <w:szCs w:val="22"/>
        </w:rPr>
        <w:t>zgodnie ze złożoną ofertą Wykonawcy.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przypadku ujawnienia wad jakościowych lub ilośc</w:t>
      </w:r>
      <w:r w:rsidR="0024340D">
        <w:rPr>
          <w:rFonts w:ascii="Arial Narrow" w:eastAsia="Book Antiqua" w:hAnsi="Arial Narrow" w:cs="Verdana"/>
          <w:sz w:val="22"/>
          <w:szCs w:val="22"/>
        </w:rPr>
        <w:t>iowych depozytorów</w:t>
      </w:r>
      <w:r w:rsidR="001433AF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Zamawiający złoży zgłoszenie reklamacyjne </w:t>
      </w:r>
      <w:r w:rsidR="009D1FF3">
        <w:rPr>
          <w:rFonts w:ascii="Arial Narrow" w:eastAsia="Book Antiqua" w:hAnsi="Arial Narrow" w:cs="Verdana"/>
          <w:sz w:val="22"/>
          <w:szCs w:val="22"/>
        </w:rPr>
        <w:t xml:space="preserve">   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w  formie  pisemnej 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na adres poczty elektronicznej Wykonawcy </w:t>
      </w:r>
      <w:r w:rsidR="00781560" w:rsidRPr="00BF59B1">
        <w:rPr>
          <w:rFonts w:ascii="Arial Narrow" w:eastAsia="Book Antiqua" w:hAnsi="Arial Narrow" w:cs="Verdana"/>
          <w:sz w:val="22"/>
          <w:szCs w:val="22"/>
        </w:rPr>
        <w:t>……………………………….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  <w:r w:rsidRPr="00BF59B1">
        <w:rPr>
          <w:rFonts w:ascii="Arial Narrow" w:eastAsia="Book Antiqua" w:hAnsi="Arial Narrow" w:cs="Verdana"/>
          <w:sz w:val="22"/>
          <w:szCs w:val="22"/>
        </w:rPr>
        <w:t>w ciągu 7 dni  roboczych,  liczonych od  terminu dostawy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, o którym  mowa  w  §  2  ust 2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 Zgłoszenie  reklamacyjne zawiera następujące dane</w:t>
      </w:r>
      <w:r w:rsidRPr="00BF59B1">
        <w:rPr>
          <w:rFonts w:ascii="Arial Narrow" w:eastAsia="Book Antiqua" w:hAnsi="Arial Narrow" w:cs="Verdana"/>
          <w:sz w:val="22"/>
          <w:szCs w:val="22"/>
        </w:rPr>
        <w:t>:</w:t>
      </w:r>
    </w:p>
    <w:p w:rsidR="00EF2E56" w:rsidRPr="00BF59B1" w:rsidRDefault="00500288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1) wskazanie reklamowanego asortymentu;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2) ilość towaru reklamowanego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3) opis wad i uszkodzeń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4) datę dostawy towaru</w:t>
      </w:r>
      <w:r w:rsidR="00500288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rozpatrzy reklamację w terminie 3 dni roboczych od daty pisemnego zgłoszenia pod rygorem zapłaty kary umownej, o której mowa  w § 5 ust. 1 pkt. 3 i w razie  istnienia wady,  wymieni  wadliwe  części  na  wolne od  wad, w terminie  7 dni roboczych od dnia uznania reklamacji. Koszty wymiany ponosi Wykonawca.</w:t>
      </w:r>
    </w:p>
    <w:p w:rsidR="00EF2E56" w:rsidRPr="00BF59B1" w:rsidRDefault="00933142">
      <w:pPr>
        <w:pStyle w:val="Akapitzlist"/>
        <w:numPr>
          <w:ilvl w:val="0"/>
          <w:numId w:val="6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Reklamacja nie może dotyczyć usterek wynikłych z winy Zamawiającego.</w:t>
      </w:r>
    </w:p>
    <w:p w:rsidR="00EF2E56" w:rsidRPr="00BF59B1" w:rsidRDefault="00EF2E56">
      <w:pPr>
        <w:tabs>
          <w:tab w:val="left" w:pos="4109"/>
        </w:tabs>
        <w:ind w:left="0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KARY UMOWNE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5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zapłaci karę umowną w przypadku:</w:t>
      </w:r>
    </w:p>
    <w:p w:rsidR="00EF2E56" w:rsidRPr="00BF59B1" w:rsidRDefault="004A507E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opóźnienia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 terminie dos</w:t>
      </w:r>
      <w:r w:rsidR="007226BD" w:rsidRPr="00BF59B1">
        <w:rPr>
          <w:rFonts w:ascii="Arial Narrow" w:eastAsia="Book Antiqua" w:hAnsi="Arial Narrow" w:cs="Verdana"/>
          <w:sz w:val="22"/>
          <w:szCs w:val="22"/>
        </w:rPr>
        <w:t>tawy, o którym mowa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w wysokości 100,00 zł.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(sto złotych 00/100)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za każdy dzień roboczy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opóźnienia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;</w:t>
      </w:r>
    </w:p>
    <w:p w:rsidR="00EF2E56" w:rsidRPr="00BF59B1" w:rsidRDefault="00933142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odstąpienia od umowy przez Zamawiającego lub rozwiązania jej przez Zamawiającego z winy Wykonawcy </w:t>
      </w:r>
      <w:r w:rsidRPr="00BF59B1">
        <w:rPr>
          <w:rFonts w:ascii="Arial Narrow" w:eastAsia="Book Antiqua" w:hAnsi="Arial Narrow" w:cs="Verdana"/>
          <w:sz w:val="22"/>
          <w:szCs w:val="22"/>
        </w:rPr>
        <w:br/>
        <w:t xml:space="preserve">w wysokości 10% wartości brutto określonej w § 3 ust. 1 umowy; </w:t>
      </w:r>
    </w:p>
    <w:p w:rsidR="00EF2E56" w:rsidRPr="00BF59B1" w:rsidRDefault="00933142" w:rsidP="00C8614C">
      <w:pPr>
        <w:pStyle w:val="Akapitzlist"/>
        <w:numPr>
          <w:ilvl w:val="1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nierozpatrzenia reklamacji przez Wykonawcę w term</w:t>
      </w:r>
      <w:r w:rsidR="005E73B5">
        <w:rPr>
          <w:rFonts w:ascii="Arial Narrow" w:eastAsia="Book Antiqua" w:hAnsi="Arial Narrow" w:cs="Verdana"/>
          <w:sz w:val="22"/>
          <w:szCs w:val="22"/>
        </w:rPr>
        <w:t>inie, o którym mowa § 4 ust. 3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U</w:t>
      </w:r>
      <w:r w:rsidRPr="00BF59B1">
        <w:rPr>
          <w:rFonts w:ascii="Arial Narrow" w:eastAsia="Book Antiqua" w:hAnsi="Arial Narrow" w:cs="Verdana"/>
          <w:sz w:val="22"/>
          <w:szCs w:val="22"/>
        </w:rPr>
        <w:t>mowy  Wykonawca zapłaci karę umowną w wysokości 0,5 % wartości reklamowanego towaru za k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ażdy dzień roboczy  opóźnienia.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Kara umowna, o której mowa w ust. 1 będzie płatna w terminie 14 dni od dnia otrzymania przez Wykonawcę wezwania do zapłaty kary, wystawionego przez Zamawiającego.</w:t>
      </w:r>
    </w:p>
    <w:p w:rsidR="00EF2E56" w:rsidRPr="00BF59B1" w:rsidRDefault="008D6C21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lastRenderedPageBreak/>
        <w:t>Zamawiający może potrącić z wynagrodzenia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umowne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wynikające</w:t>
      </w:r>
      <w:r w:rsidRPr="00BF59B1">
        <w:rPr>
          <w:rFonts w:ascii="Arial Narrow" w:eastAsia="Book Antiqua" w:hAnsi="Arial Narrow" w:cs="Verdana"/>
          <w:sz w:val="22"/>
          <w:szCs w:val="22"/>
        </w:rPr>
        <w:t>go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 z faktury o kwotę należnych kar umownych,         </w:t>
      </w:r>
      <w:r w:rsidR="005E73B5">
        <w:rPr>
          <w:rFonts w:ascii="Arial Narrow" w:eastAsia="Book Antiqua" w:hAnsi="Arial Narrow" w:cs="Verdana"/>
          <w:sz w:val="22"/>
          <w:szCs w:val="22"/>
        </w:rPr>
        <w:t xml:space="preserve">   o których mowa w ust. 1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, po uprzednim pisemnym powiadomieniu Wykonawcy o wysokości i sposobie wyliczenia kar umownych.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Łączna wysokość kar umownych nie może przekroczyć 10% wartości określonej w § 3 ust. 1 umowy.</w:t>
      </w:r>
    </w:p>
    <w:p w:rsidR="00EF2E56" w:rsidRPr="00BF59B1" w:rsidRDefault="00933142">
      <w:pPr>
        <w:pStyle w:val="Akapitzlist"/>
        <w:numPr>
          <w:ilvl w:val="0"/>
          <w:numId w:val="7"/>
        </w:numPr>
        <w:tabs>
          <w:tab w:val="clear" w:pos="284"/>
          <w:tab w:val="left" w:pos="4109"/>
        </w:tabs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Zamawiającemu przysługuje prawo do dochodzenia odszkodowania uzupełniającego na zasadach ogólnych, </w:t>
      </w:r>
      <w:r w:rsidRPr="00BF59B1">
        <w:rPr>
          <w:rFonts w:ascii="Arial Narrow" w:hAnsi="Arial Narrow" w:cs="Arial Narrow"/>
          <w:sz w:val="22"/>
          <w:szCs w:val="22"/>
        </w:rPr>
        <w:t>jeżeli poniesiona szkoda przekroczy wysokość zastrzeżonych kar umownych. Łączna wysokość odszkodowania z tytułu roszczeń wraz z naliczonymi karami umownymi nie może przekroczyć wartości brutto określonej w § 3 ust. 1 umowy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pStyle w:val="Akapitzlist"/>
        <w:tabs>
          <w:tab w:val="left" w:pos="4109"/>
        </w:tabs>
        <w:ind w:left="284"/>
        <w:jc w:val="both"/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pStyle w:val="Akapitzlist"/>
        <w:tabs>
          <w:tab w:val="left" w:pos="4109"/>
        </w:tabs>
        <w:ind w:left="284"/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ODSTĄPIENIE OD UMOWY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6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284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 1.  </w:t>
      </w:r>
      <w:bookmarkStart w:id="0" w:name="_GoBack"/>
      <w:r w:rsidRPr="00BF59B1">
        <w:rPr>
          <w:rFonts w:ascii="Arial Narrow" w:eastAsia="Book Antiqua" w:hAnsi="Arial Narrow" w:cs="Verdana"/>
          <w:sz w:val="22"/>
          <w:szCs w:val="22"/>
        </w:rPr>
        <w:t>Zamawiający  ma  prawo  odstąpić od umowy w  przypadku  niewykonania lub częściowej niemożliwości spełnienia przedmiotu umowy przez Wykonawcę w termini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e, o którym mowa w  § 2 ust. 2</w:t>
      </w:r>
      <w:r w:rsidRPr="00BF59B1">
        <w:rPr>
          <w:rFonts w:ascii="Arial Narrow" w:eastAsia="Book Antiqua" w:hAnsi="Arial Narrow" w:cs="Verdana"/>
          <w:sz w:val="22"/>
          <w:szCs w:val="22"/>
        </w:rPr>
        <w:t xml:space="preserve"> umowy</w:t>
      </w:r>
      <w:bookmarkEnd w:id="0"/>
      <w:r w:rsidRPr="00BF59B1">
        <w:rPr>
          <w:rFonts w:ascii="Arial Narrow" w:eastAsia="Book Antiqua" w:hAnsi="Arial Narrow" w:cs="Verdana"/>
          <w:sz w:val="22"/>
          <w:szCs w:val="22"/>
        </w:rPr>
        <w:t>. Oświadczenie o odstąpieniu realizowana jest w formie pisemnej.</w:t>
      </w:r>
    </w:p>
    <w:p w:rsidR="00EF2E56" w:rsidRPr="00BF59B1" w:rsidRDefault="004A507E">
      <w:pPr>
        <w:tabs>
          <w:tab w:val="left" w:pos="4109"/>
        </w:tabs>
        <w:ind w:left="284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 xml:space="preserve">     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2.  Termin odstąpienia od umowy wynosi 14 dni od upływu 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>terminu określonego w § 2 ust. 2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DANE  OSOBOWE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7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rozumieniu Rozporządzenia Parlamentu Europejskiego i Rady (UE) 2016/679 z dnia 27 kwietnia 2016 r.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danych), zwanego dalej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:rsidR="00EF2E56" w:rsidRPr="00BF59B1" w:rsidRDefault="00933142">
      <w:pPr>
        <w:numPr>
          <w:ilvl w:val="3"/>
          <w:numId w:val="11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Umowę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na podstawie art. 6 ust. 1 lit. f) RODO w celu i zakresie niezbędnym do zawarcia i realizacji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szczególności ustalenia zgodności reprezentacji Stron. Dane osób kontaktowych (Przedstawicieli Stron)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w kategorii dane zwykle – imię, nazwisko, zajmowane  stanowisko i miejsce pracy, numer służbowego telefonu, służbowy adres email wskazanych przez Strony będą przetwarzane odpowiednio przez Strony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z wypełnieniem obowiązków prawnych nałożonych odpowiednio na Strony, w szczególności prawa podatkowego, sprawozdawczości finansowej oraz w celu pełnienia wymogów ustawy o dostępie do informacji publicznej (art. 6 ust. 1 lit. c RODO).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 osób, o których mowa w ust. 1 nie będą przekazywane podmiotom trzecim o ile nie będzie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się to wiązało z koniecznością wynikającą z realizacji Umowy, w szczególności podmiotom świadczącym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rzecz Stron usługi prawne, księgowe, archiwizacyjne, kurierskie, pocztowe a także podmiotom współpracującym przy realizacji umowy.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EF2E56" w:rsidRPr="00BF59B1" w:rsidRDefault="00933142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Dane osobowe, osób. o których mowa w ust. 1, będą przetwarzane przez okres od dnia zawarcia Umowy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do 4 lat od końca roku kalendarzowego, w którym Umowa wygasła lub została rozwiązana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 xml:space="preserve">z jakiejkolwiek przyczyny, chyba że niezbędny będzie dłuższy okres przetwarzania np.: z uwagi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na obowiązki archiwizacyjne, dochodzenie roszczeń itp.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 xml:space="preserve">Osobom o których mowa w ust. 1, w związku z przetwarzaniem ich danych osobowych przysługuje prawo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br/>
        <w:t>do niesienia skargi do organu nadzorczego - Prezesa Urzędu Ochrony Danych Osobowych.</w:t>
      </w:r>
    </w:p>
    <w:p w:rsidR="00EF2E56" w:rsidRPr="00BF59B1" w:rsidRDefault="00933142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oparciu o dane osobowe osób, o których mowa w ust. 1, Strony nie będą podejmowały z</w:t>
      </w:r>
      <w:r w:rsidRPr="00BF59B1">
        <w:rPr>
          <w:rFonts w:ascii="Arial Narrow" w:eastAsia="CIDFont+F2" w:hAnsi="Arial Narrow" w:cs="CIDFont+F1"/>
          <w:sz w:val="22"/>
          <w:szCs w:val="22"/>
        </w:rPr>
        <w:t xml:space="preserve">automatyzowanych decyzji, </w:t>
      </w:r>
      <w:r w:rsidRPr="00BF59B1">
        <w:rPr>
          <w:rFonts w:ascii="Arial Narrow" w:eastAsia="CIDFont+F2" w:hAnsi="Arial Narrow" w:cs="CIDFont+F1"/>
          <w:sz w:val="22"/>
          <w:szCs w:val="22"/>
          <w:lang w:eastAsia="pl-PL"/>
        </w:rPr>
        <w:t>w tym decyzji będących wynikiem profilowania w rozumieniu RODO.</w:t>
      </w:r>
    </w:p>
    <w:p w:rsidR="00EF2E56" w:rsidRPr="00BF59B1" w:rsidRDefault="00933142">
      <w:pPr>
        <w:ind w:left="426"/>
        <w:rPr>
          <w:rFonts w:ascii="Arial Narrow" w:eastAsia="CIDFont+F2" w:hAnsi="Arial Narrow" w:cs="CIDFont+F1"/>
          <w:sz w:val="22"/>
          <w:szCs w:val="22"/>
        </w:rPr>
      </w:pPr>
      <w:r w:rsidRPr="00BF59B1">
        <w:rPr>
          <w:rFonts w:ascii="Arial Narrow" w:eastAsia="CIDFont+F2" w:hAnsi="Arial Narrow" w:cs="CIDFont+F1"/>
          <w:sz w:val="22"/>
          <w:szCs w:val="22"/>
        </w:rPr>
        <w:t xml:space="preserve">        Każda ze Stron zobowiązuje się poinformować osoby fizyczne nie podpisujące Umowy, o których mowa </w:t>
      </w:r>
      <w:r w:rsidRPr="00BF59B1">
        <w:rPr>
          <w:rFonts w:ascii="Arial Narrow" w:eastAsia="CIDFont+F2" w:hAnsi="Arial Narrow" w:cs="CIDFont+F1"/>
          <w:sz w:val="22"/>
          <w:szCs w:val="22"/>
        </w:rPr>
        <w:br/>
        <w:t>w ust. 1,  o treści niniejszego paragrafu.</w:t>
      </w:r>
    </w:p>
    <w:p w:rsidR="00EF2E56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780C66" w:rsidRPr="00BF59B1" w:rsidRDefault="00780C6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163988" w:rsidRPr="00BF59B1" w:rsidRDefault="00163988" w:rsidP="00781560">
      <w:pPr>
        <w:ind w:left="0" w:firstLine="0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EF2E56">
      <w:pPr>
        <w:ind w:left="426"/>
        <w:rPr>
          <w:rFonts w:ascii="Arial Narrow" w:eastAsia="CIDFont+F2" w:hAnsi="Arial Narrow" w:cs="CIDFont+F1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lastRenderedPageBreak/>
        <w:t>ODPOWIEDZIALNOŚĆ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8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ind w:left="0" w:firstLine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Wykonawca  oświadcza, że nie podlega  wykluczeniu z postępowania na podstawie art. 7 ust. 1 w związku z ust.  9 ustawy z dnia 13 kwietnia   2022 roku  o  szczególnych   rozwiązaniach w  zakresie  przeciwdziałania   wspieraniu  agresji na Ukrainę  oraz  służących ochronie  bezpieczeń</w:t>
      </w:r>
      <w:r w:rsidR="00C6695D" w:rsidRPr="00BF59B1">
        <w:rPr>
          <w:rFonts w:ascii="Arial Narrow" w:eastAsia="Book Antiqua" w:hAnsi="Arial Narrow" w:cs="Verdana"/>
          <w:sz w:val="22"/>
          <w:szCs w:val="22"/>
        </w:rPr>
        <w:t>stwa   narodo</w:t>
      </w:r>
      <w:r w:rsidR="00D40DD5">
        <w:rPr>
          <w:rFonts w:ascii="Arial Narrow" w:eastAsia="Book Antiqua" w:hAnsi="Arial Narrow" w:cs="Verdana"/>
          <w:sz w:val="22"/>
          <w:szCs w:val="22"/>
        </w:rPr>
        <w:t xml:space="preserve">wego ( </w:t>
      </w:r>
      <w:proofErr w:type="spellStart"/>
      <w:r w:rsidR="00D40DD5">
        <w:rPr>
          <w:rFonts w:ascii="Arial Narrow" w:eastAsia="Book Antiqua" w:hAnsi="Arial Narrow" w:cs="Verdana"/>
          <w:sz w:val="22"/>
          <w:szCs w:val="22"/>
        </w:rPr>
        <w:t>Dz.U</w:t>
      </w:r>
      <w:proofErr w:type="spellEnd"/>
      <w:r w:rsidR="00D40DD5">
        <w:rPr>
          <w:rFonts w:ascii="Arial Narrow" w:eastAsia="Book Antiqua" w:hAnsi="Arial Narrow" w:cs="Verdana"/>
          <w:sz w:val="22"/>
          <w:szCs w:val="22"/>
        </w:rPr>
        <w:t>. z 2024 roku poz.507</w:t>
      </w:r>
      <w:r w:rsidRPr="00BF59B1">
        <w:rPr>
          <w:rFonts w:ascii="Arial Narrow" w:eastAsia="Book Antiqua" w:hAnsi="Arial Narrow" w:cs="Verdana"/>
          <w:sz w:val="22"/>
          <w:szCs w:val="22"/>
        </w:rPr>
        <w:t>).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b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b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POSTANOWIENIA KOŃCOWE</w:t>
      </w: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>§ 9</w:t>
      </w:r>
    </w:p>
    <w:p w:rsidR="00EF2E56" w:rsidRPr="00BF59B1" w:rsidRDefault="00EF2E56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bookmarkStart w:id="1" w:name="_Hlk149033052"/>
      <w:bookmarkEnd w:id="1"/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 sprawach nieuregulowanych niniejszą umową stosuje się przepisy Kodeksu cywilnego</w:t>
      </w:r>
      <w:r w:rsidR="00C8614C" w:rsidRPr="00BF59B1">
        <w:rPr>
          <w:rFonts w:ascii="Arial Narrow" w:eastAsia="Book Antiqua" w:hAnsi="Arial Narrow" w:cs="Verdana"/>
          <w:sz w:val="22"/>
          <w:szCs w:val="22"/>
        </w:rPr>
        <w:t xml:space="preserve"> (Dz. U. z 2023r. poz. 1610       z </w:t>
      </w:r>
      <w:proofErr w:type="spellStart"/>
      <w:r w:rsidR="00C8614C" w:rsidRPr="00BF59B1">
        <w:rPr>
          <w:rFonts w:ascii="Arial Narrow" w:eastAsia="Book Antiqua" w:hAnsi="Arial Narrow" w:cs="Verdana"/>
          <w:sz w:val="22"/>
          <w:szCs w:val="22"/>
        </w:rPr>
        <w:t>późn</w:t>
      </w:r>
      <w:proofErr w:type="spellEnd"/>
      <w:r w:rsidR="00C8614C" w:rsidRPr="00BF59B1">
        <w:rPr>
          <w:rFonts w:ascii="Arial Narrow" w:eastAsia="Book Antiqua" w:hAnsi="Arial Narrow" w:cs="Verdana"/>
          <w:sz w:val="22"/>
          <w:szCs w:val="22"/>
        </w:rPr>
        <w:t>. zm.)</w:t>
      </w:r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i inne właściwe przepisy </w:t>
      </w:r>
      <w:proofErr w:type="spellStart"/>
      <w:r w:rsidR="00181660" w:rsidRPr="00BF59B1">
        <w:rPr>
          <w:rFonts w:ascii="Arial Narrow" w:eastAsia="Book Antiqua" w:hAnsi="Arial Narrow" w:cs="Verdana"/>
          <w:sz w:val="22"/>
          <w:szCs w:val="22"/>
        </w:rPr>
        <w:t>przepisy</w:t>
      </w:r>
      <w:proofErr w:type="spellEnd"/>
      <w:r w:rsidR="00181660" w:rsidRPr="00BF59B1">
        <w:rPr>
          <w:rFonts w:ascii="Arial Narrow" w:eastAsia="Book Antiqua" w:hAnsi="Arial Narrow" w:cs="Verdana"/>
          <w:sz w:val="22"/>
          <w:szCs w:val="22"/>
        </w:rPr>
        <w:t xml:space="preserve"> ogólne</w:t>
      </w:r>
      <w:r w:rsidRPr="00BF59B1">
        <w:rPr>
          <w:rFonts w:ascii="Arial Narrow" w:eastAsia="Book Antiqua" w:hAnsi="Arial Narrow" w:cs="Verdana"/>
          <w:sz w:val="22"/>
          <w:szCs w:val="22"/>
        </w:rPr>
        <w:t>.</w:t>
      </w:r>
    </w:p>
    <w:p w:rsidR="00EF2E56" w:rsidRPr="00BF59B1" w:rsidRDefault="00933142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Calibri"/>
          <w:sz w:val="22"/>
          <w:szCs w:val="22"/>
          <w:lang w:eastAsia="hi-IN" w:bidi="hi-IN"/>
        </w:rPr>
        <w:t xml:space="preserve">Ewentualne 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spory wynikłe w związku z realizacją Umowy podlegają rozstrzygnięciu w następującej kolejności:</w:t>
      </w:r>
    </w:p>
    <w:p w:rsidR="00EF2E56" w:rsidRPr="00BF59B1" w:rsidRDefault="00933142">
      <w:pPr>
        <w:widowControl w:val="0"/>
        <w:numPr>
          <w:ilvl w:val="0"/>
          <w:numId w:val="15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w trybie uzgodnień na spotkaniu przedstawicieli Stron, co jednak nie stanowi zapisu na sąd polubowny w rozumieniu art. 1161 ustawy z dnia 17 listopada 1964 r. Kodeksu postępowania cywilnego (Dz. U. z 2023 r. poz.1550 z </w:t>
      </w:r>
      <w:proofErr w:type="spellStart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późn</w:t>
      </w:r>
      <w:proofErr w:type="spellEnd"/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 zm.);</w:t>
      </w:r>
    </w:p>
    <w:p w:rsidR="00EF2E56" w:rsidRPr="00BF59B1" w:rsidRDefault="00933142">
      <w:pPr>
        <w:widowControl w:val="0"/>
        <w:numPr>
          <w:ilvl w:val="0"/>
          <w:numId w:val="10"/>
        </w:numPr>
        <w:tabs>
          <w:tab w:val="left" w:pos="567"/>
        </w:tabs>
        <w:spacing w:line="252" w:lineRule="auto"/>
        <w:ind w:left="567" w:hanging="283"/>
        <w:rPr>
          <w:rFonts w:ascii="Arial Narrow" w:eastAsia="SimSun" w:hAnsi="Arial Narrow" w:cs="Calibri"/>
          <w:sz w:val="22"/>
          <w:szCs w:val="22"/>
          <w:lang w:eastAsia="hi-IN" w:bidi="hi-IN"/>
        </w:rPr>
      </w:pP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przez</w:t>
      </w:r>
      <w:r w:rsidR="00C8614C"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 xml:space="preserve"> Sąd właściwy dla miejsca wykonania Umowy</w:t>
      </w:r>
      <w:r w:rsidRPr="00BF59B1">
        <w:rPr>
          <w:rFonts w:ascii="Arial Narrow" w:eastAsia="SimSun" w:hAnsi="Arial Narrow" w:cs="Calibri"/>
          <w:sz w:val="22"/>
          <w:szCs w:val="22"/>
          <w:lang w:eastAsia="hi-IN" w:bidi="hi-IN"/>
        </w:rPr>
        <w:t>.</w:t>
      </w:r>
    </w:p>
    <w:p w:rsidR="00EF2E56" w:rsidRPr="00BF59B1" w:rsidRDefault="00933142" w:rsidP="00C8614C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jc w:val="both"/>
        <w:rPr>
          <w:rFonts w:ascii="Arial Narrow" w:eastAsia="Book Antiqua" w:hAnsi="Arial Narrow" w:cs="Arial"/>
          <w:sz w:val="22"/>
          <w:szCs w:val="22"/>
        </w:rPr>
      </w:pPr>
      <w:r w:rsidRPr="00BF59B1">
        <w:rPr>
          <w:rFonts w:ascii="Arial Narrow" w:eastAsia="Book Antiqua" w:hAnsi="Arial Narrow" w:cs="Arial"/>
          <w:sz w:val="22"/>
          <w:szCs w:val="22"/>
        </w:rPr>
        <w:t>Umowę sporządzono w dwóch  jednobrzmiących egzemplarzach, z których każdy stanowi oryginał, i po jednym z nich otrzymuje każda ze Stron.</w:t>
      </w:r>
      <w:r w:rsidR="002D7D5A" w:rsidRPr="00BF59B1">
        <w:rPr>
          <w:rFonts w:ascii="Arial Narrow" w:hAnsi="Arial Narrow" w:cs="Arial"/>
          <w:sz w:val="22"/>
          <w:szCs w:val="22"/>
        </w:rPr>
        <w:t xml:space="preserve"> Postanowienia nie stosuje się, w przypadku zawarcia aneksu elektronicznie, </w:t>
      </w:r>
      <w:r w:rsidR="009D1FF3">
        <w:rPr>
          <w:rFonts w:ascii="Arial Narrow" w:hAnsi="Arial Narrow" w:cs="Arial"/>
          <w:sz w:val="22"/>
          <w:szCs w:val="22"/>
        </w:rPr>
        <w:t xml:space="preserve">                          </w:t>
      </w:r>
      <w:r w:rsidR="002D7D5A" w:rsidRPr="00BF59B1">
        <w:rPr>
          <w:rFonts w:ascii="Arial Narrow" w:hAnsi="Arial Narrow" w:cs="Arial"/>
          <w:sz w:val="22"/>
          <w:szCs w:val="22"/>
        </w:rPr>
        <w:t>z wykorzystaniem przez Strony kwalifikowanego podpisu elektronicznego.</w:t>
      </w:r>
    </w:p>
    <w:p w:rsidR="00EF2E56" w:rsidRPr="00BF59B1" w:rsidRDefault="00181660">
      <w:pPr>
        <w:pStyle w:val="Akapitzlist"/>
        <w:numPr>
          <w:ilvl w:val="0"/>
          <w:numId w:val="8"/>
        </w:numPr>
        <w:tabs>
          <w:tab w:val="clear" w:pos="284"/>
          <w:tab w:val="left" w:pos="4109"/>
        </w:tabs>
        <w:contextualSpacing w:val="0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sz w:val="22"/>
          <w:szCs w:val="22"/>
        </w:rPr>
        <w:t>Wszelkie zmiany w U</w:t>
      </w:r>
      <w:r w:rsidR="00933142" w:rsidRPr="00BF59B1">
        <w:rPr>
          <w:rFonts w:ascii="Arial Narrow" w:eastAsia="Book Antiqua" w:hAnsi="Arial Narrow" w:cs="Verdana"/>
          <w:sz w:val="22"/>
          <w:szCs w:val="22"/>
        </w:rPr>
        <w:t xml:space="preserve">mowie wymagają formy pisemnej pod rygorem nieważności. </w:t>
      </w: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EF2E56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EF2E56" w:rsidRPr="00BF59B1" w:rsidRDefault="00933142">
      <w:pPr>
        <w:tabs>
          <w:tab w:val="left" w:pos="4109"/>
        </w:tabs>
        <w:jc w:val="center"/>
        <w:rPr>
          <w:rFonts w:ascii="Arial Narrow" w:eastAsia="Book Antiqua" w:hAnsi="Arial Narrow" w:cs="Verdana"/>
          <w:sz w:val="22"/>
          <w:szCs w:val="22"/>
        </w:rPr>
      </w:pPr>
      <w:r w:rsidRPr="00BF59B1">
        <w:rPr>
          <w:rFonts w:ascii="Arial Narrow" w:eastAsia="Book Antiqua" w:hAnsi="Arial Narrow" w:cs="Verdana"/>
          <w:b/>
          <w:sz w:val="22"/>
          <w:szCs w:val="22"/>
        </w:rPr>
        <w:t xml:space="preserve">WYKONAWCA                         </w:t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</w:r>
      <w:r w:rsidRPr="00BF59B1">
        <w:rPr>
          <w:rFonts w:ascii="Arial Narrow" w:eastAsia="Book Antiqua" w:hAnsi="Arial Narrow" w:cs="Verdana"/>
          <w:b/>
          <w:sz w:val="22"/>
          <w:szCs w:val="22"/>
        </w:rPr>
        <w:tab/>
        <w:t xml:space="preserve">                                   ZAMAWIAJĄCY</w:t>
      </w:r>
    </w:p>
    <w:p w:rsidR="00DB22EF" w:rsidRDefault="00DB22EF">
      <w:pPr>
        <w:tabs>
          <w:tab w:val="left" w:pos="4109"/>
        </w:tabs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  <w:r>
        <w:rPr>
          <w:rFonts w:ascii="Arial Narrow" w:eastAsia="Book Antiqua" w:hAnsi="Arial Narrow" w:cs="Verdana"/>
          <w:sz w:val="22"/>
          <w:szCs w:val="22"/>
        </w:rPr>
        <w:tab/>
      </w:r>
      <w:r>
        <w:rPr>
          <w:rFonts w:ascii="Arial Narrow" w:eastAsia="Book Antiqua" w:hAnsi="Arial Narrow" w:cs="Verdana"/>
          <w:sz w:val="22"/>
          <w:szCs w:val="22"/>
        </w:rPr>
        <w:tab/>
      </w:r>
    </w:p>
    <w:p w:rsidR="00DB22EF" w:rsidRDefault="00DB22E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</w:p>
    <w:p w:rsidR="00BC685F" w:rsidRDefault="00BC685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</w:p>
    <w:p w:rsidR="00BC685F" w:rsidRDefault="00BC685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</w:p>
    <w:p w:rsidR="00BC685F" w:rsidRDefault="00BC685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tabs>
          <w:tab w:val="left" w:pos="1758"/>
        </w:tabs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725C12" w:rsidRDefault="00DB22EF" w:rsidP="00DB22EF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 w:rsidRPr="00725C12">
        <w:rPr>
          <w:rFonts w:ascii="Arial Narrow" w:hAnsi="Arial Narrow"/>
          <w:b/>
          <w:sz w:val="22"/>
          <w:szCs w:val="22"/>
        </w:rPr>
        <w:t xml:space="preserve">Załącznik nr 1 do Umowy </w:t>
      </w:r>
      <w:proofErr w:type="spellStart"/>
      <w:r w:rsidRPr="00725C12">
        <w:rPr>
          <w:rFonts w:ascii="Arial Narrow" w:hAnsi="Arial Narrow"/>
          <w:b/>
          <w:sz w:val="22"/>
          <w:szCs w:val="22"/>
        </w:rPr>
        <w:t>Za.JSz</w:t>
      </w:r>
      <w:proofErr w:type="spellEnd"/>
      <w:r w:rsidRPr="00725C12">
        <w:rPr>
          <w:rFonts w:ascii="Arial Narrow" w:hAnsi="Arial Narrow"/>
          <w:b/>
          <w:sz w:val="22"/>
          <w:szCs w:val="22"/>
        </w:rPr>
        <w:t>.         /2024</w:t>
      </w:r>
    </w:p>
    <w:p w:rsidR="00DB22EF" w:rsidRPr="00725C12" w:rsidRDefault="00DB22EF" w:rsidP="00DB22EF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DB22EF" w:rsidRPr="00725C12" w:rsidRDefault="00DB22EF" w:rsidP="00DB22EF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25C12">
        <w:rPr>
          <w:rFonts w:ascii="Arial Narrow" w:hAnsi="Arial Narrow"/>
          <w:b/>
          <w:sz w:val="22"/>
          <w:szCs w:val="22"/>
          <w:u w:val="single"/>
        </w:rPr>
        <w:t>OPIS PRZEDMIOTU ZAMÓWIENIA</w:t>
      </w:r>
    </w:p>
    <w:p w:rsidR="00EF2E56" w:rsidRDefault="00EF2E56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</w:pP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2"/>
          <w:sz w:val="22"/>
          <w:szCs w:val="22"/>
        </w:rPr>
      </w:pPr>
      <w:r w:rsidRPr="00DB22EF">
        <w:rPr>
          <w:rFonts w:ascii="Arial Narrow" w:hAnsi="Arial Narrow" w:cs="CIDFont+F2"/>
          <w:sz w:val="22"/>
          <w:szCs w:val="22"/>
        </w:rPr>
        <w:t xml:space="preserve">Specyfikacja techniczna depozytora kluczy do bezpiecznego przechowywania 100 szt. kluczy oraz depozytora </w:t>
      </w:r>
      <w:proofErr w:type="spellStart"/>
      <w:r w:rsidRPr="00DB22EF">
        <w:rPr>
          <w:rFonts w:ascii="Arial Narrow" w:hAnsi="Arial Narrow" w:cs="CIDFont+F2"/>
          <w:sz w:val="22"/>
          <w:szCs w:val="22"/>
        </w:rPr>
        <w:t>skrytkowego</w:t>
      </w:r>
      <w:proofErr w:type="spellEnd"/>
      <w:r w:rsidRPr="00DB22EF">
        <w:rPr>
          <w:rFonts w:ascii="Arial Narrow" w:hAnsi="Arial Narrow" w:cs="CIDFont+F2"/>
          <w:sz w:val="22"/>
          <w:szCs w:val="22"/>
        </w:rPr>
        <w:t xml:space="preserve"> wyposażonego w 20 skrytek elektronicznych.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4"/>
          <w:sz w:val="22"/>
          <w:szCs w:val="22"/>
        </w:rPr>
        <w:t>Obudowa stalowa</w:t>
      </w:r>
      <w:r w:rsidRPr="00DB22EF">
        <w:rPr>
          <w:rFonts w:ascii="Arial Narrow" w:hAnsi="Arial Narrow" w:cs="CIDFont+F1"/>
          <w:sz w:val="22"/>
          <w:szCs w:val="22"/>
        </w:rPr>
        <w:t>, otwierana zamkiem elektromechanicznym.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Depozytor na klucze, wymiar: szer. 780 mm wys. 1075 mm gł. 200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mm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>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Depozytor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skrytkowy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, wymiar: szer. 1340 mm wys. 1075 mm gł. 200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mm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>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Depozytor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skrytkowy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wyposażony w skrytki o wymiarze wewnętrznym szer. 376 mm wys. 80 mm gł. 230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mm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>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proofErr w:type="spellStart"/>
      <w:r w:rsidRPr="00DB22EF">
        <w:rPr>
          <w:rFonts w:ascii="Arial Narrow" w:hAnsi="Arial Narrow" w:cs="CIDFont+F1"/>
          <w:sz w:val="22"/>
          <w:szCs w:val="22"/>
        </w:rPr>
        <w:t>Depozytory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mają być budowy modułowej umożliwiającej zamianę paneli kluczowych na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skrytkowe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i odwrotnie, zmiana kolejności modułów nie może wiązać się z wymianą obudowy. Na dowolnym etapie użytkowania zape</w:t>
      </w:r>
      <w:r w:rsidRPr="00DB22EF">
        <w:rPr>
          <w:rFonts w:ascii="Arial Narrow" w:hAnsi="Arial Narrow" w:cs="CIDFont+F1"/>
          <w:sz w:val="22"/>
          <w:szCs w:val="22"/>
        </w:rPr>
        <w:t>w</w:t>
      </w:r>
      <w:r w:rsidRPr="00DB22EF">
        <w:rPr>
          <w:rFonts w:ascii="Arial Narrow" w:hAnsi="Arial Narrow" w:cs="CIDFont+F1"/>
          <w:sz w:val="22"/>
          <w:szCs w:val="22"/>
        </w:rPr>
        <w:t>niać możliwość zmiany kolejności modułów.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Drzwi przeszklone. (dot. depozytora na klucze)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Depozytor wykonany zgodnie z normą PN-EN ISO 9001:2009 oraz ISO 14001.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Zamontowany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wielosystemowy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czytnik kart zbliżeniowych obsługujący karty w systemach: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Unique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, HID,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Mifare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,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I</w:t>
      </w:r>
      <w:r w:rsidRPr="00DB22EF">
        <w:rPr>
          <w:rFonts w:ascii="Arial Narrow" w:hAnsi="Arial Narrow" w:cs="CIDFont+F1"/>
          <w:sz w:val="22"/>
          <w:szCs w:val="22"/>
        </w:rPr>
        <w:t>n</w:t>
      </w:r>
      <w:r w:rsidRPr="00DB22EF">
        <w:rPr>
          <w:rFonts w:ascii="Arial Narrow" w:hAnsi="Arial Narrow" w:cs="CIDFont+F1"/>
          <w:sz w:val="22"/>
          <w:szCs w:val="22"/>
        </w:rPr>
        <w:t>dala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i wiele innych.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Komputer zarządzający umieszczony w depozytorze:</w:t>
      </w:r>
    </w:p>
    <w:p w:rsidR="00DB22EF" w:rsidRPr="00DB22EF" w:rsidRDefault="00DB22EF" w:rsidP="00DB22EF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procesor minimum Intel Atom 1.91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GHz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Quad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Core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>,</w:t>
      </w:r>
    </w:p>
    <w:p w:rsidR="00DB22EF" w:rsidRPr="00DB22EF" w:rsidRDefault="00DB22EF" w:rsidP="00DB22EF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minimum 2 porty USB,</w:t>
      </w:r>
    </w:p>
    <w:p w:rsidR="00DB22EF" w:rsidRPr="00DB22EF" w:rsidRDefault="00DB22EF" w:rsidP="00DB22EF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2 porty RJ-45,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4"/>
          <w:sz w:val="22"/>
          <w:szCs w:val="22"/>
        </w:rPr>
        <w:t>A</w:t>
      </w:r>
      <w:r w:rsidRPr="00DB22EF">
        <w:rPr>
          <w:rFonts w:ascii="Arial Narrow" w:hAnsi="Arial Narrow" w:cs="CIDFont+F1"/>
          <w:sz w:val="22"/>
          <w:szCs w:val="22"/>
        </w:rPr>
        <w:t xml:space="preserve">plikacja zarządzająca zainstalowana w komputerze depozytora oparta na systemie  </w:t>
      </w:r>
      <w:r w:rsidRPr="00FA350E">
        <w:rPr>
          <w:rFonts w:ascii="Arial Narrow" w:hAnsi="Arial Narrow" w:cs="CIDFont+F1"/>
          <w:sz w:val="22"/>
          <w:szCs w:val="22"/>
        </w:rPr>
        <w:t xml:space="preserve">Windows 10 </w:t>
      </w:r>
      <w:proofErr w:type="spellStart"/>
      <w:r w:rsidRPr="00FA350E">
        <w:rPr>
          <w:rFonts w:ascii="Arial Narrow" w:hAnsi="Arial Narrow" w:cs="CIDFont+F1"/>
          <w:sz w:val="22"/>
          <w:szCs w:val="22"/>
        </w:rPr>
        <w:t>Enterprise</w:t>
      </w:r>
      <w:proofErr w:type="spellEnd"/>
      <w:r w:rsidRPr="00FA350E">
        <w:rPr>
          <w:rFonts w:ascii="Arial Narrow" w:hAnsi="Arial Narrow" w:cs="CIDFont+F1"/>
          <w:sz w:val="22"/>
          <w:szCs w:val="22"/>
        </w:rPr>
        <w:t xml:space="preserve"> 2019 LTSC lub wyższy.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Licencja na oprogramowania do zarządzania – bezterminowa.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</w:rPr>
      </w:pPr>
      <w:r w:rsidRPr="00DB22EF">
        <w:rPr>
          <w:rFonts w:ascii="Arial Narrow" w:hAnsi="Arial Narrow" w:cs="CIDFont+F4"/>
          <w:sz w:val="22"/>
          <w:szCs w:val="22"/>
        </w:rPr>
        <w:t>P</w:t>
      </w:r>
      <w:r w:rsidRPr="00DB22EF">
        <w:rPr>
          <w:rFonts w:ascii="Arial Narrow" w:hAnsi="Arial Narrow" w:cs="CIDFont+F1"/>
          <w:sz w:val="22"/>
          <w:szCs w:val="22"/>
        </w:rPr>
        <w:t>anel dotykowy 10 calowy, kolorowy - terminal przemysłowy</w:t>
      </w:r>
      <w:r w:rsidRPr="00DB22EF">
        <w:rPr>
          <w:rFonts w:ascii="Arial Narrow" w:hAnsi="Arial Narrow" w:cs="CIDFont+F4"/>
          <w:sz w:val="22"/>
          <w:szCs w:val="22"/>
        </w:rPr>
        <w:t xml:space="preserve">, </w:t>
      </w:r>
      <w:proofErr w:type="spellStart"/>
      <w:r w:rsidRPr="00DB22EF">
        <w:rPr>
          <w:rFonts w:ascii="Arial Narrow" w:hAnsi="Arial Narrow" w:cs="CIDFont+F4"/>
          <w:sz w:val="22"/>
          <w:szCs w:val="22"/>
        </w:rPr>
        <w:t>zlicowany</w:t>
      </w:r>
      <w:proofErr w:type="spellEnd"/>
      <w:r w:rsidRPr="00DB22EF">
        <w:rPr>
          <w:rFonts w:ascii="Arial Narrow" w:hAnsi="Arial Narrow" w:cs="CIDFont+F4"/>
          <w:sz w:val="22"/>
          <w:szCs w:val="22"/>
        </w:rPr>
        <w:t xml:space="preserve"> z płytą</w:t>
      </w:r>
      <w:r w:rsidR="00FA350E">
        <w:rPr>
          <w:rFonts w:ascii="Arial Narrow" w:hAnsi="Arial Narrow" w:cs="CIDFont+F4"/>
          <w:sz w:val="22"/>
          <w:szCs w:val="22"/>
        </w:rPr>
        <w:t xml:space="preserve"> </w:t>
      </w:r>
      <w:r w:rsidRPr="00FA350E">
        <w:rPr>
          <w:rFonts w:ascii="Arial Narrow" w:hAnsi="Arial Narrow" w:cs="CIDFont+F4"/>
          <w:sz w:val="22"/>
          <w:szCs w:val="22"/>
        </w:rPr>
        <w:t>wierzchnią (nie nawierzchniowy) zorientowany w pozycji poziomej. Nie ma możliwości zamiany panelu dotykowego na ekran typu „TABLET”.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</w:rPr>
      </w:pPr>
      <w:r w:rsidRPr="00DB22EF">
        <w:rPr>
          <w:rFonts w:ascii="Arial Narrow" w:hAnsi="Arial Narrow" w:cs="CIDFont+F4"/>
          <w:sz w:val="22"/>
          <w:szCs w:val="22"/>
        </w:rPr>
        <w:t>Cyfrowa transmisja danych w Standardzie CAN (</w:t>
      </w:r>
      <w:proofErr w:type="spellStart"/>
      <w:r w:rsidRPr="00DB22EF">
        <w:rPr>
          <w:rFonts w:ascii="Arial Narrow" w:hAnsi="Arial Narrow" w:cs="CIDFont+F4"/>
          <w:sz w:val="22"/>
          <w:szCs w:val="22"/>
        </w:rPr>
        <w:t>Controller</w:t>
      </w:r>
      <w:proofErr w:type="spellEnd"/>
      <w:r w:rsidRPr="00DB22EF">
        <w:rPr>
          <w:rFonts w:ascii="Arial Narrow" w:hAnsi="Arial Narrow" w:cs="CIDFont+F4"/>
          <w:sz w:val="22"/>
          <w:szCs w:val="22"/>
        </w:rPr>
        <w:t xml:space="preserve"> </w:t>
      </w:r>
      <w:proofErr w:type="spellStart"/>
      <w:r w:rsidRPr="00DB22EF">
        <w:rPr>
          <w:rFonts w:ascii="Arial Narrow" w:hAnsi="Arial Narrow" w:cs="CIDFont+F4"/>
          <w:sz w:val="22"/>
          <w:szCs w:val="22"/>
        </w:rPr>
        <w:t>Area</w:t>
      </w:r>
      <w:proofErr w:type="spellEnd"/>
      <w:r w:rsidRPr="00DB22EF">
        <w:rPr>
          <w:rFonts w:ascii="Arial Narrow" w:hAnsi="Arial Narrow" w:cs="CIDFont+F4"/>
          <w:sz w:val="22"/>
          <w:szCs w:val="22"/>
        </w:rPr>
        <w:t xml:space="preserve"> Network) między </w:t>
      </w:r>
      <w:r w:rsidRPr="00FA350E">
        <w:rPr>
          <w:rFonts w:ascii="Arial Narrow" w:hAnsi="Arial Narrow" w:cs="CIDFont+F4"/>
          <w:sz w:val="22"/>
          <w:szCs w:val="22"/>
        </w:rPr>
        <w:t>modułami depozytora a komp</w:t>
      </w:r>
      <w:r w:rsidRPr="00FA350E">
        <w:rPr>
          <w:rFonts w:ascii="Arial Narrow" w:hAnsi="Arial Narrow" w:cs="CIDFont+F4"/>
          <w:sz w:val="22"/>
          <w:szCs w:val="22"/>
        </w:rPr>
        <w:t>u</w:t>
      </w:r>
      <w:r w:rsidRPr="00FA350E">
        <w:rPr>
          <w:rFonts w:ascii="Arial Narrow" w:hAnsi="Arial Narrow" w:cs="CIDFont+F4"/>
          <w:sz w:val="22"/>
          <w:szCs w:val="22"/>
        </w:rPr>
        <w:t>terem zarządzającym umieszczonym w depozytorze.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</w:rPr>
      </w:pPr>
      <w:proofErr w:type="spellStart"/>
      <w:r w:rsidRPr="00DB22EF">
        <w:rPr>
          <w:rFonts w:ascii="Arial Narrow" w:hAnsi="Arial Narrow" w:cs="CIDFont+F4"/>
          <w:sz w:val="22"/>
          <w:szCs w:val="22"/>
        </w:rPr>
        <w:t>Depozytory</w:t>
      </w:r>
      <w:proofErr w:type="spellEnd"/>
      <w:r w:rsidRPr="00DB22EF">
        <w:rPr>
          <w:rFonts w:ascii="Arial Narrow" w:hAnsi="Arial Narrow" w:cs="CIDFont+F4"/>
          <w:sz w:val="22"/>
          <w:szCs w:val="22"/>
        </w:rPr>
        <w:t xml:space="preserve"> muszą wykorzystywać technologię RFID (ang. Radio </w:t>
      </w:r>
      <w:proofErr w:type="spellStart"/>
      <w:r w:rsidRPr="00DB22EF">
        <w:rPr>
          <w:rFonts w:ascii="Arial Narrow" w:hAnsi="Arial Narrow" w:cs="CIDFont+F4"/>
          <w:sz w:val="22"/>
          <w:szCs w:val="22"/>
        </w:rPr>
        <w:t>Frequency</w:t>
      </w:r>
      <w:proofErr w:type="spellEnd"/>
      <w:r w:rsidRPr="00DB22EF">
        <w:rPr>
          <w:rFonts w:ascii="Arial Narrow" w:hAnsi="Arial Narrow" w:cs="CIDFont+F4"/>
          <w:sz w:val="22"/>
          <w:szCs w:val="22"/>
        </w:rPr>
        <w:t xml:space="preserve"> </w:t>
      </w:r>
      <w:proofErr w:type="spellStart"/>
      <w:r w:rsidRPr="00FA350E">
        <w:rPr>
          <w:rFonts w:ascii="Arial Narrow" w:hAnsi="Arial Narrow" w:cs="CIDFont+F4"/>
          <w:sz w:val="22"/>
          <w:szCs w:val="22"/>
        </w:rPr>
        <w:t>Identification</w:t>
      </w:r>
      <w:proofErr w:type="spellEnd"/>
      <w:r w:rsidRPr="00FA350E">
        <w:rPr>
          <w:rFonts w:ascii="Arial Narrow" w:hAnsi="Arial Narrow" w:cs="CIDFont+F4"/>
          <w:sz w:val="22"/>
          <w:szCs w:val="22"/>
        </w:rPr>
        <w:t>). Nie dopuszcza się technologii stykowej.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4"/>
          <w:sz w:val="22"/>
          <w:szCs w:val="22"/>
        </w:rPr>
        <w:t>O</w:t>
      </w:r>
      <w:r w:rsidRPr="00DB22EF">
        <w:rPr>
          <w:rFonts w:ascii="Arial Narrow" w:hAnsi="Arial Narrow" w:cs="CIDFont+F1"/>
          <w:sz w:val="22"/>
          <w:szCs w:val="22"/>
        </w:rPr>
        <w:t>bsługa menu w języku polskim i angielskim.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Zdalne zarządzanie depozytorem za pośrednictwem</w:t>
      </w:r>
      <w:r w:rsidR="00FA350E">
        <w:rPr>
          <w:rFonts w:ascii="Arial Narrow" w:hAnsi="Arial Narrow" w:cs="CIDFont+F1"/>
          <w:sz w:val="22"/>
          <w:szCs w:val="22"/>
        </w:rPr>
        <w:t xml:space="preserve"> aplikacji </w:t>
      </w:r>
      <w:proofErr w:type="spellStart"/>
      <w:r w:rsidR="00FA350E">
        <w:rPr>
          <w:rFonts w:ascii="Arial Narrow" w:hAnsi="Arial Narrow" w:cs="CIDFont+F1"/>
          <w:sz w:val="22"/>
          <w:szCs w:val="22"/>
        </w:rPr>
        <w:t>web</w:t>
      </w:r>
      <w:proofErr w:type="spellEnd"/>
      <w:r w:rsidR="00FA350E">
        <w:rPr>
          <w:rFonts w:ascii="Arial Narrow" w:hAnsi="Arial Narrow" w:cs="CIDFont+F1"/>
          <w:sz w:val="22"/>
          <w:szCs w:val="22"/>
        </w:rPr>
        <w:t xml:space="preserve"> umieszczonej w </w:t>
      </w:r>
      <w:r w:rsidRPr="00FA350E">
        <w:rPr>
          <w:rFonts w:ascii="Arial Narrow" w:hAnsi="Arial Narrow" w:cs="CIDFont+F1"/>
          <w:sz w:val="22"/>
          <w:szCs w:val="22"/>
        </w:rPr>
        <w:t>depozytorze zapewniające p</w:t>
      </w:r>
      <w:r w:rsidRPr="00FA350E">
        <w:rPr>
          <w:rFonts w:ascii="Arial Narrow" w:hAnsi="Arial Narrow" w:cs="CIDFont+F1"/>
          <w:sz w:val="22"/>
          <w:szCs w:val="22"/>
        </w:rPr>
        <w:t>o</w:t>
      </w:r>
      <w:r w:rsidRPr="00FA350E">
        <w:rPr>
          <w:rFonts w:ascii="Arial Narrow" w:hAnsi="Arial Narrow" w:cs="CIDFont+F1"/>
          <w:sz w:val="22"/>
          <w:szCs w:val="22"/>
        </w:rPr>
        <w:t>niższą funkcjonalność:</w:t>
      </w:r>
    </w:p>
    <w:p w:rsidR="00DB22EF" w:rsidRPr="00DB22EF" w:rsidRDefault="00DB22EF" w:rsidP="00DB22EF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sporządzanie raportów umożliwiających sprawdzenie statusu: użytkowników oraz kluczy/skrytek,</w:t>
      </w:r>
    </w:p>
    <w:p w:rsidR="00DB22EF" w:rsidRPr="00DB22EF" w:rsidRDefault="00DB22EF" w:rsidP="00DB22EF">
      <w:pPr>
        <w:autoSpaceDE w:val="0"/>
        <w:autoSpaceDN w:val="0"/>
        <w:adjustRightInd w:val="0"/>
        <w:ind w:left="372" w:firstLine="708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b.   rejestr i podgląd wszystkich zdarzeń w depozytorze kluczy,</w:t>
      </w:r>
    </w:p>
    <w:p w:rsidR="00DB22EF" w:rsidRPr="00DB22EF" w:rsidRDefault="00DB22EF" w:rsidP="00DB22EF">
      <w:pPr>
        <w:pStyle w:val="Akapitzlist"/>
        <w:autoSpaceDE w:val="0"/>
        <w:autoSpaceDN w:val="0"/>
        <w:adjustRightInd w:val="0"/>
        <w:ind w:firstLine="36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c.   tworzenie, edycja, usuwanie uprawnień użytkowników, grup, kluczy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itp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>,</w:t>
      </w:r>
    </w:p>
    <w:p w:rsidR="00DB22EF" w:rsidRPr="00DB22EF" w:rsidRDefault="00DB22EF" w:rsidP="00DB22EF">
      <w:pPr>
        <w:pStyle w:val="Akapitzlist"/>
        <w:autoSpaceDE w:val="0"/>
        <w:autoSpaceDN w:val="0"/>
        <w:adjustRightInd w:val="0"/>
        <w:ind w:firstLine="36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d.   tworzenie kopii zapasowej bazy danych,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Rejestr zmian dokonanych przez administratora, zapewniający możliwość weryfikacji  </w:t>
      </w:r>
      <w:r w:rsidRPr="00FA350E">
        <w:rPr>
          <w:rFonts w:ascii="Arial Narrow" w:hAnsi="Arial Narrow" w:cs="CIDFont+F1"/>
          <w:sz w:val="22"/>
          <w:szCs w:val="22"/>
        </w:rPr>
        <w:t xml:space="preserve">jakie zmiany wprowadzili administratorzy i </w:t>
      </w:r>
      <w:proofErr w:type="spellStart"/>
      <w:r w:rsidRPr="00FA350E">
        <w:rPr>
          <w:rFonts w:ascii="Arial Narrow" w:hAnsi="Arial Narrow" w:cs="CIDFont+F1"/>
          <w:sz w:val="22"/>
          <w:szCs w:val="22"/>
        </w:rPr>
        <w:t>sub-administratorzy</w:t>
      </w:r>
      <w:proofErr w:type="spellEnd"/>
      <w:r w:rsidRPr="00FA350E">
        <w:rPr>
          <w:rFonts w:ascii="Arial Narrow" w:hAnsi="Arial Narrow" w:cs="CIDFont+F1"/>
          <w:sz w:val="22"/>
          <w:szCs w:val="22"/>
        </w:rPr>
        <w:t>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Funkcja losowego rozmieszczenia cyfr klawiatury na ekranie LCD depozytora, służącej do autoryzacji za pomocą kodu PIN.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Możliwość rozbudowy depozytora do minimu</w:t>
      </w:r>
      <w:r w:rsidR="00FA350E">
        <w:rPr>
          <w:rFonts w:ascii="Arial Narrow" w:hAnsi="Arial Narrow" w:cs="CIDFont+F1"/>
          <w:sz w:val="22"/>
          <w:szCs w:val="22"/>
        </w:rPr>
        <w:t xml:space="preserve">m 520 kluczy w ramach jednego </w:t>
      </w:r>
      <w:r w:rsidRPr="00FA350E">
        <w:rPr>
          <w:rFonts w:ascii="Arial Narrow" w:hAnsi="Arial Narrow" w:cs="CIDFont+F1"/>
          <w:sz w:val="22"/>
          <w:szCs w:val="22"/>
        </w:rPr>
        <w:t>komputera zarządzającego. (dot. d</w:t>
      </w:r>
      <w:r w:rsidRPr="00FA350E">
        <w:rPr>
          <w:rFonts w:ascii="Arial Narrow" w:hAnsi="Arial Narrow" w:cs="CIDFont+F1"/>
          <w:sz w:val="22"/>
          <w:szCs w:val="22"/>
        </w:rPr>
        <w:t>e</w:t>
      </w:r>
      <w:r w:rsidRPr="00FA350E">
        <w:rPr>
          <w:rFonts w:ascii="Arial Narrow" w:hAnsi="Arial Narrow" w:cs="CIDFont+F1"/>
          <w:sz w:val="22"/>
          <w:szCs w:val="22"/>
        </w:rPr>
        <w:t>pozytora na klucze)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Logowanie do systemu przy pomocy: PIN, karta,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PIN+karta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, oraz podwójna </w:t>
      </w:r>
      <w:r w:rsidRPr="00FA350E">
        <w:rPr>
          <w:rFonts w:ascii="Arial Narrow" w:hAnsi="Arial Narrow" w:cs="CIDFont+F1"/>
          <w:sz w:val="22"/>
          <w:szCs w:val="22"/>
        </w:rPr>
        <w:t xml:space="preserve">autoryzacja: </w:t>
      </w:r>
      <w:proofErr w:type="spellStart"/>
      <w:r w:rsidRPr="00FA350E">
        <w:rPr>
          <w:rFonts w:ascii="Arial Narrow" w:hAnsi="Arial Narrow" w:cs="CIDFont+F1"/>
          <w:sz w:val="22"/>
          <w:szCs w:val="22"/>
        </w:rPr>
        <w:t>Karta+Pin</w:t>
      </w:r>
      <w:proofErr w:type="spellEnd"/>
      <w:r w:rsidRPr="00FA350E">
        <w:rPr>
          <w:rFonts w:ascii="Arial Narrow" w:hAnsi="Arial Narrow" w:cs="CIDFont+F1"/>
          <w:sz w:val="22"/>
          <w:szCs w:val="22"/>
        </w:rPr>
        <w:t xml:space="preserve"> + </w:t>
      </w:r>
      <w:proofErr w:type="spellStart"/>
      <w:r w:rsidRPr="00FA350E">
        <w:rPr>
          <w:rFonts w:ascii="Arial Narrow" w:hAnsi="Arial Narrow" w:cs="CIDFont+F1"/>
          <w:sz w:val="22"/>
          <w:szCs w:val="22"/>
        </w:rPr>
        <w:t>Karta+PIN</w:t>
      </w:r>
      <w:proofErr w:type="spellEnd"/>
      <w:r w:rsidRPr="00FA350E">
        <w:rPr>
          <w:rFonts w:ascii="Arial Narrow" w:hAnsi="Arial Narrow" w:cs="CIDFont+F1"/>
          <w:sz w:val="22"/>
          <w:szCs w:val="22"/>
        </w:rPr>
        <w:t>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Nadawanie dowolnych, wielopoziomowych uprawnień dostępu do funkcji depozytora</w:t>
      </w:r>
    </w:p>
    <w:p w:rsidR="00DB22EF" w:rsidRPr="00DB22EF" w:rsidRDefault="00DB22EF" w:rsidP="00DB22EF">
      <w:pPr>
        <w:pStyle w:val="Akapitzlist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(tworzenie okien czasowych, zarządzanie ściśle określoną ilością kluczy/użytkowników</w:t>
      </w:r>
      <w:r w:rsidRPr="00DB22EF">
        <w:rPr>
          <w:rFonts w:ascii="Arial Narrow" w:hAnsi="Arial Narrow" w:cs="CIDFont+F4"/>
          <w:sz w:val="22"/>
          <w:szCs w:val="22"/>
        </w:rPr>
        <w:t>)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4"/>
          <w:sz w:val="22"/>
          <w:szCs w:val="22"/>
        </w:rPr>
        <w:t xml:space="preserve">Funkcja </w:t>
      </w:r>
      <w:r w:rsidRPr="00DB22EF">
        <w:rPr>
          <w:rFonts w:ascii="Arial Narrow" w:hAnsi="Arial Narrow" w:cs="CIDFont+F1"/>
          <w:sz w:val="22"/>
          <w:szCs w:val="22"/>
        </w:rPr>
        <w:t>rezerwacji klucza/y, skrytki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Identyfikacja oraz blokada zdeponowanego klucza kodowego za pomocą technolog</w:t>
      </w:r>
      <w:r w:rsidR="00FA350E">
        <w:rPr>
          <w:rFonts w:ascii="Arial Narrow" w:hAnsi="Arial Narrow" w:cs="CIDFont+F1"/>
          <w:sz w:val="22"/>
          <w:szCs w:val="22"/>
        </w:rPr>
        <w:t xml:space="preserve">ii </w:t>
      </w:r>
      <w:r w:rsidRPr="00FA350E">
        <w:rPr>
          <w:rFonts w:ascii="Arial Narrow" w:hAnsi="Arial Narrow" w:cs="CIDFont+F1"/>
          <w:sz w:val="22"/>
          <w:szCs w:val="22"/>
        </w:rPr>
        <w:t>RFID w gnieździe depozytora.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100 szt. gniazd na breloki RFID (10 paneli kluczowych po 10 gniazd) z systemem  </w:t>
      </w:r>
      <w:r w:rsidRPr="00FA350E">
        <w:rPr>
          <w:rFonts w:ascii="Arial Narrow" w:hAnsi="Arial Narrow" w:cs="CIDFont+F1"/>
          <w:sz w:val="22"/>
          <w:szCs w:val="22"/>
        </w:rPr>
        <w:t>podświetlenia miejsca pobr</w:t>
      </w:r>
      <w:r w:rsidRPr="00FA350E">
        <w:rPr>
          <w:rFonts w:ascii="Arial Narrow" w:hAnsi="Arial Narrow" w:cs="CIDFont+F1"/>
          <w:sz w:val="22"/>
          <w:szCs w:val="22"/>
        </w:rPr>
        <w:t>a</w:t>
      </w:r>
      <w:r w:rsidRPr="00FA350E">
        <w:rPr>
          <w:rFonts w:ascii="Arial Narrow" w:hAnsi="Arial Narrow" w:cs="CIDFont+F1"/>
          <w:sz w:val="22"/>
          <w:szCs w:val="22"/>
        </w:rPr>
        <w:t>nia/zwrotu (dwa różne kolory). (dot. depozytora na klucze)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Minimum jeden panel na klucze  specjalne wyposażony w wyświetlacze OLED </w:t>
      </w:r>
      <w:r w:rsidRPr="00FA350E">
        <w:rPr>
          <w:rFonts w:ascii="Arial Narrow" w:hAnsi="Arial Narrow" w:cs="CIDFont+F1"/>
          <w:sz w:val="22"/>
          <w:szCs w:val="22"/>
        </w:rPr>
        <w:t>wyświetlające komunikaty o zajęt</w:t>
      </w:r>
      <w:r w:rsidRPr="00FA350E">
        <w:rPr>
          <w:rFonts w:ascii="Arial Narrow" w:hAnsi="Arial Narrow" w:cs="CIDFont+F1"/>
          <w:sz w:val="22"/>
          <w:szCs w:val="22"/>
        </w:rPr>
        <w:t>o</w:t>
      </w:r>
      <w:r w:rsidRPr="00FA350E">
        <w:rPr>
          <w:rFonts w:ascii="Arial Narrow" w:hAnsi="Arial Narrow" w:cs="CIDFont+F1"/>
          <w:sz w:val="22"/>
          <w:szCs w:val="22"/>
        </w:rPr>
        <w:t>ści gniazda, kluczu pobranym, kluczu zdanym, kluczu zablokowanym. (dot. depozytora na klucze)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Wymiary wewnętrzne skrytek: szer. 376 mm x wys. 80 mm x gł. 230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mm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>.</w:t>
      </w:r>
      <w:r w:rsidRPr="00FA350E">
        <w:rPr>
          <w:rFonts w:ascii="Arial Narrow" w:hAnsi="Arial Narrow" w:cs="CIDFont+F1"/>
          <w:sz w:val="22"/>
          <w:szCs w:val="22"/>
        </w:rPr>
        <w:t xml:space="preserve">(dot. depozytora </w:t>
      </w:r>
      <w:proofErr w:type="spellStart"/>
      <w:r w:rsidRPr="00FA350E">
        <w:rPr>
          <w:rFonts w:ascii="Arial Narrow" w:hAnsi="Arial Narrow" w:cs="CIDFont+F1"/>
          <w:sz w:val="22"/>
          <w:szCs w:val="22"/>
        </w:rPr>
        <w:t>skrytkowego</w:t>
      </w:r>
      <w:proofErr w:type="spellEnd"/>
      <w:r w:rsidRPr="00FA350E">
        <w:rPr>
          <w:rFonts w:ascii="Arial Narrow" w:hAnsi="Arial Narrow" w:cs="CIDFont+F1"/>
          <w:sz w:val="22"/>
          <w:szCs w:val="22"/>
        </w:rPr>
        <w:t>)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W sytuacji gdy użytkownik posiada dostęp tylko do jednego klucza/skrytki, depozytor   </w:t>
      </w:r>
      <w:r w:rsidRPr="00FA350E">
        <w:rPr>
          <w:rFonts w:ascii="Arial Narrow" w:hAnsi="Arial Narrow" w:cs="CIDFont+F1"/>
          <w:sz w:val="22"/>
          <w:szCs w:val="22"/>
        </w:rPr>
        <w:t>automatycznie zwolni blok</w:t>
      </w:r>
      <w:r w:rsidRPr="00FA350E">
        <w:rPr>
          <w:rFonts w:ascii="Arial Narrow" w:hAnsi="Arial Narrow" w:cs="CIDFont+F1"/>
          <w:sz w:val="22"/>
          <w:szCs w:val="22"/>
        </w:rPr>
        <w:t>a</w:t>
      </w:r>
      <w:r w:rsidRPr="00FA350E">
        <w:rPr>
          <w:rFonts w:ascii="Arial Narrow" w:hAnsi="Arial Narrow" w:cs="CIDFont+F1"/>
          <w:sz w:val="22"/>
          <w:szCs w:val="22"/>
        </w:rPr>
        <w:t>dę breloka/skrytki i podświetli miejsce w którym się   znajduje bez konieczności wyboru na ekranie depozytora.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lastRenderedPageBreak/>
        <w:t xml:space="preserve">Depozytor ma posiadać funkcję nadania tymczasowych uprawnień do kluczy: w </w:t>
      </w:r>
      <w:r w:rsidRPr="00FA350E">
        <w:rPr>
          <w:rFonts w:ascii="Arial Narrow" w:hAnsi="Arial Narrow" w:cs="CIDFont+F1"/>
          <w:sz w:val="22"/>
          <w:szCs w:val="22"/>
        </w:rPr>
        <w:t>określonych ramach czasowych (od dnia do dnia), na określoną liczbę pobrań, na  określony dzień itd.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Brelok RFID (oznaczony indywidualnym 11 cyfrowym kodem) wykonany minimum w   </w:t>
      </w:r>
      <w:r w:rsidRPr="00FA350E">
        <w:rPr>
          <w:rFonts w:ascii="Arial Narrow" w:hAnsi="Arial Narrow" w:cs="CIDFont+F1"/>
          <w:sz w:val="22"/>
          <w:szCs w:val="22"/>
        </w:rPr>
        <w:t>80% z metalu w powłoce z chromu na wysoki połysk, nie większy niż: 5,5cm x 1,5cm x 1,5cm, nie posiadający ostrych krawędzi – 100 szt. + 10szt. (zapas)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Możliwość podpięcia do breloka do 5 szt. kluczy.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4"/>
          <w:sz w:val="22"/>
          <w:szCs w:val="22"/>
        </w:rPr>
        <w:t xml:space="preserve">Możliwość </w:t>
      </w:r>
      <w:r w:rsidRPr="00DB22EF">
        <w:rPr>
          <w:rFonts w:ascii="Arial Narrow" w:hAnsi="Arial Narrow" w:cs="CIDFont+F1"/>
          <w:sz w:val="22"/>
          <w:szCs w:val="22"/>
        </w:rPr>
        <w:t>zwrotu klucz</w:t>
      </w:r>
      <w:r w:rsidRPr="00DB22EF">
        <w:rPr>
          <w:rFonts w:ascii="Arial Narrow" w:hAnsi="Arial Narrow" w:cs="CIDFont+F4"/>
          <w:sz w:val="22"/>
          <w:szCs w:val="22"/>
        </w:rPr>
        <w:t xml:space="preserve">a do depozytora </w:t>
      </w:r>
      <w:r w:rsidRPr="00DB22EF">
        <w:rPr>
          <w:rFonts w:ascii="Arial Narrow" w:hAnsi="Arial Narrow" w:cs="CIDFont+F1"/>
          <w:sz w:val="22"/>
          <w:szCs w:val="22"/>
        </w:rPr>
        <w:t>przy użyciu breloka RFID.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Zabezpieczenie przed nieuprawnionym pobraniem klucza kodowego (blokada breloka RFID w gnieździe depozyt</w:t>
      </w:r>
      <w:r w:rsidRPr="00DB22EF">
        <w:rPr>
          <w:rFonts w:ascii="Arial Narrow" w:hAnsi="Arial Narrow" w:cs="CIDFont+F1"/>
          <w:sz w:val="22"/>
          <w:szCs w:val="22"/>
        </w:rPr>
        <w:t>o</w:t>
      </w:r>
      <w:r w:rsidRPr="00DB22EF">
        <w:rPr>
          <w:rFonts w:ascii="Arial Narrow" w:hAnsi="Arial Narrow" w:cs="CIDFont+F1"/>
          <w:sz w:val="22"/>
          <w:szCs w:val="22"/>
        </w:rPr>
        <w:t>ra).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Dostęp użytkownika tylko do kluczy w zależności od uprawnień.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Wyświetlanie na panelu LCD tylko nazwy kluczy, do których dany użytkownik posiada</w:t>
      </w:r>
      <w:r w:rsidR="00FA350E">
        <w:rPr>
          <w:rFonts w:ascii="Arial Narrow" w:hAnsi="Arial Narrow" w:cs="CIDFont+F1"/>
          <w:sz w:val="22"/>
          <w:szCs w:val="22"/>
        </w:rPr>
        <w:t xml:space="preserve"> </w:t>
      </w:r>
      <w:r w:rsidRPr="00FA350E">
        <w:rPr>
          <w:rFonts w:ascii="Arial Narrow" w:hAnsi="Arial Narrow" w:cs="CIDFont+F1"/>
          <w:sz w:val="22"/>
          <w:szCs w:val="22"/>
        </w:rPr>
        <w:t>dostęp.</w:t>
      </w:r>
    </w:p>
    <w:p w:rsidR="00DB22EF" w:rsidRPr="00FA350E" w:rsidRDefault="00DB22EF" w:rsidP="00FA350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4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Kontrola włożenia klucza do pierwszego wolnego gniazda (funkcja dowolnego zwrotu</w:t>
      </w:r>
      <w:r w:rsidR="00FA350E">
        <w:rPr>
          <w:rFonts w:ascii="Arial Narrow" w:hAnsi="Arial Narrow" w:cs="CIDFont+F1"/>
          <w:sz w:val="22"/>
          <w:szCs w:val="22"/>
        </w:rPr>
        <w:t xml:space="preserve"> </w:t>
      </w:r>
      <w:r w:rsidRPr="00FA350E">
        <w:rPr>
          <w:rFonts w:ascii="Arial Narrow" w:hAnsi="Arial Narrow" w:cs="CIDFont+F1"/>
          <w:sz w:val="22"/>
          <w:szCs w:val="22"/>
        </w:rPr>
        <w:t>klucza w dowolne gniazdo) lub konkretnie wskazanego i podświetlonego (system</w:t>
      </w:r>
      <w:r w:rsidR="00FA350E">
        <w:rPr>
          <w:rFonts w:ascii="Arial Narrow" w:hAnsi="Arial Narrow" w:cs="CIDFont+F1"/>
          <w:sz w:val="22"/>
          <w:szCs w:val="22"/>
        </w:rPr>
        <w:t xml:space="preserve"> </w:t>
      </w:r>
      <w:r w:rsidRPr="00FA350E">
        <w:rPr>
          <w:rFonts w:ascii="Arial Narrow" w:hAnsi="Arial Narrow" w:cs="CIDFont+F1"/>
          <w:sz w:val="22"/>
          <w:szCs w:val="22"/>
        </w:rPr>
        <w:t>mieszany).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Możliwość tworzenia systemu depozytorów za pośrednictwem sieci LAN.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Kasowanie rezerwacji po zwróceniu klucza/y.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System zasilania awaryjnego na czas 12 godz.,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Możliwość pracy depozytora przy otwartych drzwiach bez konieczności ich zamykania.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 xml:space="preserve">Urządzenie autonomiczne z własną bazą danych, serwerem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www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i oprogramowaniem, które zapewnia zachowanie pełnej funkcjonalności i poprawności pracy depozytora.</w:t>
      </w:r>
    </w:p>
    <w:p w:rsidR="00DB22EF" w:rsidRPr="00DB22EF" w:rsidRDefault="00DB22EF" w:rsidP="00DB22E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Kolor depozytora – antracyt RAL 7016.</w:t>
      </w: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proofErr w:type="spellStart"/>
      <w:r w:rsidRPr="00DB22EF">
        <w:rPr>
          <w:rFonts w:ascii="Arial Narrow" w:hAnsi="Arial Narrow" w:cs="CIDFont+F1"/>
          <w:sz w:val="22"/>
          <w:szCs w:val="22"/>
        </w:rPr>
        <w:t>Depozytory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muszą być urządzeniami autonomicznymi. Własna baza danych przechowywana na wewnętrznym dysku twardym, serwer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www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oraz inne niezbędne oprogramowanie, które zapewnia zachowanie pełnej funkcjonalności i poprawności pracy depozytora zaimplementowane w depozytorze.</w:t>
      </w: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proofErr w:type="spellStart"/>
      <w:r w:rsidRPr="00DB22EF">
        <w:rPr>
          <w:rFonts w:ascii="Arial Narrow" w:hAnsi="Arial Narrow" w:cs="CIDFont+F1"/>
          <w:sz w:val="22"/>
          <w:szCs w:val="22"/>
        </w:rPr>
        <w:t>Depozytory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kluczy będą połączone ze sobą za pośrednictwem sieci LAN.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Depozytory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mają być jednym systemem. Ciągła komunikacja urządzeń w czasie rzeczywistym, zapewniając możliwość sprawdzenia dostępności kluczy znajdujących się również w drugim urządzeniu. System będzie rejestrował jeden raport zdarzeń, z możliwością kontroli za pośrednictwem któregokolwiek depozytora. Sprawdzanie aktualnego stanu kluczy, nadawanie uprawnień, generowanie raportów do obu urządzeń poprzez którykolwiek z </w:t>
      </w:r>
      <w:proofErr w:type="spellStart"/>
      <w:r w:rsidRPr="00DB22EF">
        <w:rPr>
          <w:rFonts w:ascii="Arial Narrow" w:hAnsi="Arial Narrow" w:cs="CIDFont+F1"/>
          <w:sz w:val="22"/>
          <w:szCs w:val="22"/>
        </w:rPr>
        <w:t>terminalów</w:t>
      </w:r>
      <w:proofErr w:type="spellEnd"/>
      <w:r w:rsidRPr="00DB22EF">
        <w:rPr>
          <w:rFonts w:ascii="Arial Narrow" w:hAnsi="Arial Narrow" w:cs="CIDFont+F1"/>
          <w:sz w:val="22"/>
          <w:szCs w:val="22"/>
        </w:rPr>
        <w:t xml:space="preserve"> zarządzających zainstalowanych urządzeniach.</w:t>
      </w: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Zamawiający nie dopuszcza instalowania oprogramowania zarządzającego na komputerach zewnętrznych. Zarządzanie zdalne jedynie poprzez przeglądarkę WEB.</w:t>
      </w: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</w:p>
    <w:p w:rsidR="00DB22EF" w:rsidRPr="00DB22EF" w:rsidRDefault="00DB22EF" w:rsidP="00DB22EF">
      <w:pPr>
        <w:autoSpaceDE w:val="0"/>
        <w:autoSpaceDN w:val="0"/>
        <w:adjustRightInd w:val="0"/>
        <w:rPr>
          <w:rFonts w:ascii="Arial Narrow" w:hAnsi="Arial Narrow" w:cs="CIDFont+F1"/>
          <w:sz w:val="22"/>
          <w:szCs w:val="22"/>
        </w:rPr>
      </w:pPr>
      <w:r w:rsidRPr="00DB22EF">
        <w:rPr>
          <w:rFonts w:ascii="Arial Narrow" w:hAnsi="Arial Narrow" w:cs="CIDFont+F1"/>
          <w:sz w:val="22"/>
          <w:szCs w:val="22"/>
        </w:rPr>
        <w:t>Zamawiający do miejsca montażu depozytora kluczy doprowadzi instalację kablową zasilania 230V i teletechniczną.</w:t>
      </w:r>
    </w:p>
    <w:p w:rsidR="00DB22EF" w:rsidRPr="00DB22EF" w:rsidRDefault="00DB22EF" w:rsidP="00DB22EF">
      <w:pPr>
        <w:rPr>
          <w:rFonts w:ascii="Arial Narrow" w:eastAsia="Book Antiqua" w:hAnsi="Arial Narrow" w:cs="Verdana"/>
          <w:sz w:val="22"/>
          <w:szCs w:val="22"/>
        </w:rPr>
        <w:sectPr w:rsidR="00DB22EF" w:rsidRPr="00DB22EF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134" w:header="426" w:footer="367" w:gutter="0"/>
          <w:cols w:space="708"/>
          <w:formProt w:val="0"/>
          <w:titlePg/>
          <w:docGrid w:linePitch="272" w:charSpace="8192"/>
        </w:sectPr>
      </w:pPr>
    </w:p>
    <w:p w:rsidR="00EF2E56" w:rsidRPr="00BF59B1" w:rsidRDefault="00B0743F">
      <w:pPr>
        <w:shd w:val="clear" w:color="auto" w:fill="D9D9D9" w:themeFill="background1" w:themeFillShade="D9"/>
        <w:tabs>
          <w:tab w:val="right" w:pos="9525"/>
        </w:tabs>
        <w:jc w:val="center"/>
        <w:rPr>
          <w:rFonts w:ascii="Arial Narrow" w:hAnsi="Arial Narrow"/>
          <w:b/>
          <w:sz w:val="22"/>
          <w:szCs w:val="22"/>
        </w:rPr>
      </w:pPr>
      <w:r w:rsidRPr="00BF59B1">
        <w:rPr>
          <w:rFonts w:ascii="Arial Narrow" w:hAnsi="Arial Narrow" w:cs="Arial Narrow"/>
          <w:b/>
          <w:bCs/>
          <w:sz w:val="22"/>
          <w:szCs w:val="22"/>
        </w:rPr>
        <w:lastRenderedPageBreak/>
        <w:t>Załącznik nr 2</w:t>
      </w:r>
      <w:r w:rsidR="00933142" w:rsidRPr="00BF59B1">
        <w:rPr>
          <w:rFonts w:ascii="Arial Narrow" w:hAnsi="Arial Narrow" w:cs="Arial Narrow"/>
          <w:b/>
          <w:bCs/>
          <w:sz w:val="22"/>
          <w:szCs w:val="22"/>
        </w:rPr>
        <w:t xml:space="preserve"> do </w:t>
      </w:r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Umowy nr </w:t>
      </w:r>
      <w:proofErr w:type="spellStart"/>
      <w:r w:rsidR="00933142"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>Za.JSz</w:t>
      </w:r>
      <w:proofErr w:type="spellEnd"/>
      <w:r w:rsidR="00933142" w:rsidRPr="00BF59B1">
        <w:rPr>
          <w:rFonts w:ascii="Arial Narrow" w:hAnsi="Arial Narrow" w:cs="Arial Narrow"/>
          <w:b/>
          <w:sz w:val="22"/>
          <w:szCs w:val="22"/>
        </w:rPr>
        <w:t>….../202</w:t>
      </w:r>
      <w:r w:rsidRPr="00BF59B1">
        <w:rPr>
          <w:rFonts w:ascii="Arial Narrow" w:hAnsi="Arial Narrow" w:cs="Arial Narrow"/>
          <w:b/>
          <w:sz w:val="22"/>
          <w:szCs w:val="22"/>
        </w:rPr>
        <w:t>4</w:t>
      </w:r>
    </w:p>
    <w:p w:rsidR="00EF2E56" w:rsidRPr="00BF59B1" w:rsidRDefault="00EF2E56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7797" w:firstLine="0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Poznań, …………………..</w:t>
      </w:r>
    </w:p>
    <w:p w:rsidR="00EF2E56" w:rsidRPr="00BF59B1" w:rsidRDefault="00EF2E56">
      <w:pPr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PROTOKÓŁ ODBIORU </w:t>
      </w:r>
    </w:p>
    <w:p w:rsidR="00EF2E56" w:rsidRPr="00BF59B1" w:rsidRDefault="00933142">
      <w:pPr>
        <w:ind w:left="0" w:right="-363" w:firstLine="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ILOŚCIOWO - JAKOŚCIOWY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Miejsce dokonania odbioru: ………………………………………………………………………………………………………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 xml:space="preserve">Data dokonania odbioru  …………………………… 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4"/>
        <w:gridCol w:w="1418"/>
        <w:gridCol w:w="1418"/>
        <w:gridCol w:w="1417"/>
        <w:gridCol w:w="2126"/>
      </w:tblGrid>
      <w:tr w:rsidR="00EF2E56" w:rsidRPr="00BF59B1">
        <w:tc>
          <w:tcPr>
            <w:tcW w:w="567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4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wg umowy</w:t>
            </w:r>
          </w:p>
        </w:tc>
        <w:tc>
          <w:tcPr>
            <w:tcW w:w="1418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przyjęta</w:t>
            </w:r>
          </w:p>
        </w:tc>
        <w:tc>
          <w:tcPr>
            <w:tcW w:w="1417" w:type="dxa"/>
            <w:vAlign w:val="center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odrzucona</w:t>
            </w:r>
          </w:p>
        </w:tc>
        <w:tc>
          <w:tcPr>
            <w:tcW w:w="2126" w:type="dxa"/>
          </w:tcPr>
          <w:p w:rsidR="00EF2E56" w:rsidRPr="00BF59B1" w:rsidRDefault="00933142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EF2E56" w:rsidRPr="00BF59B1">
        <w:trPr>
          <w:trHeight w:val="340"/>
        </w:trPr>
        <w:tc>
          <w:tcPr>
            <w:tcW w:w="567" w:type="dxa"/>
          </w:tcPr>
          <w:p w:rsidR="00EF2E56" w:rsidRPr="00BF59B1" w:rsidRDefault="00EF2E56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2E56" w:rsidRPr="00BF59B1" w:rsidRDefault="00EF2E56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2E56" w:rsidRPr="00BF59B1" w:rsidRDefault="00EF2E56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0743F" w:rsidRPr="00BF59B1">
        <w:trPr>
          <w:trHeight w:val="340"/>
        </w:trPr>
        <w:tc>
          <w:tcPr>
            <w:tcW w:w="567" w:type="dxa"/>
          </w:tcPr>
          <w:p w:rsidR="00B0743F" w:rsidRPr="00BF59B1" w:rsidRDefault="00B0743F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B0743F" w:rsidRPr="00BF59B1" w:rsidRDefault="00B0743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0743F" w:rsidRPr="00BF59B1" w:rsidRDefault="00B0743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0743F" w:rsidRPr="00BF59B1" w:rsidRDefault="00B0743F">
            <w:pPr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743F" w:rsidRPr="00BF59B1" w:rsidRDefault="00B0743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0743F" w:rsidRPr="00BF59B1" w:rsidRDefault="00B0743F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right="-36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Potwierdzenie kompletności dostawy: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Tak*</w:t>
      </w: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>- Nie*</w:t>
      </w: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EF2E56">
      <w:pPr>
        <w:ind w:right="-363"/>
        <w:rPr>
          <w:rFonts w:ascii="Arial Narrow" w:hAnsi="Arial Narrow" w:cs="Arial"/>
          <w:color w:val="000000"/>
          <w:sz w:val="22"/>
          <w:szCs w:val="22"/>
        </w:rPr>
      </w:pPr>
    </w:p>
    <w:p w:rsidR="00EF2E56" w:rsidRPr="00BF59B1" w:rsidRDefault="00933142">
      <w:pPr>
        <w:ind w:right="-363"/>
        <w:rPr>
          <w:rFonts w:ascii="Arial Narrow" w:hAnsi="Arial Narrow" w:cs="Arial"/>
          <w:color w:val="000000"/>
          <w:sz w:val="22"/>
          <w:szCs w:val="22"/>
        </w:rPr>
      </w:pP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  <w:r w:rsidRPr="00BF59B1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Style w:val="Tabela-Siatka"/>
        <w:tblW w:w="9892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3344"/>
        <w:gridCol w:w="3204"/>
      </w:tblGrid>
      <w:tr w:rsidR="00EF2E56" w:rsidRPr="00BF59B1">
        <w:trPr>
          <w:trHeight w:val="24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Zamawiającego:</w:t>
            </w: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933142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F59B1">
              <w:rPr>
                <w:rFonts w:ascii="Arial Narrow" w:hAnsi="Arial Narrow" w:cs="Arial"/>
                <w:color w:val="000000"/>
                <w:sz w:val="22"/>
                <w:szCs w:val="22"/>
              </w:rPr>
              <w:t>Podpis przedstawiciela Wykonawcy:</w:t>
            </w:r>
          </w:p>
        </w:tc>
      </w:tr>
      <w:tr w:rsidR="00EF2E56" w:rsidRPr="00BF59B1">
        <w:trPr>
          <w:trHeight w:val="1724"/>
        </w:trPr>
        <w:tc>
          <w:tcPr>
            <w:tcW w:w="3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EF2E56" w:rsidRPr="00BF59B1" w:rsidRDefault="00EF2E56">
            <w:pPr>
              <w:ind w:right="-363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F2E56" w:rsidRPr="00BF59B1" w:rsidRDefault="00EF2E56">
      <w:pPr>
        <w:ind w:left="0" w:firstLine="0"/>
        <w:rPr>
          <w:rFonts w:ascii="Arial Narrow" w:hAnsi="Arial Narrow"/>
          <w:sz w:val="22"/>
          <w:szCs w:val="22"/>
        </w:rPr>
      </w:pPr>
    </w:p>
    <w:p w:rsidR="00EF2E56" w:rsidRPr="00BF59B1" w:rsidRDefault="00933142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 w:rsidRPr="00BF59B1">
        <w:rPr>
          <w:rFonts w:ascii="Arial Narrow" w:hAnsi="Arial Narrow" w:cs="Arial"/>
          <w:sz w:val="22"/>
          <w:szCs w:val="22"/>
        </w:rPr>
        <w:t>*niewłaściwe skreślić</w:t>
      </w:r>
    </w:p>
    <w:sectPr w:rsidR="00EF2E56" w:rsidRPr="00BF59B1" w:rsidSect="00EF2E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284" w:footer="397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8B" w:rsidRDefault="0089078B" w:rsidP="00EF2E56">
      <w:r>
        <w:separator/>
      </w:r>
    </w:p>
  </w:endnote>
  <w:endnote w:type="continuationSeparator" w:id="0">
    <w:p w:rsidR="0089078B" w:rsidRDefault="0089078B" w:rsidP="00EF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A54E4C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413502">
      <w:rPr>
        <w:rFonts w:ascii="Arial Narrow" w:hAnsi="Arial Narrow"/>
        <w:noProof/>
      </w:rPr>
      <w:t>6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A54E4C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 w:rsidR="00933142"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 w:rsidR="00413502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  <w:p w:rsidR="00EF2E56" w:rsidRDefault="00EF2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059314"/>
      <w:docPartObj>
        <w:docPartGallery w:val="Page Numbers (Bottom of Page)"/>
        <w:docPartUnique/>
      </w:docPartObj>
    </w:sdtPr>
    <w:sdtContent>
      <w:p w:rsidR="00EF2E56" w:rsidRDefault="00A54E4C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933142">
          <w:rPr>
            <w:rFonts w:ascii="Arial Narrow" w:hAnsi="Arial Narrow"/>
          </w:rPr>
          <w:t>7</w:t>
        </w:r>
        <w:r>
          <w:rPr>
            <w:rFonts w:ascii="Arial Narrow" w:hAnsi="Arial Narrow"/>
          </w:rPr>
          <w:fldChar w:fldCharType="end"/>
        </w:r>
      </w:p>
      <w:p w:rsidR="00EF2E56" w:rsidRDefault="00A54E4C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5857"/>
      <w:docPartObj>
        <w:docPartGallery w:val="Page Numbers (Bottom of Page)"/>
        <w:docPartUnique/>
      </w:docPartObj>
    </w:sdtPr>
    <w:sdtContent>
      <w:p w:rsidR="00EF2E56" w:rsidRDefault="00A54E4C">
        <w:pPr>
          <w:pStyle w:val="Footer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 w:rsidR="00933142">
          <w:rPr>
            <w:rFonts w:ascii="Arial Narrow" w:hAnsi="Arial Narrow"/>
          </w:rPr>
          <w:instrText xml:space="preserve"> PAGE </w:instrText>
        </w:r>
        <w:r>
          <w:rPr>
            <w:rFonts w:ascii="Arial Narrow" w:hAnsi="Arial Narrow"/>
          </w:rPr>
          <w:fldChar w:fldCharType="separate"/>
        </w:r>
        <w:r w:rsidR="00413502">
          <w:rPr>
            <w:rFonts w:ascii="Arial Narrow" w:hAnsi="Arial Narrow"/>
            <w:noProof/>
          </w:rPr>
          <w:t>7</w:t>
        </w:r>
        <w:r>
          <w:rPr>
            <w:rFonts w:ascii="Arial Narrow" w:hAnsi="Arial Narrow"/>
          </w:rPr>
          <w:fldChar w:fldCharType="end"/>
        </w:r>
      </w:p>
    </w:sdtContent>
  </w:sdt>
  <w:p w:rsidR="00EF2E56" w:rsidRDefault="00EF2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8B" w:rsidRDefault="0089078B" w:rsidP="00EF2E56">
      <w:r>
        <w:separator/>
      </w:r>
    </w:p>
  </w:footnote>
  <w:footnote w:type="continuationSeparator" w:id="0">
    <w:p w:rsidR="0089078B" w:rsidRDefault="0089078B" w:rsidP="00EF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56" w:rsidRDefault="00EF2E56">
    <w:pPr>
      <w:pStyle w:val="Header"/>
      <w:tabs>
        <w:tab w:val="clear" w:pos="4536"/>
        <w:tab w:val="clear" w:pos="9072"/>
        <w:tab w:val="left" w:pos="1170"/>
      </w:tabs>
    </w:pPr>
  </w:p>
  <w:p w:rsidR="00EF2E56" w:rsidRDefault="00EF2E56">
    <w:pPr>
      <w:pStyle w:val="Header"/>
      <w:tabs>
        <w:tab w:val="clear" w:pos="4536"/>
        <w:tab w:val="clear" w:pos="9072"/>
        <w:tab w:val="left" w:pos="1170"/>
      </w:tabs>
      <w:ind w:left="0" w:firstLine="0"/>
    </w:pPr>
  </w:p>
  <w:p w:rsidR="00EF2E56" w:rsidRDefault="00933142">
    <w:pPr>
      <w:pStyle w:val="Header"/>
      <w:tabs>
        <w:tab w:val="clear" w:pos="4536"/>
        <w:tab w:val="clear" w:pos="9072"/>
        <w:tab w:val="left" w:pos="1170"/>
      </w:tabs>
    </w:pPr>
    <w:r>
      <w:tab/>
    </w:r>
    <w:r>
      <w:tab/>
    </w:r>
  </w:p>
  <w:p w:rsidR="00EF2E56" w:rsidRDefault="00EF2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4DCAC8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170B72"/>
    <w:multiLevelType w:val="multilevel"/>
    <w:tmpl w:val="A5006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DF67AF"/>
    <w:multiLevelType w:val="multilevel"/>
    <w:tmpl w:val="449A4D6A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</w:lvl>
    <w:lvl w:ilvl="4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cs="Wingdings" w:hint="default"/>
      </w:rPr>
    </w:lvl>
  </w:abstractNum>
  <w:abstractNum w:abstractNumId="3">
    <w:nsid w:val="14E54647"/>
    <w:multiLevelType w:val="hybridMultilevel"/>
    <w:tmpl w:val="9872F58A"/>
    <w:lvl w:ilvl="0" w:tplc="1732419C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1F91"/>
    <w:multiLevelType w:val="multilevel"/>
    <w:tmpl w:val="6EE611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2EE0737E"/>
    <w:multiLevelType w:val="multilevel"/>
    <w:tmpl w:val="EF7896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31762FB7"/>
    <w:multiLevelType w:val="multilevel"/>
    <w:tmpl w:val="71EE27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36261D28"/>
    <w:multiLevelType w:val="multilevel"/>
    <w:tmpl w:val="580C1ACA"/>
    <w:lvl w:ilvl="0">
      <w:start w:val="1"/>
      <w:numFmt w:val="lowerLetter"/>
      <w:pStyle w:val="Styl4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B12B78"/>
    <w:multiLevelType w:val="multilevel"/>
    <w:tmpl w:val="C276A5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42B26526"/>
    <w:multiLevelType w:val="multilevel"/>
    <w:tmpl w:val="4A1A2B4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780665"/>
    <w:multiLevelType w:val="multilevel"/>
    <w:tmpl w:val="F07C82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5F2960EF"/>
    <w:multiLevelType w:val="multilevel"/>
    <w:tmpl w:val="04A23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color w:val="auto"/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2A91C5C"/>
    <w:multiLevelType w:val="multilevel"/>
    <w:tmpl w:val="4B849372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7C16288C"/>
    <w:multiLevelType w:val="multilevel"/>
    <w:tmpl w:val="70F03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7CAE7F61"/>
    <w:multiLevelType w:val="multilevel"/>
    <w:tmpl w:val="1416D73A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cs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56"/>
    <w:rsid w:val="0004358E"/>
    <w:rsid w:val="00067FA3"/>
    <w:rsid w:val="00076DD2"/>
    <w:rsid w:val="0011470D"/>
    <w:rsid w:val="00115690"/>
    <w:rsid w:val="0011636A"/>
    <w:rsid w:val="00123762"/>
    <w:rsid w:val="001321FF"/>
    <w:rsid w:val="001433AF"/>
    <w:rsid w:val="00163988"/>
    <w:rsid w:val="00181660"/>
    <w:rsid w:val="00195C08"/>
    <w:rsid w:val="00196739"/>
    <w:rsid w:val="001D54B7"/>
    <w:rsid w:val="0024340D"/>
    <w:rsid w:val="0029203C"/>
    <w:rsid w:val="00296C74"/>
    <w:rsid w:val="002A67CB"/>
    <w:rsid w:val="002D7D5A"/>
    <w:rsid w:val="003016AF"/>
    <w:rsid w:val="00310335"/>
    <w:rsid w:val="003423CD"/>
    <w:rsid w:val="00351919"/>
    <w:rsid w:val="003B0D72"/>
    <w:rsid w:val="003D2B19"/>
    <w:rsid w:val="00413502"/>
    <w:rsid w:val="00416BFB"/>
    <w:rsid w:val="00420B15"/>
    <w:rsid w:val="004A507E"/>
    <w:rsid w:val="00500288"/>
    <w:rsid w:val="00506244"/>
    <w:rsid w:val="00546AAF"/>
    <w:rsid w:val="005B17EF"/>
    <w:rsid w:val="005E73B5"/>
    <w:rsid w:val="006225A7"/>
    <w:rsid w:val="006E1030"/>
    <w:rsid w:val="007028ED"/>
    <w:rsid w:val="00704DE1"/>
    <w:rsid w:val="007226BD"/>
    <w:rsid w:val="00760BA7"/>
    <w:rsid w:val="00764C09"/>
    <w:rsid w:val="00780C66"/>
    <w:rsid w:val="00781560"/>
    <w:rsid w:val="007B7059"/>
    <w:rsid w:val="00826B60"/>
    <w:rsid w:val="0089078B"/>
    <w:rsid w:val="008D6C21"/>
    <w:rsid w:val="00920D95"/>
    <w:rsid w:val="00926252"/>
    <w:rsid w:val="00933142"/>
    <w:rsid w:val="009D1FF3"/>
    <w:rsid w:val="00A54E4C"/>
    <w:rsid w:val="00AC1A8C"/>
    <w:rsid w:val="00B0743F"/>
    <w:rsid w:val="00B21A40"/>
    <w:rsid w:val="00B612B5"/>
    <w:rsid w:val="00BC685F"/>
    <w:rsid w:val="00BE1E29"/>
    <w:rsid w:val="00BF59B1"/>
    <w:rsid w:val="00C511D7"/>
    <w:rsid w:val="00C6695D"/>
    <w:rsid w:val="00C8614C"/>
    <w:rsid w:val="00CB2CD8"/>
    <w:rsid w:val="00CE3ADD"/>
    <w:rsid w:val="00D40DD5"/>
    <w:rsid w:val="00D85CAD"/>
    <w:rsid w:val="00DB22EF"/>
    <w:rsid w:val="00DD6B27"/>
    <w:rsid w:val="00EA4BBC"/>
    <w:rsid w:val="00EC1C99"/>
    <w:rsid w:val="00EC75B4"/>
    <w:rsid w:val="00EE0054"/>
    <w:rsid w:val="00EF2E56"/>
    <w:rsid w:val="00F15F45"/>
    <w:rsid w:val="00F21A2F"/>
    <w:rsid w:val="00F519DF"/>
    <w:rsid w:val="00FA350E"/>
    <w:rsid w:val="00FA427B"/>
    <w:rsid w:val="00F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2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customStyle="1" w:styleId="Heading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Hipercze">
    <w:name w:val="Hyperlink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EndnoteText"/>
    <w:qFormat/>
    <w:rsid w:val="007B53A9"/>
  </w:style>
  <w:style w:type="character" w:customStyle="1" w:styleId="Znakiprzypiswkocowych">
    <w:name w:val="Znaki przypisów końcowych"/>
    <w:qFormat/>
    <w:rsid w:val="007B53A9"/>
    <w:rPr>
      <w:vertAlign w:val="superscript"/>
    </w:rPr>
  </w:style>
  <w:style w:type="character" w:customStyle="1" w:styleId="EndnoteReference">
    <w:name w:val="Endnote Reference"/>
    <w:rsid w:val="00EF2E56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Footer"/>
    <w:uiPriority w:val="99"/>
    <w:qFormat/>
    <w:rsid w:val="00DB194A"/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FootnoteReference">
    <w:name w:val="Footnote Reference"/>
    <w:rsid w:val="00EF2E56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2D2BD5"/>
  </w:style>
  <w:style w:type="character" w:customStyle="1" w:styleId="Nagwek2Znak">
    <w:name w:val="Nagłówek 2 Znak"/>
    <w:link w:val="Heading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Heading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Heading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1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Heading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customStyle="1" w:styleId="Uwydatnienie1">
    <w:name w:val="Uwydatnienie1"/>
    <w:qFormat/>
    <w:rsid w:val="00457E61"/>
    <w:rPr>
      <w:i/>
      <w:iCs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8D2523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EF2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ind w:left="0" w:firstLine="0"/>
      <w:jc w:val="left"/>
    </w:pPr>
    <w:rPr>
      <w:lang w:eastAsia="ar-SA"/>
    </w:rPr>
  </w:style>
  <w:style w:type="paragraph" w:customStyle="1" w:styleId="Caption">
    <w:name w:val="Caption"/>
    <w:basedOn w:val="Normalny"/>
    <w:qFormat/>
    <w:rsid w:val="00EF2E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2E56"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customStyle="1" w:styleId="Gwkaistopka">
    <w:name w:val="Główka i stopka"/>
    <w:basedOn w:val="Normalny"/>
    <w:qFormat/>
    <w:rsid w:val="00EF2E56"/>
  </w:style>
  <w:style w:type="paragraph" w:customStyle="1" w:styleId="Header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ind w:left="720" w:firstLine="0"/>
      <w:contextualSpacing/>
      <w:jc w:val="left"/>
    </w:pPr>
    <w:rPr>
      <w:lang w:eastAsia="ar-SA"/>
    </w:rPr>
  </w:style>
  <w:style w:type="paragraph" w:customStyle="1" w:styleId="EndnoteText">
    <w:name w:val="Endnote Text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customStyle="1" w:styleId="FootnoteText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2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aption1">
    <w:name w:val="caption1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qFormat/>
    <w:rsid w:val="002753C7"/>
  </w:style>
  <w:style w:type="numbering" w:customStyle="1" w:styleId="Styl3">
    <w:name w:val="Styl3"/>
    <w:qFormat/>
    <w:rsid w:val="002464D0"/>
  </w:style>
  <w:style w:type="numbering" w:customStyle="1" w:styleId="Styl5">
    <w:name w:val="Styl5"/>
    <w:uiPriority w:val="99"/>
    <w:qFormat/>
    <w:rsid w:val="0058622C"/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9D0E-DEFB-45A9-B504-0CE475E6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2760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dc:description/>
  <cp:lastModifiedBy>833694</cp:lastModifiedBy>
  <cp:revision>47</cp:revision>
  <cp:lastPrinted>2024-05-24T10:26:00Z</cp:lastPrinted>
  <dcterms:created xsi:type="dcterms:W3CDTF">2023-10-31T10:10:00Z</dcterms:created>
  <dcterms:modified xsi:type="dcterms:W3CDTF">2024-05-24T11:13:00Z</dcterms:modified>
  <dc:language>pl-PL</dc:language>
</cp:coreProperties>
</file>