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341C" w14:textId="77777777" w:rsidR="00761E8A" w:rsidRDefault="00761E8A" w:rsidP="00761E8A">
      <w:pPr>
        <w:rPr>
          <w:rFonts w:asciiTheme="minorHAnsi" w:eastAsiaTheme="majorEastAsia" w:hAnsiTheme="minorHAnsi" w:cstheme="minorHAnsi"/>
          <w:b/>
          <w:color w:val="002060"/>
          <w:lang w:eastAsia="en-US"/>
        </w:rPr>
      </w:pPr>
    </w:p>
    <w:p w14:paraId="2C7DBE8F" w14:textId="3C0E1A31" w:rsidR="00761E8A" w:rsidRPr="00A867FB" w:rsidRDefault="00761E8A" w:rsidP="00761E8A">
      <w:pPr>
        <w:rPr>
          <w:rFonts w:asciiTheme="minorHAnsi" w:eastAsiaTheme="majorEastAsia" w:hAnsiTheme="minorHAnsi" w:cstheme="minorHAnsi"/>
          <w:b/>
          <w:color w:val="002060"/>
          <w:lang w:eastAsia="en-US"/>
        </w:rPr>
      </w:pPr>
      <w:bookmarkStart w:id="0" w:name="_Hlk135377582"/>
      <w:r w:rsidRPr="00A867FB">
        <w:rPr>
          <w:rFonts w:asciiTheme="minorHAnsi" w:eastAsiaTheme="majorEastAsia" w:hAnsiTheme="minorHAnsi" w:cstheme="minorHAnsi"/>
          <w:b/>
          <w:color w:val="002060"/>
          <w:lang w:eastAsia="en-US"/>
        </w:rPr>
        <w:t>Znak sprawy: ZP.271</w:t>
      </w:r>
      <w:r>
        <w:rPr>
          <w:rFonts w:asciiTheme="minorHAnsi" w:eastAsiaTheme="majorEastAsia" w:hAnsiTheme="minorHAnsi" w:cstheme="minorHAnsi"/>
          <w:b/>
          <w:color w:val="002060"/>
          <w:lang w:eastAsia="en-US"/>
        </w:rPr>
        <w:t>.1</w:t>
      </w:r>
      <w:r w:rsidR="00BD5BBB">
        <w:rPr>
          <w:rFonts w:asciiTheme="minorHAnsi" w:eastAsiaTheme="majorEastAsia" w:hAnsiTheme="minorHAnsi" w:cstheme="minorHAnsi"/>
          <w:b/>
          <w:color w:val="002060"/>
          <w:lang w:eastAsia="en-US"/>
        </w:rPr>
        <w:t>9</w:t>
      </w:r>
      <w:r>
        <w:rPr>
          <w:rFonts w:asciiTheme="minorHAnsi" w:eastAsiaTheme="majorEastAsia" w:hAnsiTheme="minorHAnsi" w:cstheme="minorHAnsi"/>
          <w:b/>
          <w:color w:val="002060"/>
          <w:lang w:eastAsia="en-US"/>
        </w:rPr>
        <w:t>.</w:t>
      </w:r>
      <w:r w:rsidRPr="00A867FB">
        <w:rPr>
          <w:rFonts w:asciiTheme="minorHAnsi" w:eastAsiaTheme="majorEastAsia" w:hAnsiTheme="minorHAnsi" w:cstheme="minorHAnsi"/>
          <w:b/>
          <w:color w:val="002060"/>
          <w:lang w:eastAsia="en-US"/>
        </w:rPr>
        <w:t>202</w:t>
      </w:r>
      <w:r>
        <w:rPr>
          <w:rFonts w:asciiTheme="minorHAnsi" w:eastAsiaTheme="majorEastAsia" w:hAnsiTheme="minorHAnsi" w:cstheme="minorHAnsi"/>
          <w:b/>
          <w:color w:val="002060"/>
          <w:lang w:eastAsia="en-US"/>
        </w:rPr>
        <w:t>3</w:t>
      </w:r>
    </w:p>
    <w:p w14:paraId="6F044A1D" w14:textId="77777777" w:rsidR="00761E8A" w:rsidRPr="00A867FB" w:rsidRDefault="00761E8A" w:rsidP="00761E8A">
      <w:pPr>
        <w:rPr>
          <w:rFonts w:asciiTheme="minorHAnsi" w:eastAsiaTheme="majorEastAsia" w:hAnsiTheme="minorHAnsi" w:cstheme="minorHAnsi"/>
          <w:b/>
          <w:color w:val="002060"/>
          <w:lang w:eastAsia="en-US"/>
        </w:rPr>
      </w:pPr>
    </w:p>
    <w:p w14:paraId="129C3665" w14:textId="77777777" w:rsidR="00761E8A" w:rsidRPr="00A867FB" w:rsidRDefault="00761E8A" w:rsidP="00761E8A">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0DDF7DE9" w14:textId="77777777" w:rsidR="00761E8A" w:rsidRPr="00A867FB" w:rsidRDefault="00761E8A" w:rsidP="00761E8A">
      <w:pPr>
        <w:rPr>
          <w:rFonts w:asciiTheme="minorHAnsi" w:eastAsiaTheme="majorEastAsia" w:hAnsiTheme="minorHAnsi" w:cstheme="minorHAnsi"/>
          <w:b/>
          <w:lang w:eastAsia="en-US"/>
        </w:rPr>
      </w:pPr>
    </w:p>
    <w:p w14:paraId="51EE167B" w14:textId="77777777" w:rsidR="00761E8A" w:rsidRPr="00A867FB" w:rsidRDefault="00761E8A" w:rsidP="00761E8A">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35E1476C" w14:textId="77777777" w:rsidR="00761E8A" w:rsidRPr="00A867FB" w:rsidRDefault="00761E8A" w:rsidP="00761E8A">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 62-052 Komorniki</w:t>
      </w:r>
    </w:p>
    <w:p w14:paraId="1E7DD2CD" w14:textId="77777777" w:rsidR="00761E8A" w:rsidRDefault="00761E8A" w:rsidP="00761E8A">
      <w:pPr>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5C0CD0C5" w14:textId="77777777" w:rsidR="00761E8A" w:rsidRPr="00A867FB" w:rsidRDefault="00761E8A" w:rsidP="00761E8A">
      <w:pPr>
        <w:rPr>
          <w:rFonts w:asciiTheme="minorHAnsi" w:eastAsiaTheme="majorEastAsia" w:hAnsiTheme="minorHAnsi" w:cstheme="minorHAnsi"/>
          <w:b/>
          <w:lang w:eastAsia="en-US"/>
        </w:rPr>
      </w:pPr>
    </w:p>
    <w:p w14:paraId="72B20EA6" w14:textId="77777777" w:rsidR="00761E8A" w:rsidRPr="00A867FB" w:rsidRDefault="00761E8A" w:rsidP="00761E8A">
      <w:pPr>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33E8E486" w14:textId="77777777" w:rsidR="00761E8A" w:rsidRPr="00A867FB" w:rsidRDefault="00761E8A" w:rsidP="00761E8A">
      <w:pPr>
        <w:rPr>
          <w:rFonts w:asciiTheme="minorHAnsi" w:eastAsiaTheme="majorEastAsia" w:hAnsiTheme="minorHAnsi" w:cstheme="minorHAnsi"/>
          <w:lang w:eastAsia="en-US"/>
        </w:rPr>
      </w:pPr>
    </w:p>
    <w:p w14:paraId="0893CA04" w14:textId="77777777" w:rsidR="00761E8A" w:rsidRPr="00A867FB" w:rsidRDefault="00761E8A" w:rsidP="00761E8A">
      <w:pPr>
        <w:rPr>
          <w:rFonts w:asciiTheme="minorHAnsi" w:hAnsiTheme="minorHAnsi" w:cstheme="minorHAnsi"/>
        </w:rPr>
      </w:pPr>
      <w:r w:rsidRPr="00A867FB">
        <w:rPr>
          <w:rFonts w:asciiTheme="minorHAnsi" w:eastAsiaTheme="majorEastAsia" w:hAnsiTheme="minorHAnsi" w:cstheme="minorHAnsi"/>
          <w:b/>
          <w:lang w:eastAsia="en-US"/>
        </w:rPr>
        <w:t xml:space="preserve">Godziny pracy: </w:t>
      </w:r>
      <w:r w:rsidRPr="00A867FB">
        <w:rPr>
          <w:rFonts w:asciiTheme="minorHAnsi" w:hAnsiTheme="minorHAnsi" w:cstheme="minorHAnsi"/>
        </w:rPr>
        <w:t xml:space="preserve">    poniedziałek   8:30  - 16.30 </w:t>
      </w:r>
    </w:p>
    <w:p w14:paraId="28B9AD0F" w14:textId="77777777" w:rsidR="00761E8A" w:rsidRPr="00A867FB" w:rsidRDefault="00761E8A" w:rsidP="00761E8A">
      <w:pPr>
        <w:rPr>
          <w:rFonts w:asciiTheme="minorHAnsi" w:hAnsiTheme="minorHAnsi" w:cstheme="minorHAnsi"/>
        </w:rPr>
      </w:pPr>
      <w:r w:rsidRPr="00A867FB">
        <w:rPr>
          <w:rFonts w:asciiTheme="minorHAnsi" w:hAnsiTheme="minorHAnsi" w:cstheme="minorHAnsi"/>
        </w:rPr>
        <w:t xml:space="preserve">                               </w:t>
      </w:r>
      <w:r>
        <w:rPr>
          <w:rFonts w:asciiTheme="minorHAnsi" w:hAnsiTheme="minorHAnsi" w:cstheme="minorHAnsi"/>
        </w:rPr>
        <w:t xml:space="preserve"> </w:t>
      </w:r>
      <w:r w:rsidRPr="00A867FB">
        <w:rPr>
          <w:rFonts w:asciiTheme="minorHAnsi" w:hAnsiTheme="minorHAnsi" w:cstheme="minorHAnsi"/>
        </w:rPr>
        <w:t xml:space="preserve">wtorek-piątek 7:15  - 15:15 </w:t>
      </w:r>
    </w:p>
    <w:p w14:paraId="7630D55D" w14:textId="77777777" w:rsidR="00761E8A" w:rsidRPr="00A867FB" w:rsidRDefault="00761E8A" w:rsidP="00761E8A">
      <w:pPr>
        <w:rPr>
          <w:rFonts w:asciiTheme="minorHAnsi" w:hAnsiTheme="minorHAnsi" w:cstheme="minorHAnsi"/>
        </w:rPr>
      </w:pPr>
    </w:p>
    <w:p w14:paraId="4A764479" w14:textId="77777777" w:rsidR="00761E8A" w:rsidRPr="00A867FB" w:rsidRDefault="00761E8A" w:rsidP="00761E8A">
      <w:pPr>
        <w:rPr>
          <w:rFonts w:asciiTheme="minorHAnsi" w:hAnsiTheme="minorHAnsi" w:cstheme="minorHAnsi"/>
        </w:rPr>
      </w:pPr>
    </w:p>
    <w:p w14:paraId="362DC12E" w14:textId="77777777" w:rsidR="00761E8A" w:rsidRPr="00A867FB" w:rsidRDefault="00761E8A" w:rsidP="00761E8A">
      <w:pPr>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1458D8C8" w14:textId="77777777" w:rsidR="00761E8A" w:rsidRPr="00A867FB" w:rsidRDefault="00761E8A" w:rsidP="00761E8A">
      <w:pPr>
        <w:jc w:val="center"/>
        <w:rPr>
          <w:rFonts w:asciiTheme="minorHAnsi" w:eastAsiaTheme="majorEastAsia" w:hAnsiTheme="minorHAnsi" w:cstheme="minorHAnsi"/>
          <w:b/>
          <w:color w:val="002060"/>
          <w:lang w:eastAsia="en-US"/>
        </w:rPr>
      </w:pPr>
    </w:p>
    <w:p w14:paraId="2F8126AE" w14:textId="77777777" w:rsidR="00761E8A" w:rsidRPr="00A867FB" w:rsidRDefault="00761E8A" w:rsidP="00761E8A">
      <w:pPr>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08B5B9A1" w14:textId="77777777" w:rsidR="00761E8A" w:rsidRPr="00A867FB" w:rsidRDefault="00761E8A" w:rsidP="00761E8A">
      <w:pPr>
        <w:jc w:val="center"/>
        <w:rPr>
          <w:rFonts w:asciiTheme="minorHAnsi" w:eastAsiaTheme="majorEastAsia" w:hAnsiTheme="minorHAnsi" w:cstheme="minorHAnsi"/>
          <w:b/>
          <w:color w:val="002060"/>
          <w:lang w:eastAsia="en-US"/>
        </w:rPr>
      </w:pPr>
    </w:p>
    <w:p w14:paraId="3E9F15DA" w14:textId="77777777" w:rsidR="00761E8A" w:rsidRPr="00A867FB" w:rsidRDefault="00761E8A" w:rsidP="00761E8A">
      <w:pPr>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78162728" w14:textId="77777777" w:rsidR="00761E8A" w:rsidRPr="00A867FB" w:rsidRDefault="00761E8A" w:rsidP="00761E8A">
      <w:pPr>
        <w:jc w:val="center"/>
        <w:rPr>
          <w:rFonts w:asciiTheme="minorHAnsi" w:eastAsiaTheme="majorEastAsia" w:hAnsiTheme="minorHAnsi" w:cstheme="minorHAnsi"/>
          <w:b/>
          <w:color w:val="002060"/>
          <w:lang w:eastAsia="en-US"/>
        </w:rPr>
      </w:pPr>
    </w:p>
    <w:p w14:paraId="7D24435F" w14:textId="1712B3B8" w:rsidR="00761E8A" w:rsidRDefault="00527F43" w:rsidP="00761E8A">
      <w:pPr>
        <w:jc w:val="center"/>
        <w:rPr>
          <w:rFonts w:asciiTheme="minorHAnsi" w:eastAsiaTheme="majorEastAsia" w:hAnsiTheme="minorHAnsi" w:cstheme="minorHAnsi"/>
          <w:b/>
          <w:color w:val="002060"/>
          <w:sz w:val="32"/>
          <w:szCs w:val="32"/>
          <w:lang w:eastAsia="en-US"/>
        </w:rPr>
      </w:pPr>
      <w:bookmarkStart w:id="1" w:name="_Hlk139958125"/>
      <w:r w:rsidRPr="00527F43">
        <w:rPr>
          <w:rFonts w:asciiTheme="minorHAnsi" w:eastAsiaTheme="majorEastAsia" w:hAnsiTheme="minorHAnsi" w:cstheme="minorHAnsi"/>
          <w:b/>
          <w:color w:val="002060"/>
          <w:sz w:val="32"/>
          <w:szCs w:val="32"/>
          <w:lang w:eastAsia="en-US"/>
        </w:rPr>
        <w:t>Zakup i dostawa wyposażenia informatycznego do pomieszczeń rozbudowywanej Szkoły Podstawowej nr 2 w Plewiskach</w:t>
      </w:r>
    </w:p>
    <w:bookmarkEnd w:id="1"/>
    <w:p w14:paraId="6F74EC1C" w14:textId="77777777" w:rsidR="00527F43" w:rsidRDefault="00527F43" w:rsidP="00761E8A">
      <w:pPr>
        <w:jc w:val="center"/>
        <w:rPr>
          <w:rFonts w:asciiTheme="minorHAnsi" w:eastAsiaTheme="majorEastAsia" w:hAnsiTheme="minorHAnsi" w:cstheme="minorHAnsi"/>
          <w:b/>
          <w:color w:val="002060"/>
          <w:sz w:val="32"/>
          <w:szCs w:val="32"/>
          <w:lang w:eastAsia="en-US"/>
        </w:rPr>
      </w:pPr>
    </w:p>
    <w:p w14:paraId="733994AF" w14:textId="77777777" w:rsidR="00761E8A" w:rsidRDefault="00761E8A" w:rsidP="00761E8A">
      <w:pPr>
        <w:jc w:val="center"/>
        <w:rPr>
          <w:rFonts w:asciiTheme="minorHAnsi" w:eastAsiaTheme="majorEastAsia" w:hAnsiTheme="minorHAnsi" w:cstheme="minorHAnsi"/>
          <w:b/>
          <w:lang w:eastAsia="en-US"/>
        </w:rPr>
      </w:pPr>
    </w:p>
    <w:p w14:paraId="030A037A" w14:textId="20D91685" w:rsidR="00761E8A" w:rsidRPr="0019755E" w:rsidRDefault="00761E8A" w:rsidP="00761E8A">
      <w:pPr>
        <w:rPr>
          <w:rFonts w:asciiTheme="minorHAnsi" w:eastAsiaTheme="majorEastAsia" w:hAnsiTheme="minorHAnsi" w:cstheme="minorHAnsi"/>
          <w:b/>
          <w:color w:val="FF0000"/>
          <w:lang w:eastAsia="en-US"/>
        </w:rPr>
      </w:pPr>
      <w:r w:rsidRPr="00A867FB">
        <w:rPr>
          <w:rFonts w:asciiTheme="minorHAnsi" w:eastAsiaTheme="majorEastAsia" w:hAnsiTheme="minorHAnsi" w:cstheme="minorHAnsi"/>
          <w:b/>
          <w:lang w:eastAsia="en-US"/>
        </w:rPr>
        <w:t xml:space="preserve">Adres strony internetowej prowadzonego postępowania: </w:t>
      </w:r>
      <w:bookmarkStart w:id="2" w:name="_Hlk110944610"/>
      <w:r w:rsidRPr="009B2E4B">
        <w:rPr>
          <w:rFonts w:asciiTheme="minorHAnsi" w:eastAsiaTheme="majorEastAsia" w:hAnsiTheme="minorHAnsi" w:cstheme="minorHAnsi"/>
          <w:b/>
          <w:lang w:eastAsia="en-US"/>
        </w:rPr>
        <w:t>https://</w:t>
      </w:r>
      <w:r w:rsidRPr="00A601F2">
        <w:rPr>
          <w:rFonts w:asciiTheme="minorHAnsi" w:eastAsiaTheme="majorEastAsia" w:hAnsiTheme="minorHAnsi" w:cstheme="minorHAnsi"/>
          <w:b/>
          <w:lang w:eastAsia="en-US"/>
        </w:rPr>
        <w:t>platformazakupowa.pl/transakcja/</w:t>
      </w:r>
      <w:r w:rsidR="00527F43" w:rsidRPr="00527F43">
        <w:rPr>
          <w:rFonts w:asciiTheme="minorHAnsi" w:eastAsiaTheme="majorEastAsia" w:hAnsiTheme="minorHAnsi" w:cstheme="minorHAnsi"/>
          <w:b/>
          <w:lang w:eastAsia="en-US"/>
        </w:rPr>
        <w:t>791679</w:t>
      </w:r>
    </w:p>
    <w:bookmarkEnd w:id="2"/>
    <w:p w14:paraId="32340336" w14:textId="77777777" w:rsidR="00761E8A" w:rsidRPr="00A867FB" w:rsidRDefault="00761E8A" w:rsidP="00761E8A">
      <w:pPr>
        <w:rPr>
          <w:rFonts w:asciiTheme="minorHAnsi" w:eastAsiaTheme="majorEastAsia" w:hAnsiTheme="minorHAnsi" w:cstheme="minorHAnsi"/>
          <w:b/>
          <w:lang w:eastAsia="en-US"/>
        </w:rPr>
      </w:pPr>
    </w:p>
    <w:p w14:paraId="106C08B0" w14:textId="77777777" w:rsidR="00761E8A" w:rsidRPr="00A867FB" w:rsidRDefault="00761E8A" w:rsidP="00761E8A">
      <w:pPr>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1B95F8CB" w14:textId="77777777" w:rsidR="00761E8A" w:rsidRPr="00A867FB" w:rsidRDefault="00761E8A" w:rsidP="00761E8A">
      <w:pPr>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637647B4" w14:textId="77777777" w:rsidR="00761E8A" w:rsidRPr="00A867FB" w:rsidRDefault="00761E8A" w:rsidP="00761E8A">
      <w:pPr>
        <w:rPr>
          <w:rFonts w:asciiTheme="minorHAnsi" w:eastAsiaTheme="majorEastAsia" w:hAnsiTheme="minorHAnsi" w:cstheme="minorHAnsi"/>
          <w:b/>
          <w:u w:val="single"/>
          <w:lang w:eastAsia="en-US"/>
        </w:rPr>
      </w:pPr>
    </w:p>
    <w:p w14:paraId="4BA9BAED" w14:textId="77777777" w:rsidR="00761E8A" w:rsidRPr="00A867FB" w:rsidRDefault="00761E8A" w:rsidP="00761E8A">
      <w:pPr>
        <w:rPr>
          <w:rFonts w:asciiTheme="minorHAnsi" w:eastAsiaTheme="majorEastAsia" w:hAnsiTheme="minorHAnsi" w:cstheme="minorHAnsi"/>
          <w:b/>
          <w:color w:val="002060"/>
          <w:lang w:eastAsia="en-US"/>
        </w:rPr>
      </w:pPr>
    </w:p>
    <w:p w14:paraId="4974FD93" w14:textId="3B03B952" w:rsidR="00761E8A" w:rsidRPr="00A867FB" w:rsidRDefault="00761E8A" w:rsidP="00761E8A">
      <w:pPr>
        <w:jc w:val="both"/>
        <w:rPr>
          <w:rFonts w:asciiTheme="minorHAnsi" w:eastAsiaTheme="majorEastAsia" w:hAnsiTheme="minorHAnsi" w:cstheme="minorHAnsi"/>
          <w:lang w:eastAsia="en-US"/>
        </w:rPr>
      </w:pPr>
      <w:r w:rsidRPr="00A867FB">
        <w:rPr>
          <w:rFonts w:asciiTheme="minorHAnsi" w:eastAsiaTheme="majorEastAsia" w:hAnsiTheme="minorHAnsi" w:cstheme="minorHAnsi"/>
          <w:bCs/>
          <w:lang w:eastAsia="en-US"/>
        </w:rPr>
        <w:t xml:space="preserve">Wartość zamówienia </w:t>
      </w:r>
      <w:r w:rsidRPr="00A867FB">
        <w:rPr>
          <w:rFonts w:asciiTheme="minorHAnsi" w:eastAsiaTheme="majorEastAsia" w:hAnsiTheme="minorHAnsi" w:cstheme="minorHAnsi"/>
          <w:b/>
          <w:lang w:eastAsia="en-US"/>
        </w:rPr>
        <w:t>nie przekracza</w:t>
      </w:r>
      <w:r w:rsidRPr="00A867FB">
        <w:rPr>
          <w:rFonts w:asciiTheme="minorHAnsi" w:eastAsiaTheme="majorEastAsia" w:hAnsiTheme="minorHAnsi" w:cstheme="minorHAnsi"/>
          <w:lang w:eastAsia="en-US"/>
        </w:rPr>
        <w:t xml:space="preserve"> progów unijnych określonych na podstawie art. 3  ustawy z 11 września 2019 r. – Prawo zamówień publicznych </w:t>
      </w:r>
      <w:r w:rsidR="00807803" w:rsidRPr="00807803">
        <w:rPr>
          <w:rFonts w:asciiTheme="minorHAnsi" w:eastAsiaTheme="majorEastAsia" w:hAnsiTheme="minorHAnsi" w:cstheme="minorHAnsi"/>
          <w:lang w:eastAsia="en-US"/>
        </w:rPr>
        <w:t>(Dz.U. z 2022 r., poz. 1710 ze zm.)</w:t>
      </w:r>
      <w:r w:rsidR="00807803">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zwanej dalej ustawą </w:t>
      </w:r>
      <w:proofErr w:type="spellStart"/>
      <w:r w:rsidRPr="00A867FB">
        <w:rPr>
          <w:rFonts w:asciiTheme="minorHAnsi" w:eastAsiaTheme="majorEastAsia" w:hAnsiTheme="minorHAnsi" w:cstheme="minorHAnsi"/>
          <w:lang w:eastAsia="en-US"/>
        </w:rPr>
        <w:t>Pzp</w:t>
      </w:r>
      <w:proofErr w:type="spellEnd"/>
      <w:r w:rsidRPr="00A867FB">
        <w:rPr>
          <w:rFonts w:asciiTheme="minorHAnsi" w:eastAsiaTheme="majorEastAsia" w:hAnsiTheme="minorHAnsi" w:cstheme="minorHAnsi"/>
          <w:lang w:eastAsia="en-US"/>
        </w:rPr>
        <w:t>.</w:t>
      </w:r>
    </w:p>
    <w:p w14:paraId="2830C453" w14:textId="77777777" w:rsidR="00761E8A" w:rsidRPr="00A867FB" w:rsidRDefault="00761E8A" w:rsidP="00761E8A">
      <w:pPr>
        <w:jc w:val="both"/>
        <w:rPr>
          <w:rFonts w:asciiTheme="minorHAnsi" w:eastAsiaTheme="majorEastAsia" w:hAnsiTheme="minorHAnsi" w:cstheme="minorHAnsi"/>
          <w:lang w:eastAsia="en-US"/>
        </w:rPr>
      </w:pPr>
    </w:p>
    <w:p w14:paraId="71E86869" w14:textId="77777777" w:rsidR="00761E8A" w:rsidRPr="00A867FB" w:rsidRDefault="00761E8A" w:rsidP="00761E8A">
      <w:pPr>
        <w:jc w:val="both"/>
        <w:rPr>
          <w:rFonts w:asciiTheme="minorHAnsi" w:eastAsiaTheme="majorEastAsia" w:hAnsiTheme="minorHAnsi" w:cstheme="minorHAnsi"/>
          <w:lang w:eastAsia="en-US"/>
        </w:rPr>
      </w:pPr>
    </w:p>
    <w:p w14:paraId="7BFA7030" w14:textId="77777777" w:rsidR="00761E8A" w:rsidRDefault="00761E8A" w:rsidP="00761E8A">
      <w:pPr>
        <w:jc w:val="both"/>
        <w:rPr>
          <w:rFonts w:asciiTheme="minorHAnsi" w:eastAsiaTheme="majorEastAsia" w:hAnsiTheme="minorHAnsi" w:cstheme="minorHAnsi"/>
          <w:lang w:eastAsia="en-US"/>
        </w:rPr>
      </w:pPr>
    </w:p>
    <w:p w14:paraId="51AEDEF1" w14:textId="77777777" w:rsidR="00761E8A" w:rsidRDefault="00761E8A" w:rsidP="00761E8A">
      <w:pPr>
        <w:jc w:val="both"/>
        <w:rPr>
          <w:rFonts w:asciiTheme="minorHAnsi" w:eastAsiaTheme="majorEastAsia" w:hAnsiTheme="minorHAnsi" w:cstheme="minorHAnsi"/>
          <w:lang w:eastAsia="en-US"/>
        </w:rPr>
      </w:pPr>
    </w:p>
    <w:p w14:paraId="3CABA6FB" w14:textId="77777777" w:rsidR="00761E8A" w:rsidRDefault="00761E8A" w:rsidP="00761E8A">
      <w:pPr>
        <w:jc w:val="both"/>
        <w:rPr>
          <w:rFonts w:asciiTheme="minorHAnsi" w:eastAsiaTheme="majorEastAsia" w:hAnsiTheme="minorHAnsi" w:cstheme="minorHAnsi"/>
          <w:lang w:eastAsia="en-US"/>
        </w:rPr>
      </w:pPr>
    </w:p>
    <w:p w14:paraId="2031C673" w14:textId="77777777" w:rsidR="00761E8A" w:rsidRDefault="00761E8A" w:rsidP="00761E8A">
      <w:pPr>
        <w:jc w:val="both"/>
        <w:rPr>
          <w:rFonts w:asciiTheme="minorHAnsi" w:eastAsiaTheme="majorEastAsia" w:hAnsiTheme="minorHAnsi" w:cstheme="minorHAnsi"/>
          <w:lang w:eastAsia="en-US"/>
        </w:rPr>
      </w:pPr>
    </w:p>
    <w:p w14:paraId="3096E665" w14:textId="77777777" w:rsidR="00761E8A" w:rsidRDefault="00761E8A" w:rsidP="00761E8A">
      <w:pPr>
        <w:jc w:val="both"/>
        <w:rPr>
          <w:rFonts w:asciiTheme="minorHAnsi" w:eastAsiaTheme="majorEastAsia" w:hAnsiTheme="minorHAnsi" w:cstheme="minorHAnsi"/>
          <w:lang w:eastAsia="en-US"/>
        </w:rPr>
      </w:pPr>
    </w:p>
    <w:p w14:paraId="28118882" w14:textId="77777777" w:rsidR="00761E8A" w:rsidRDefault="00761E8A" w:rsidP="00761E8A">
      <w:pPr>
        <w:jc w:val="both"/>
        <w:rPr>
          <w:rFonts w:asciiTheme="minorHAnsi" w:eastAsiaTheme="majorEastAsia" w:hAnsiTheme="minorHAnsi" w:cstheme="minorHAnsi"/>
          <w:lang w:eastAsia="en-US"/>
        </w:rPr>
      </w:pPr>
    </w:p>
    <w:p w14:paraId="43AEB892" w14:textId="77777777" w:rsidR="00761E8A" w:rsidRDefault="00761E8A" w:rsidP="00761E8A">
      <w:pPr>
        <w:jc w:val="both"/>
        <w:rPr>
          <w:rFonts w:asciiTheme="minorHAnsi" w:eastAsiaTheme="majorEastAsia" w:hAnsiTheme="minorHAnsi" w:cstheme="minorHAnsi"/>
          <w:lang w:eastAsia="en-US"/>
        </w:rPr>
      </w:pPr>
    </w:p>
    <w:p w14:paraId="20EB8E9C" w14:textId="77777777" w:rsidR="00761E8A" w:rsidRPr="00A867FB" w:rsidRDefault="00761E8A" w:rsidP="00761E8A">
      <w:pPr>
        <w:jc w:val="both"/>
        <w:rPr>
          <w:rFonts w:asciiTheme="minorHAnsi" w:eastAsiaTheme="majorEastAsia" w:hAnsiTheme="minorHAnsi" w:cstheme="minorHAnsi"/>
          <w:lang w:eastAsia="en-US"/>
        </w:rPr>
      </w:pPr>
    </w:p>
    <w:p w14:paraId="07CABAC9" w14:textId="72EDA034" w:rsidR="00761E8A" w:rsidRPr="00A867FB" w:rsidRDefault="00761E8A" w:rsidP="00761E8A">
      <w:pPr>
        <w:spacing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 xml:space="preserve">Komorniki, </w:t>
      </w:r>
      <w:r w:rsidR="00527F43">
        <w:rPr>
          <w:rFonts w:asciiTheme="minorHAnsi" w:eastAsiaTheme="majorEastAsia" w:hAnsiTheme="minorHAnsi" w:cstheme="minorHAnsi"/>
          <w:bCs/>
          <w:lang w:eastAsia="en-US"/>
        </w:rPr>
        <w:t>1</w:t>
      </w:r>
      <w:r w:rsidR="0022642C">
        <w:rPr>
          <w:rFonts w:asciiTheme="minorHAnsi" w:eastAsiaTheme="majorEastAsia" w:hAnsiTheme="minorHAnsi" w:cstheme="minorHAnsi"/>
          <w:bCs/>
          <w:lang w:eastAsia="en-US"/>
        </w:rPr>
        <w:t>1</w:t>
      </w:r>
      <w:r w:rsidR="00527F43">
        <w:rPr>
          <w:rFonts w:asciiTheme="minorHAnsi" w:eastAsiaTheme="majorEastAsia" w:hAnsiTheme="minorHAnsi" w:cstheme="minorHAnsi"/>
          <w:bCs/>
          <w:lang w:eastAsia="en-US"/>
        </w:rPr>
        <w:t xml:space="preserve"> lipca </w:t>
      </w:r>
      <w:r>
        <w:rPr>
          <w:rFonts w:asciiTheme="minorHAnsi" w:eastAsiaTheme="majorEastAsia" w:hAnsiTheme="minorHAnsi" w:cstheme="minorHAnsi"/>
          <w:bCs/>
          <w:lang w:eastAsia="en-US"/>
        </w:rPr>
        <w:t>2023 roku</w:t>
      </w:r>
    </w:p>
    <w:p w14:paraId="076C68C5" w14:textId="77777777" w:rsidR="00761E8A" w:rsidRDefault="00761E8A" w:rsidP="00761E8A">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64FC066F" w14:textId="77777777" w:rsidR="00761E8A" w:rsidRPr="00574D86" w:rsidRDefault="00761E8A" w:rsidP="00761E8A">
      <w:pPr>
        <w:spacing w:after="200" w:line="252" w:lineRule="auto"/>
        <w:jc w:val="center"/>
        <w:rPr>
          <w:rFonts w:asciiTheme="minorHAnsi" w:eastAsiaTheme="majorEastAsia" w:hAnsiTheme="minorHAnsi" w:cstheme="minorHAnsi"/>
          <w:b/>
          <w:sz w:val="32"/>
          <w:szCs w:val="32"/>
          <w:lang w:eastAsia="en-US"/>
        </w:rPr>
      </w:pPr>
    </w:p>
    <w:p w14:paraId="338FCB5C"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2E7945A4"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7D716769"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992840"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48A9D187"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w:t>
      </w:r>
    </w:p>
    <w:p w14:paraId="35D7FD51"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dowodowe</w:t>
      </w:r>
    </w:p>
    <w:p w14:paraId="3A1DCBAA" w14:textId="77777777" w:rsidR="00761E8A" w:rsidRPr="00447A62"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447A62">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241B1E4A"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3F65B514"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3BE0A2F2"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33D80039"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008D4A2D"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47634E0E"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47B64149"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35F3566D" w14:textId="77777777" w:rsidR="00761E8A" w:rsidRDefault="00761E8A" w:rsidP="00A05DF5">
      <w:pPr>
        <w:pStyle w:val="Akapitzlist"/>
        <w:numPr>
          <w:ilvl w:val="0"/>
          <w:numId w:val="19"/>
        </w:numPr>
        <w:spacing w:after="200" w:line="252" w:lineRule="auto"/>
        <w:ind w:left="851" w:hanging="851"/>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53476352" w14:textId="77777777" w:rsidR="00761E8A" w:rsidRDefault="00761E8A" w:rsidP="00A05DF5">
      <w:pPr>
        <w:pStyle w:val="Akapitzlist"/>
        <w:numPr>
          <w:ilvl w:val="0"/>
          <w:numId w:val="19"/>
        </w:numPr>
        <w:spacing w:after="200" w:line="252" w:lineRule="auto"/>
        <w:ind w:left="851" w:hanging="851"/>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74BA24D1" w14:textId="77777777" w:rsidR="00761E8A" w:rsidRDefault="00761E8A" w:rsidP="00A05DF5">
      <w:pPr>
        <w:pStyle w:val="Akapitzlist"/>
        <w:numPr>
          <w:ilvl w:val="0"/>
          <w:numId w:val="19"/>
        </w:numPr>
        <w:spacing w:after="200" w:line="252" w:lineRule="auto"/>
        <w:ind w:left="851" w:hanging="851"/>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4235293" w14:textId="77777777" w:rsidR="00761E8A" w:rsidRDefault="00761E8A" w:rsidP="00A05DF5">
      <w:pPr>
        <w:pStyle w:val="Akapitzlist"/>
        <w:numPr>
          <w:ilvl w:val="0"/>
          <w:numId w:val="19"/>
        </w:numPr>
        <w:spacing w:after="200" w:line="252" w:lineRule="auto"/>
        <w:ind w:left="851" w:hanging="851"/>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7A239390" w14:textId="77777777" w:rsidR="00761E8A" w:rsidRDefault="00761E8A" w:rsidP="00A05DF5">
      <w:pPr>
        <w:pStyle w:val="Akapitzlist"/>
        <w:numPr>
          <w:ilvl w:val="0"/>
          <w:numId w:val="19"/>
        </w:numPr>
        <w:spacing w:after="200" w:line="252" w:lineRule="auto"/>
        <w:ind w:left="851" w:hanging="851"/>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41E0E410" w14:textId="77777777" w:rsidR="00761E8A" w:rsidRDefault="00761E8A" w:rsidP="00A05DF5">
      <w:pPr>
        <w:pStyle w:val="Akapitzlist"/>
        <w:numPr>
          <w:ilvl w:val="0"/>
          <w:numId w:val="19"/>
        </w:numPr>
        <w:spacing w:after="200" w:line="252" w:lineRule="auto"/>
        <w:ind w:left="851" w:hanging="851"/>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6B9A1140" w14:textId="77777777" w:rsidR="00761E8A" w:rsidRDefault="00761E8A" w:rsidP="00761E8A">
      <w:pPr>
        <w:spacing w:after="200" w:line="252" w:lineRule="auto"/>
        <w:jc w:val="both"/>
        <w:rPr>
          <w:rFonts w:asciiTheme="minorHAnsi" w:eastAsiaTheme="majorEastAsia" w:hAnsiTheme="minorHAnsi" w:cstheme="minorHAnsi"/>
          <w:bCs/>
          <w:sz w:val="26"/>
          <w:szCs w:val="26"/>
          <w:lang w:eastAsia="en-US"/>
        </w:rPr>
      </w:pPr>
    </w:p>
    <w:p w14:paraId="1094C37B" w14:textId="77777777" w:rsidR="00761E8A" w:rsidRDefault="00761E8A" w:rsidP="00761E8A">
      <w:pPr>
        <w:spacing w:after="200" w:line="252" w:lineRule="auto"/>
        <w:jc w:val="both"/>
        <w:rPr>
          <w:rFonts w:asciiTheme="minorHAnsi" w:eastAsiaTheme="majorEastAsia" w:hAnsiTheme="minorHAnsi" w:cstheme="minorHAnsi"/>
          <w:bCs/>
          <w:sz w:val="26"/>
          <w:szCs w:val="26"/>
          <w:lang w:eastAsia="en-US"/>
        </w:rPr>
      </w:pPr>
    </w:p>
    <w:p w14:paraId="361C09A5" w14:textId="77777777" w:rsidR="00761E8A" w:rsidRDefault="00761E8A" w:rsidP="00A05DF5">
      <w:pPr>
        <w:pStyle w:val="Akapitzlist"/>
        <w:numPr>
          <w:ilvl w:val="0"/>
          <w:numId w:val="20"/>
        </w:numPr>
        <w:spacing w:line="252" w:lineRule="auto"/>
        <w:ind w:left="567" w:hanging="567"/>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6CAACF1D" w14:textId="5926042A" w:rsidR="00761E8A" w:rsidRDefault="00761E8A" w:rsidP="00761E8A">
      <w:pPr>
        <w:spacing w:before="120" w:after="120" w:line="269" w:lineRule="auto"/>
        <w:contextualSpacing/>
        <w:jc w:val="both"/>
        <w:rPr>
          <w:rFonts w:asciiTheme="minorHAnsi" w:eastAsiaTheme="majorEastAsia" w:hAnsiTheme="minorHAnsi" w:cstheme="minorHAnsi"/>
          <w:lang w:eastAsia="en-US"/>
        </w:rPr>
      </w:pPr>
      <w:r w:rsidRPr="000D7ED2">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807803" w:rsidRPr="00807803">
        <w:rPr>
          <w:rFonts w:asciiTheme="minorHAnsi" w:eastAsiaTheme="majorEastAsia" w:hAnsiTheme="minorHAnsi" w:cstheme="minorHAnsi"/>
          <w:lang w:eastAsia="en-US"/>
        </w:rPr>
        <w:t>(Dz.U. z 2022 r., poz. 1710 ze zm.)</w:t>
      </w:r>
      <w:r w:rsidR="00807803">
        <w:rPr>
          <w:rFonts w:asciiTheme="minorHAnsi" w:eastAsiaTheme="majorEastAsia" w:hAnsiTheme="minorHAnsi" w:cstheme="minorHAnsi"/>
          <w:lang w:eastAsia="en-US"/>
        </w:rPr>
        <w:t>.</w:t>
      </w:r>
    </w:p>
    <w:p w14:paraId="6FD87302" w14:textId="77777777" w:rsidR="00761E8A" w:rsidRPr="000D7ED2" w:rsidRDefault="00761E8A" w:rsidP="00761E8A">
      <w:pPr>
        <w:spacing w:before="120" w:after="120" w:line="269" w:lineRule="auto"/>
        <w:contextualSpacing/>
        <w:jc w:val="both"/>
        <w:rPr>
          <w:rFonts w:asciiTheme="minorHAnsi" w:eastAsiaTheme="majorEastAsia" w:hAnsiTheme="minorHAnsi" w:cstheme="minorHAnsi"/>
          <w:lang w:eastAsia="en-US"/>
        </w:rPr>
      </w:pPr>
    </w:p>
    <w:p w14:paraId="5DC10E15" w14:textId="77777777" w:rsidR="00761E8A" w:rsidRPr="00617FC3" w:rsidRDefault="00761E8A" w:rsidP="00A05DF5">
      <w:pPr>
        <w:pStyle w:val="Akapitzlist"/>
        <w:numPr>
          <w:ilvl w:val="0"/>
          <w:numId w:val="20"/>
        </w:numPr>
        <w:spacing w:before="120" w:after="120" w:line="269" w:lineRule="auto"/>
        <w:ind w:left="567" w:hanging="567"/>
        <w:jc w:val="both"/>
        <w:rPr>
          <w:rFonts w:asciiTheme="minorHAnsi" w:eastAsiaTheme="majorEastAsia" w:hAnsiTheme="minorHAnsi" w:cstheme="minorHAnsi"/>
          <w:b/>
          <w:bCs/>
          <w:lang w:eastAsia="en-US"/>
        </w:rPr>
      </w:pPr>
      <w:r w:rsidRPr="00617FC3">
        <w:rPr>
          <w:rFonts w:asciiTheme="minorHAnsi" w:eastAsiaTheme="majorEastAsia" w:hAnsiTheme="minorHAnsi" w:cstheme="minorHAnsi"/>
          <w:b/>
          <w:bCs/>
          <w:lang w:eastAsia="en-US"/>
        </w:rPr>
        <w:t>OPIS PRZEDMIOTU ZAMÓWIENIA</w:t>
      </w:r>
    </w:p>
    <w:p w14:paraId="3B6AFD58" w14:textId="3984CBE5" w:rsidR="00527F43" w:rsidRDefault="00761E8A"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bookmarkStart w:id="3" w:name="_Hlk62119748"/>
      <w:r w:rsidRPr="00A601F2">
        <w:rPr>
          <w:rFonts w:asciiTheme="minorHAnsi" w:eastAsiaTheme="majorEastAsia" w:hAnsiTheme="minorHAnsi" w:cstheme="minorHAnsi"/>
          <w:bCs/>
          <w:lang w:eastAsia="en-US"/>
        </w:rPr>
        <w:t>Przedmiotem zamówienia jest zakup</w:t>
      </w:r>
      <w:r w:rsidR="00527F43" w:rsidRPr="00527F43">
        <w:rPr>
          <w:rFonts w:asciiTheme="minorHAnsi" w:eastAsiaTheme="majorEastAsia" w:hAnsiTheme="minorHAnsi" w:cstheme="minorHAnsi"/>
          <w:bCs/>
          <w:lang w:eastAsia="en-US"/>
        </w:rPr>
        <w:t xml:space="preserve"> i dostawa wyposażenia informatycznego oraz monitorów interaktywnych, zgodnie ze Specyfikacją techniczną wyposażenia informatycznego, stanowiącą załącznik nr 1 do umowy.</w:t>
      </w:r>
    </w:p>
    <w:p w14:paraId="1285E0C1"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Przedmiot zamówienia został podzielony na dwie części. Wykonawca może złożyć ofertę na jedną lub dwie części.</w:t>
      </w:r>
    </w:p>
    <w:p w14:paraId="350C000A"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xml:space="preserve">Część I - Zakup i dostawa wyposażenia informatycznego do Szkoły Podstawowej nr 2 w Plewiskach, zgodnie ze szczegółowym zestawieniem ilościowym oraz specyfikacją techniczną stanowiącą załącznik nr 1 do umowy. </w:t>
      </w:r>
    </w:p>
    <w:p w14:paraId="286A54C1"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xml:space="preserve">Część II - Zakup i dostawa monitorów interaktywnych do Szkoły Podstawowej nr 2 w Plewiskach, zgodnie ze szczegółowym zestawieniem ilościowym oraz specyfikacją techniczną stanowiącą załącznik nr 1 do umowy. </w:t>
      </w:r>
    </w:p>
    <w:p w14:paraId="124230C8"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Przedmiot zamówienia ma być fabrycznie nowy i dostarczony bezpośrednio do Szkoły Podstawowej nr 2 w Plewiskach, ul. Prof. W. Strażewicza 1, gmina Komorniki, woj. wielkopolskie. Wykonawca zapewni własny transport, wniesienie oraz rozmieszczenie w poszczególnych pomieszczeniach Szkoły Podstawowej nr 2 w Plewiskach, wskazanych przez Zamawiającego. Wykonawca podłączy wyposażenie informatyczne do przygotowanej instalacji elektrycznej wraz z jego uruchomieniem oraz przeszkoleniem osób wskazanych przez Użytkownika (dyrektor Szkoły Podstawowej nr 2 w Plewiskach) w zakresie obsługi wyposażenia informatycznego.</w:t>
      </w:r>
    </w:p>
    <w:p w14:paraId="105612C5"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Wymagania dot. gwarancji</w:t>
      </w:r>
    </w:p>
    <w:p w14:paraId="2B59092B"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Zamawiający wymaga minimum:</w:t>
      </w:r>
    </w:p>
    <w:p w14:paraId="11C16FF2"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- 36-miesięcznej gwarancji na laptopy,</w:t>
      </w:r>
    </w:p>
    <w:p w14:paraId="44F048AB"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- 24-miesięcznej gwarancji na monitory,</w:t>
      </w:r>
    </w:p>
    <w:p w14:paraId="512092F9"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- 60-miesięcznej gwarancji na monitory interaktywne,</w:t>
      </w:r>
    </w:p>
    <w:p w14:paraId="69B345E7"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- 24-miesięcznej gwarancji na akcesoria komputerowe (klawiatury, myszki, głośniki),</w:t>
      </w:r>
    </w:p>
    <w:p w14:paraId="1D8D9AE4"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- 36-miesięcznej gwarancji na drukarkę,</w:t>
      </w:r>
    </w:p>
    <w:p w14:paraId="5C7BECDA"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- 36-miesięcznej gwarancji na komputery typu AIO.</w:t>
      </w:r>
    </w:p>
    <w:p w14:paraId="278169DA" w14:textId="77777777" w:rsidR="00527F43" w:rsidRDefault="00527F43" w:rsidP="00527F4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Kody Wspólnego Słownika Zamówień CPV</w:t>
      </w:r>
    </w:p>
    <w:p w14:paraId="50DAAC58" w14:textId="77777777" w:rsidR="00527F43" w:rsidRPr="001B4BDB" w:rsidRDefault="00527F43" w:rsidP="00527F43">
      <w:pPr>
        <w:pStyle w:val="Akapitzlist"/>
        <w:widowControl w:val="0"/>
        <w:tabs>
          <w:tab w:val="left" w:pos="567"/>
        </w:tabs>
        <w:autoSpaceDE w:val="0"/>
        <w:spacing w:line="269" w:lineRule="auto"/>
        <w:ind w:left="1080"/>
        <w:jc w:val="center"/>
        <w:rPr>
          <w:rFonts w:asciiTheme="minorHAnsi" w:hAnsiTheme="minorHAnsi"/>
        </w:rPr>
      </w:pPr>
      <w:r>
        <w:rPr>
          <w:rFonts w:asciiTheme="minorHAnsi" w:eastAsiaTheme="majorEastAsia" w:hAnsiTheme="minorHAnsi" w:cstheme="minorHAnsi"/>
          <w:bCs/>
          <w:lang w:eastAsia="en-US"/>
        </w:rPr>
        <w:t>Część I</w:t>
      </w:r>
    </w:p>
    <w:p w14:paraId="2AC6A504" w14:textId="50804198" w:rsidR="00527F43" w:rsidRDefault="00527F43" w:rsidP="00527F43">
      <w:pPr>
        <w:spacing w:before="120" w:after="120" w:line="269" w:lineRule="auto"/>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           </w:t>
      </w:r>
      <w:r w:rsidRPr="00527F43">
        <w:rPr>
          <w:rFonts w:asciiTheme="minorHAnsi" w:eastAsiaTheme="majorEastAsia" w:hAnsiTheme="minorHAnsi" w:cstheme="minorHAnsi"/>
          <w:bCs/>
          <w:lang w:eastAsia="en-US"/>
        </w:rPr>
        <w:t>30200000-1 - urządzenia komputerowe</w:t>
      </w:r>
    </w:p>
    <w:p w14:paraId="685C3C74" w14:textId="73898384" w:rsidR="00491E92" w:rsidRDefault="00491E92" w:rsidP="00527F43">
      <w:pPr>
        <w:spacing w:before="120" w:after="120" w:line="269" w:lineRule="auto"/>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           </w:t>
      </w:r>
      <w:r w:rsidRPr="00491E92">
        <w:rPr>
          <w:rFonts w:asciiTheme="minorHAnsi" w:eastAsiaTheme="majorEastAsia" w:hAnsiTheme="minorHAnsi" w:cstheme="minorHAnsi"/>
          <w:bCs/>
          <w:lang w:eastAsia="en-US"/>
        </w:rPr>
        <w:t>30213100-6 - Komputery przenośne</w:t>
      </w:r>
    </w:p>
    <w:p w14:paraId="51AC2B93" w14:textId="77777777" w:rsid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lastRenderedPageBreak/>
        <w:t>30231300-0 - monitory ekranowe</w:t>
      </w:r>
    </w:p>
    <w:p w14:paraId="44A1FC44"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30232110-8 – drukarki laserowe</w:t>
      </w:r>
    </w:p>
    <w:p w14:paraId="15579832"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30234400-2 – uniwersalne dyski wideo (DVD)</w:t>
      </w:r>
    </w:p>
    <w:p w14:paraId="5C766152"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32340000-8 – mikrofony i głośniki</w:t>
      </w:r>
    </w:p>
    <w:p w14:paraId="4480789B"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48000000-8 - pakiety oprogramowania i systemy informatyczne</w:t>
      </w:r>
    </w:p>
    <w:p w14:paraId="49026051" w14:textId="77777777" w:rsidR="00527F43" w:rsidRPr="000C7C24" w:rsidRDefault="00527F43" w:rsidP="00527F43">
      <w:pPr>
        <w:pStyle w:val="Akapitzlist"/>
        <w:widowControl w:val="0"/>
        <w:autoSpaceDE w:val="0"/>
        <w:spacing w:line="269" w:lineRule="auto"/>
        <w:ind w:left="567"/>
        <w:jc w:val="center"/>
        <w:rPr>
          <w:rFonts w:asciiTheme="minorHAnsi" w:hAnsiTheme="minorHAnsi"/>
        </w:rPr>
      </w:pPr>
      <w:r w:rsidRPr="000C7C24">
        <w:rPr>
          <w:rFonts w:asciiTheme="minorHAnsi" w:hAnsiTheme="minorHAnsi"/>
        </w:rPr>
        <w:t>Część II</w:t>
      </w:r>
    </w:p>
    <w:p w14:paraId="1DA5C791" w14:textId="77777777" w:rsid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r w:rsidRPr="00527F43">
        <w:rPr>
          <w:rFonts w:asciiTheme="minorHAnsi" w:eastAsiaTheme="majorEastAsia" w:hAnsiTheme="minorHAnsi" w:cstheme="minorHAnsi"/>
          <w:bCs/>
          <w:lang w:eastAsia="en-US"/>
        </w:rPr>
        <w:t>32322000-6 - urządzenia multimedialne</w:t>
      </w:r>
    </w:p>
    <w:p w14:paraId="6663CC69" w14:textId="77777777" w:rsidR="00527F43" w:rsidRPr="00527F43" w:rsidRDefault="00527F43" w:rsidP="00527F43">
      <w:pPr>
        <w:pStyle w:val="Akapitzlist"/>
        <w:spacing w:before="120" w:after="120" w:line="269" w:lineRule="auto"/>
        <w:ind w:left="567"/>
        <w:jc w:val="both"/>
        <w:rPr>
          <w:rFonts w:asciiTheme="minorHAnsi" w:eastAsiaTheme="majorEastAsia" w:hAnsiTheme="minorHAnsi" w:cstheme="minorHAnsi"/>
          <w:bCs/>
          <w:lang w:eastAsia="en-US"/>
        </w:rPr>
      </w:pPr>
    </w:p>
    <w:p w14:paraId="752EADFE" w14:textId="76F11CA9" w:rsidR="00761E8A" w:rsidRPr="00DB7EB1" w:rsidRDefault="00761E8A" w:rsidP="00807803">
      <w:pPr>
        <w:pStyle w:val="Akapitzlist"/>
        <w:numPr>
          <w:ilvl w:val="1"/>
          <w:numId w:val="20"/>
        </w:numPr>
        <w:spacing w:before="120" w:after="120" w:line="269" w:lineRule="auto"/>
        <w:ind w:left="567" w:hanging="567"/>
        <w:jc w:val="both"/>
        <w:rPr>
          <w:rFonts w:asciiTheme="minorHAnsi" w:eastAsiaTheme="majorEastAsia" w:hAnsiTheme="minorHAnsi" w:cstheme="minorHAnsi"/>
          <w:bCs/>
          <w:lang w:eastAsia="en-US"/>
        </w:rPr>
      </w:pPr>
      <w:r w:rsidRPr="00465D6F">
        <w:rPr>
          <w:rFonts w:asciiTheme="minorHAnsi" w:eastAsiaTheme="majorEastAsia" w:hAnsiTheme="minorHAnsi" w:cstheme="minorHAnsi"/>
          <w:bCs/>
          <w:lang w:eastAsia="en-US"/>
        </w:rPr>
        <w:t xml:space="preserve">Szczegółowy opis warunków realizacji przedmiotu zamówienia zawarty jest w </w:t>
      </w:r>
      <w:r w:rsidRPr="00DB7EB1">
        <w:rPr>
          <w:rFonts w:asciiTheme="minorHAnsi" w:eastAsiaTheme="majorEastAsia" w:hAnsiTheme="minorHAnsi" w:cstheme="minorHAnsi"/>
          <w:bCs/>
          <w:lang w:eastAsia="en-US"/>
        </w:rPr>
        <w:t xml:space="preserve">projektowanych postanowieniach umowy stanowiącym </w:t>
      </w:r>
      <w:r w:rsidRPr="00DB7EB1">
        <w:rPr>
          <w:rFonts w:asciiTheme="minorHAnsi" w:eastAsiaTheme="majorEastAsia" w:hAnsiTheme="minorHAnsi" w:cstheme="minorHAnsi"/>
          <w:b/>
          <w:lang w:eastAsia="en-US"/>
        </w:rPr>
        <w:t xml:space="preserve">załącznik nr </w:t>
      </w:r>
      <w:r w:rsidR="00527F43">
        <w:rPr>
          <w:rFonts w:asciiTheme="minorHAnsi" w:eastAsiaTheme="majorEastAsia" w:hAnsiTheme="minorHAnsi" w:cstheme="minorHAnsi"/>
          <w:b/>
          <w:lang w:eastAsia="en-US"/>
        </w:rPr>
        <w:t>7</w:t>
      </w:r>
      <w:r>
        <w:rPr>
          <w:rFonts w:asciiTheme="minorHAnsi" w:eastAsiaTheme="majorEastAsia" w:hAnsiTheme="minorHAnsi" w:cstheme="minorHAnsi"/>
          <w:b/>
          <w:lang w:eastAsia="en-US"/>
        </w:rPr>
        <w:t>a</w:t>
      </w:r>
      <w:r w:rsidRPr="00DB7EB1">
        <w:rPr>
          <w:rFonts w:asciiTheme="minorHAnsi" w:eastAsiaTheme="majorEastAsia" w:hAnsiTheme="minorHAnsi" w:cstheme="minorHAnsi"/>
          <w:b/>
          <w:lang w:eastAsia="en-US"/>
        </w:rPr>
        <w:t xml:space="preserve"> do SWZ</w:t>
      </w:r>
      <w:r>
        <w:rPr>
          <w:rFonts w:asciiTheme="minorHAnsi" w:eastAsiaTheme="majorEastAsia" w:hAnsiTheme="minorHAnsi" w:cstheme="minorHAnsi"/>
          <w:bCs/>
          <w:lang w:eastAsia="en-US"/>
        </w:rPr>
        <w:t xml:space="preserve"> (dla części I) oraz </w:t>
      </w:r>
      <w:r w:rsidRPr="002E7357">
        <w:rPr>
          <w:rFonts w:asciiTheme="minorHAnsi" w:eastAsiaTheme="majorEastAsia" w:hAnsiTheme="minorHAnsi" w:cstheme="minorHAnsi"/>
          <w:b/>
          <w:lang w:eastAsia="en-US"/>
        </w:rPr>
        <w:t xml:space="preserve">załącznik </w:t>
      </w:r>
      <w:r w:rsidR="00527F43">
        <w:rPr>
          <w:rFonts w:asciiTheme="minorHAnsi" w:eastAsiaTheme="majorEastAsia" w:hAnsiTheme="minorHAnsi" w:cstheme="minorHAnsi"/>
          <w:b/>
          <w:lang w:eastAsia="en-US"/>
        </w:rPr>
        <w:t>7</w:t>
      </w:r>
      <w:r w:rsidRPr="002E7357">
        <w:rPr>
          <w:rFonts w:asciiTheme="minorHAnsi" w:eastAsiaTheme="majorEastAsia" w:hAnsiTheme="minorHAnsi" w:cstheme="minorHAnsi"/>
          <w:b/>
          <w:lang w:eastAsia="en-US"/>
        </w:rPr>
        <w:t>b do SWZ</w:t>
      </w:r>
      <w:r>
        <w:rPr>
          <w:rFonts w:asciiTheme="minorHAnsi" w:eastAsiaTheme="majorEastAsia" w:hAnsiTheme="minorHAnsi" w:cstheme="minorHAnsi"/>
          <w:bCs/>
          <w:lang w:eastAsia="en-US"/>
        </w:rPr>
        <w:t xml:space="preserve"> (dla części II).</w:t>
      </w:r>
    </w:p>
    <w:bookmarkEnd w:id="3"/>
    <w:p w14:paraId="178BA3D8" w14:textId="43C613D4" w:rsidR="00761E8A" w:rsidRDefault="00761E8A" w:rsidP="00A05DF5">
      <w:pPr>
        <w:pStyle w:val="Akapitzlist"/>
        <w:numPr>
          <w:ilvl w:val="1"/>
          <w:numId w:val="20"/>
        </w:numPr>
        <w:spacing w:before="120" w:after="120" w:line="269" w:lineRule="auto"/>
        <w:ind w:left="567" w:hanging="567"/>
        <w:jc w:val="both"/>
        <w:rPr>
          <w:rFonts w:asciiTheme="minorHAnsi" w:eastAsiaTheme="majorEastAsia" w:hAnsiTheme="minorHAnsi" w:cstheme="minorHAnsi"/>
          <w:lang w:eastAsia="en-US"/>
        </w:rPr>
      </w:pPr>
      <w:r w:rsidRPr="00A601F2">
        <w:rPr>
          <w:rFonts w:asciiTheme="minorHAnsi" w:eastAsiaTheme="majorEastAsia" w:hAnsiTheme="minorHAnsi" w:cstheme="minorHAnsi"/>
          <w:lang w:eastAsia="en-US"/>
        </w:rPr>
        <w:t>Zamawiający nie przewiduje  możliwość  udzielenia  zamówień,  o  których  mowa  w  art.  214  ust  1  pkt  8 Ustawy</w:t>
      </w:r>
      <w:r w:rsidR="00807803">
        <w:rPr>
          <w:rFonts w:asciiTheme="minorHAnsi" w:eastAsiaTheme="majorEastAsia" w:hAnsiTheme="minorHAnsi" w:cstheme="minorHAnsi"/>
          <w:lang w:eastAsia="en-US"/>
        </w:rPr>
        <w:t xml:space="preserve"> dla żadnej z części zamówienia</w:t>
      </w:r>
      <w:r w:rsidRPr="00A601F2">
        <w:rPr>
          <w:rFonts w:asciiTheme="minorHAnsi" w:eastAsiaTheme="majorEastAsia" w:hAnsiTheme="minorHAnsi" w:cstheme="minorHAnsi"/>
          <w:lang w:eastAsia="en-US"/>
        </w:rPr>
        <w:t xml:space="preserve">.  </w:t>
      </w:r>
    </w:p>
    <w:p w14:paraId="6319583A" w14:textId="77777777" w:rsidR="00761E8A" w:rsidRDefault="00761E8A" w:rsidP="00807803">
      <w:pPr>
        <w:pStyle w:val="Akapitzlist"/>
        <w:numPr>
          <w:ilvl w:val="1"/>
          <w:numId w:val="20"/>
        </w:numPr>
        <w:spacing w:before="120" w:after="120" w:line="269" w:lineRule="auto"/>
        <w:ind w:left="567" w:hanging="567"/>
        <w:jc w:val="both"/>
        <w:rPr>
          <w:rFonts w:asciiTheme="minorHAnsi" w:eastAsiaTheme="majorEastAsia" w:hAnsiTheme="minorHAnsi" w:cstheme="minorHAnsi"/>
          <w:lang w:eastAsia="en-US"/>
        </w:rPr>
      </w:pPr>
      <w:r w:rsidRPr="00A601F2">
        <w:rPr>
          <w:rFonts w:asciiTheme="minorHAnsi" w:eastAsiaTheme="majorEastAsia" w:hAnsiTheme="minorHAnsi" w:cstheme="minorHAnsi"/>
          <w:lang w:eastAsia="en-US"/>
        </w:rPr>
        <w:t xml:space="preserve">Zamawiający nie zastrzega obowiązku osobistego wykonania przez Wykonawcę kluczowych zadań. </w:t>
      </w:r>
    </w:p>
    <w:p w14:paraId="3BFDCBF7" w14:textId="77777777" w:rsidR="00807803" w:rsidRDefault="00807803" w:rsidP="00807803">
      <w:pPr>
        <w:pStyle w:val="Akapitzlist"/>
        <w:numPr>
          <w:ilvl w:val="1"/>
          <w:numId w:val="20"/>
        </w:numPr>
        <w:spacing w:before="120" w:after="120" w:line="269" w:lineRule="auto"/>
        <w:ind w:left="567" w:hanging="567"/>
        <w:jc w:val="both"/>
        <w:rPr>
          <w:rFonts w:asciiTheme="minorHAnsi" w:eastAsiaTheme="majorEastAsia" w:hAnsiTheme="minorHAnsi" w:cstheme="minorHAnsi"/>
          <w:lang w:eastAsia="en-US"/>
        </w:rPr>
      </w:pPr>
      <w:r w:rsidRPr="00807803">
        <w:rPr>
          <w:rFonts w:asciiTheme="minorHAnsi" w:eastAsiaTheme="majorEastAsia" w:hAnsiTheme="minorHAnsi" w:cstheme="minorHAnsi"/>
          <w:lang w:eastAsia="en-US"/>
        </w:rPr>
        <w:t>Zamawiający dopuszcza możliwość powierzenia realizacji przedmiotu zamówienia podwykonawcom dla każdej z części zamówienia. W takim przypadku Wykonawca odpowiada za ich działanie jak za swoje własne</w:t>
      </w:r>
      <w:r>
        <w:rPr>
          <w:rFonts w:asciiTheme="minorHAnsi" w:eastAsiaTheme="majorEastAsia" w:hAnsiTheme="minorHAnsi" w:cstheme="minorHAnsi"/>
          <w:lang w:eastAsia="en-US"/>
        </w:rPr>
        <w:t>.</w:t>
      </w:r>
    </w:p>
    <w:p w14:paraId="5633DE93" w14:textId="12868652" w:rsidR="00761E8A" w:rsidRPr="00807803" w:rsidRDefault="00761E8A" w:rsidP="00807803">
      <w:pPr>
        <w:pStyle w:val="Akapitzlist"/>
        <w:numPr>
          <w:ilvl w:val="1"/>
          <w:numId w:val="20"/>
        </w:numPr>
        <w:spacing w:before="120" w:after="120" w:line="269" w:lineRule="auto"/>
        <w:ind w:left="567" w:hanging="567"/>
        <w:jc w:val="both"/>
        <w:rPr>
          <w:rFonts w:asciiTheme="minorHAnsi" w:eastAsiaTheme="majorEastAsia" w:hAnsiTheme="minorHAnsi" w:cstheme="minorHAnsi"/>
          <w:lang w:eastAsia="en-US"/>
        </w:rPr>
      </w:pPr>
      <w:r w:rsidRPr="00807803">
        <w:rPr>
          <w:rFonts w:asciiTheme="minorHAnsi" w:eastAsiaTheme="majorEastAsia" w:hAnsiTheme="minorHAnsi" w:cstheme="minorHAnsi"/>
          <w:lang w:eastAsia="en-US"/>
        </w:rPr>
        <w:t>Rozwiązania równoważne:</w:t>
      </w:r>
    </w:p>
    <w:p w14:paraId="1EEEA1B2" w14:textId="77777777" w:rsidR="00761E8A" w:rsidRPr="003F79EF" w:rsidRDefault="00761E8A" w:rsidP="00A05DF5">
      <w:pPr>
        <w:pStyle w:val="Akapitzlist"/>
        <w:spacing w:before="120" w:after="120" w:line="269" w:lineRule="auto"/>
        <w:ind w:left="56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W </w:t>
      </w:r>
      <w:r w:rsidRPr="003F79EF">
        <w:rPr>
          <w:rFonts w:asciiTheme="minorHAnsi" w:eastAsiaTheme="majorEastAsia" w:hAnsiTheme="minorHAnsi" w:cstheme="minorHAnsi"/>
          <w:lang w:eastAsia="en-US"/>
        </w:rPr>
        <w:t>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w:t>
      </w:r>
    </w:p>
    <w:p w14:paraId="43BDD98B" w14:textId="77777777" w:rsidR="00761E8A" w:rsidRPr="003F79EF" w:rsidRDefault="00761E8A" w:rsidP="00807803">
      <w:pPr>
        <w:spacing w:before="120" w:after="120" w:line="269" w:lineRule="auto"/>
        <w:ind w:left="567"/>
        <w:jc w:val="both"/>
        <w:rPr>
          <w:rFonts w:asciiTheme="minorHAnsi" w:eastAsiaTheme="majorEastAsia" w:hAnsiTheme="minorHAnsi" w:cstheme="minorHAnsi"/>
          <w:lang w:eastAsia="en-US"/>
        </w:rPr>
      </w:pPr>
      <w:r w:rsidRPr="003F79EF">
        <w:rPr>
          <w:rFonts w:asciiTheme="minorHAnsi" w:eastAsiaTheme="majorEastAsia" w:hAnsiTheme="minorHAnsi" w:cstheme="minorHAnsi"/>
          <w:lang w:eastAsia="en-US"/>
        </w:rPr>
        <w:t xml:space="preserve">Zgodnie z art. 101 ust. 4 ustawy </w:t>
      </w:r>
      <w:proofErr w:type="spellStart"/>
      <w:r w:rsidRPr="003F79EF">
        <w:rPr>
          <w:rFonts w:asciiTheme="minorHAnsi" w:eastAsiaTheme="majorEastAsia" w:hAnsiTheme="minorHAnsi" w:cstheme="minorHAnsi"/>
          <w:lang w:eastAsia="en-US"/>
        </w:rPr>
        <w:t>Pzp</w:t>
      </w:r>
      <w:proofErr w:type="spellEnd"/>
      <w:r w:rsidRPr="003F79EF">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3F79EF">
        <w:rPr>
          <w:rFonts w:asciiTheme="minorHAnsi" w:eastAsiaTheme="majorEastAsia" w:hAnsiTheme="minorHAnsi" w:cstheme="minorHAnsi"/>
          <w:lang w:eastAsia="en-US"/>
        </w:rPr>
        <w:t>Pzp</w:t>
      </w:r>
      <w:proofErr w:type="spellEnd"/>
      <w:r w:rsidRPr="003F79EF">
        <w:rPr>
          <w:rFonts w:asciiTheme="minorHAnsi" w:eastAsiaTheme="majorEastAsia" w:hAnsiTheme="minorHAnsi" w:cstheme="minorHAnsi"/>
          <w:lang w:eastAsia="en-US"/>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w:t>
      </w:r>
      <w:r w:rsidRPr="003F79EF">
        <w:rPr>
          <w:rFonts w:asciiTheme="minorHAnsi" w:eastAsiaTheme="majorEastAsia" w:hAnsiTheme="minorHAnsi" w:cstheme="minorHAnsi"/>
          <w:lang w:eastAsia="en-US"/>
        </w:rPr>
        <w:lastRenderedPageBreak/>
        <w:t>ocenie technicznej, aprobacie, specyfikacji technicznej, systemowi referencji technicznych występujących w opisie przedmiotu zamówienia towarzyszą wyrazy „lub równoważne”.</w:t>
      </w:r>
    </w:p>
    <w:p w14:paraId="654F85F5" w14:textId="77777777" w:rsidR="00761E8A" w:rsidRPr="003F79EF" w:rsidRDefault="00761E8A" w:rsidP="00807803">
      <w:pPr>
        <w:pStyle w:val="Akapitzlist"/>
        <w:spacing w:before="120" w:after="120" w:line="269" w:lineRule="auto"/>
        <w:ind w:left="567"/>
        <w:jc w:val="both"/>
        <w:rPr>
          <w:rFonts w:asciiTheme="minorHAnsi" w:eastAsiaTheme="majorEastAsia" w:hAnsiTheme="minorHAnsi" w:cstheme="minorHAnsi"/>
          <w:lang w:eastAsia="en-US"/>
        </w:rPr>
      </w:pPr>
      <w:r w:rsidRPr="003F79EF">
        <w:rPr>
          <w:rFonts w:asciiTheme="minorHAnsi" w:eastAsiaTheme="majorEastAsia" w:hAnsiTheme="minorHAnsi" w:cstheme="minorHAnsi"/>
          <w:lang w:eastAsia="en-US"/>
        </w:rPr>
        <w:t xml:space="preserve">Zgodnie z art. 101 ust. 5 </w:t>
      </w:r>
      <w:proofErr w:type="spellStart"/>
      <w:r w:rsidRPr="003F79EF">
        <w:rPr>
          <w:rFonts w:asciiTheme="minorHAnsi" w:eastAsiaTheme="majorEastAsia" w:hAnsiTheme="minorHAnsi" w:cstheme="minorHAnsi"/>
          <w:lang w:eastAsia="en-US"/>
        </w:rPr>
        <w:t>Pzp</w:t>
      </w:r>
      <w:proofErr w:type="spellEnd"/>
      <w:r w:rsidRPr="003F79EF">
        <w:rPr>
          <w:rFonts w:asciiTheme="minorHAnsi" w:eastAsiaTheme="majorEastAsia" w:hAnsiTheme="minorHAnsi" w:cstheme="minorHAnsi"/>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3F79EF">
        <w:rPr>
          <w:rFonts w:asciiTheme="minorHAnsi" w:eastAsiaTheme="majorEastAsia" w:hAnsiTheme="minorHAnsi" w:cstheme="minorHAnsi"/>
          <w:lang w:eastAsia="en-US"/>
        </w:rPr>
        <w:t>Pzp</w:t>
      </w:r>
      <w:proofErr w:type="spellEnd"/>
      <w:r w:rsidRPr="003F79EF">
        <w:rPr>
          <w:rFonts w:asciiTheme="minorHAnsi" w:eastAsiaTheme="majorEastAsia" w:hAnsiTheme="minorHAnsi" w:cstheme="minorHAnsi"/>
          <w:lang w:eastAsia="en-US"/>
        </w:rPr>
        <w:t>, że proponowane rozwiązania w równoważnym stopniu spełniają wymagania określone w opisie przedmiotu zamówienia.</w:t>
      </w:r>
    </w:p>
    <w:p w14:paraId="36D2E763" w14:textId="77777777" w:rsidR="00761E8A" w:rsidRPr="00617FC3" w:rsidRDefault="00761E8A" w:rsidP="00807803">
      <w:pPr>
        <w:spacing w:before="120" w:after="120" w:line="269" w:lineRule="auto"/>
        <w:ind w:left="567"/>
        <w:jc w:val="both"/>
        <w:rPr>
          <w:rFonts w:asciiTheme="minorHAnsi" w:eastAsiaTheme="majorEastAsia" w:hAnsiTheme="minorHAnsi" w:cstheme="minorHAnsi"/>
          <w:lang w:eastAsia="en-US"/>
        </w:rPr>
      </w:pPr>
      <w:r w:rsidRPr="003F79EF">
        <w:rPr>
          <w:rFonts w:asciiTheme="minorHAnsi" w:eastAsiaTheme="majorEastAsia" w:hAnsiTheme="minorHAnsi" w:cstheme="minorHAnsi"/>
          <w:lang w:eastAsia="en-US"/>
        </w:rPr>
        <w:t xml:space="preserve">Zamawiający dopuszcza możliwość składania ofert równoważnych w zakresie zaproponowanych materiałów i urządzeń przedstawionych w </w:t>
      </w:r>
      <w:r>
        <w:rPr>
          <w:rFonts w:asciiTheme="minorHAnsi" w:eastAsiaTheme="majorEastAsia" w:hAnsiTheme="minorHAnsi" w:cstheme="minorHAnsi"/>
          <w:lang w:eastAsia="en-US"/>
        </w:rPr>
        <w:t xml:space="preserve">załączniku nr 1 do </w:t>
      </w:r>
      <w:r w:rsidRPr="00617FC3">
        <w:rPr>
          <w:rFonts w:asciiTheme="minorHAnsi" w:eastAsiaTheme="majorEastAsia" w:hAnsiTheme="minorHAnsi" w:cstheme="minorHAnsi"/>
          <w:lang w:eastAsia="en-US"/>
        </w:rPr>
        <w:t>projektowanych postanowień umowy pod warunkiem, że będą posiadały parametry techniczne, nie gorsze niż wymagane przez Zamawiającego.</w:t>
      </w:r>
    </w:p>
    <w:p w14:paraId="5403A392" w14:textId="77777777" w:rsidR="00761E8A" w:rsidRDefault="00761E8A" w:rsidP="00807803">
      <w:pPr>
        <w:spacing w:before="120" w:after="120" w:line="269" w:lineRule="auto"/>
        <w:ind w:left="567"/>
        <w:jc w:val="both"/>
        <w:rPr>
          <w:rFonts w:asciiTheme="minorHAnsi" w:eastAsiaTheme="majorEastAsia" w:hAnsiTheme="minorHAnsi" w:cstheme="minorHAnsi"/>
          <w:lang w:eastAsia="en-US"/>
        </w:rPr>
      </w:pPr>
      <w:r w:rsidRPr="00617FC3">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2AA6F361" w14:textId="77777777" w:rsidR="00761E8A" w:rsidRPr="00617FC3" w:rsidRDefault="00761E8A" w:rsidP="00761E8A">
      <w:pPr>
        <w:pStyle w:val="Akapitzlist"/>
        <w:spacing w:before="120" w:after="120" w:line="269" w:lineRule="auto"/>
        <w:ind w:left="426"/>
        <w:jc w:val="both"/>
        <w:rPr>
          <w:rFonts w:asciiTheme="minorHAnsi" w:eastAsiaTheme="majorEastAsia" w:hAnsiTheme="minorHAnsi" w:cstheme="minorHAnsi"/>
          <w:lang w:eastAsia="en-US"/>
        </w:rPr>
      </w:pPr>
    </w:p>
    <w:p w14:paraId="61D393D2" w14:textId="77777777" w:rsidR="00761E8A" w:rsidRPr="00617FC3" w:rsidRDefault="00761E8A" w:rsidP="00761E8A">
      <w:pPr>
        <w:pStyle w:val="Akapitzlist"/>
        <w:spacing w:before="120" w:after="120" w:line="269" w:lineRule="auto"/>
        <w:ind w:left="0"/>
        <w:jc w:val="both"/>
        <w:rPr>
          <w:rFonts w:asciiTheme="minorHAnsi" w:eastAsiaTheme="majorEastAsia" w:hAnsiTheme="minorHAnsi" w:cstheme="minorHAnsi"/>
          <w:lang w:eastAsia="en-US"/>
        </w:rPr>
      </w:pPr>
      <w:r w:rsidRPr="00617FC3">
        <w:rPr>
          <w:rFonts w:asciiTheme="minorHAnsi" w:eastAsiaTheme="majorEastAsia" w:hAnsiTheme="minorHAnsi" w:cstheme="minorHAnsi"/>
          <w:b/>
          <w:bCs/>
          <w:lang w:eastAsia="en-US"/>
        </w:rPr>
        <w:t xml:space="preserve">III. </w:t>
      </w:r>
      <w:r w:rsidRPr="00617FC3">
        <w:rPr>
          <w:rFonts w:asciiTheme="minorHAnsi" w:eastAsiaTheme="majorEastAsia" w:hAnsiTheme="minorHAnsi" w:cstheme="minorHAnsi"/>
          <w:lang w:eastAsia="en-US"/>
        </w:rPr>
        <w:t xml:space="preserve"> </w:t>
      </w:r>
      <w:r w:rsidRPr="00617FC3">
        <w:rPr>
          <w:rFonts w:asciiTheme="minorHAnsi" w:eastAsiaTheme="majorEastAsia" w:hAnsiTheme="minorHAnsi" w:cstheme="minorHAnsi"/>
          <w:b/>
          <w:bCs/>
          <w:lang w:eastAsia="en-US"/>
        </w:rPr>
        <w:t>TERMINY</w:t>
      </w:r>
    </w:p>
    <w:p w14:paraId="0CDAD95A" w14:textId="77777777" w:rsidR="00761E8A" w:rsidRPr="00E8443F" w:rsidRDefault="00761E8A" w:rsidP="00A05DF5">
      <w:pPr>
        <w:pStyle w:val="Akapitzlist"/>
        <w:numPr>
          <w:ilvl w:val="0"/>
          <w:numId w:val="23"/>
        </w:numPr>
        <w:spacing w:line="269" w:lineRule="auto"/>
        <w:ind w:left="567" w:hanging="567"/>
        <w:jc w:val="both"/>
        <w:rPr>
          <w:rFonts w:asciiTheme="minorHAnsi" w:hAnsiTheme="minorHAnsi" w:cstheme="minorHAnsi"/>
          <w:b/>
          <w:bCs/>
        </w:rPr>
      </w:pPr>
      <w:bookmarkStart w:id="4" w:name="_Hlk110415734"/>
      <w:r w:rsidRPr="00E8443F">
        <w:rPr>
          <w:rFonts w:asciiTheme="minorHAnsi" w:hAnsiTheme="minorHAnsi" w:cstheme="minorHAnsi"/>
          <w:b/>
          <w:bCs/>
        </w:rPr>
        <w:t>Termin</w:t>
      </w:r>
      <w:r w:rsidRPr="00807803">
        <w:rPr>
          <w:rFonts w:asciiTheme="minorHAnsi" w:hAnsiTheme="minorHAnsi" w:cstheme="minorHAnsi"/>
          <w:b/>
          <w:bCs/>
        </w:rPr>
        <w:t xml:space="preserve"> wykonania zamówienia:  </w:t>
      </w:r>
    </w:p>
    <w:p w14:paraId="43DF0360" w14:textId="749D7B15" w:rsidR="00807803" w:rsidRPr="00222A5B" w:rsidRDefault="00761E8A" w:rsidP="00761E8A">
      <w:pPr>
        <w:pStyle w:val="Akapitzlist"/>
        <w:spacing w:line="252" w:lineRule="auto"/>
        <w:ind w:left="720" w:right="48"/>
        <w:jc w:val="both"/>
        <w:rPr>
          <w:rFonts w:ascii="Calibri" w:hAnsi="Calibri" w:cs="Calibri"/>
        </w:rPr>
      </w:pPr>
      <w:r w:rsidRPr="00222A5B">
        <w:rPr>
          <w:rFonts w:ascii="Calibri" w:hAnsi="Calibri" w:cs="Calibri"/>
        </w:rPr>
        <w:t xml:space="preserve">Część I: </w:t>
      </w:r>
      <w:bookmarkStart w:id="5" w:name="_Hlk71093236"/>
      <w:r w:rsidR="00A53950" w:rsidRPr="00222A5B">
        <w:rPr>
          <w:rFonts w:ascii="Calibri" w:hAnsi="Calibri" w:cs="Calibri"/>
          <w:b/>
          <w:bCs/>
        </w:rPr>
        <w:t>21</w:t>
      </w:r>
      <w:r w:rsidRPr="00222A5B">
        <w:rPr>
          <w:rFonts w:ascii="Calibri" w:hAnsi="Calibri" w:cs="Calibri"/>
          <w:b/>
          <w:bCs/>
        </w:rPr>
        <w:t xml:space="preserve"> dni</w:t>
      </w:r>
      <w:r w:rsidRPr="00222A5B">
        <w:rPr>
          <w:rFonts w:ascii="Calibri" w:hAnsi="Calibri" w:cs="Calibri"/>
        </w:rPr>
        <w:t xml:space="preserve"> od podpisania umowy </w:t>
      </w:r>
      <w:bookmarkStart w:id="6" w:name="_Hlk135650228"/>
      <w:bookmarkEnd w:id="5"/>
      <w:r w:rsidR="00807803" w:rsidRPr="00222A5B">
        <w:rPr>
          <w:rFonts w:ascii="Calibri" w:hAnsi="Calibri" w:cs="Calibri"/>
        </w:rPr>
        <w:t>z zastrzeżeniem, że dostawa nie może być wcześniej niż 1</w:t>
      </w:r>
      <w:r w:rsidR="00A53950" w:rsidRPr="00222A5B">
        <w:rPr>
          <w:rFonts w:ascii="Calibri" w:hAnsi="Calibri" w:cs="Calibri"/>
        </w:rPr>
        <w:t>6</w:t>
      </w:r>
      <w:r w:rsidR="00807803" w:rsidRPr="00222A5B">
        <w:rPr>
          <w:rFonts w:ascii="Calibri" w:hAnsi="Calibri" w:cs="Calibri"/>
        </w:rPr>
        <w:t xml:space="preserve"> sierpnia 2023 r.</w:t>
      </w:r>
    </w:p>
    <w:bookmarkEnd w:id="6"/>
    <w:p w14:paraId="672221C4" w14:textId="5887D85A" w:rsidR="00761E8A" w:rsidRPr="00807803" w:rsidRDefault="00761E8A" w:rsidP="00761E8A">
      <w:pPr>
        <w:pStyle w:val="Akapitzlist"/>
        <w:spacing w:line="252" w:lineRule="auto"/>
        <w:ind w:left="720" w:right="48"/>
        <w:jc w:val="both"/>
        <w:rPr>
          <w:rFonts w:ascii="Calibri" w:hAnsi="Calibri" w:cs="Calibri"/>
        </w:rPr>
      </w:pPr>
      <w:r w:rsidRPr="00222A5B">
        <w:rPr>
          <w:rFonts w:ascii="Calibri" w:hAnsi="Calibri" w:cs="Calibri"/>
        </w:rPr>
        <w:t xml:space="preserve">Część II: </w:t>
      </w:r>
      <w:r w:rsidR="00A53950" w:rsidRPr="00222A5B">
        <w:rPr>
          <w:rFonts w:ascii="Calibri" w:hAnsi="Calibri" w:cs="Calibri"/>
          <w:b/>
          <w:bCs/>
        </w:rPr>
        <w:t>21</w:t>
      </w:r>
      <w:r w:rsidRPr="00222A5B">
        <w:rPr>
          <w:rFonts w:ascii="Calibri" w:hAnsi="Calibri" w:cs="Calibri"/>
          <w:b/>
          <w:bCs/>
        </w:rPr>
        <w:t xml:space="preserve"> dni</w:t>
      </w:r>
      <w:r w:rsidRPr="00222A5B">
        <w:rPr>
          <w:rFonts w:ascii="Calibri" w:hAnsi="Calibri" w:cs="Calibri"/>
        </w:rPr>
        <w:t xml:space="preserve"> od podpisania umowy</w:t>
      </w:r>
      <w:r w:rsidR="00807803" w:rsidRPr="00222A5B">
        <w:t xml:space="preserve"> </w:t>
      </w:r>
      <w:r w:rsidR="00807803" w:rsidRPr="00222A5B">
        <w:rPr>
          <w:rFonts w:ascii="Calibri" w:hAnsi="Calibri" w:cs="Calibri"/>
        </w:rPr>
        <w:t>z zastrzeżeniem, że dostawa nie może być wcześniej niż 1</w:t>
      </w:r>
      <w:r w:rsidR="00A53950" w:rsidRPr="00222A5B">
        <w:rPr>
          <w:rFonts w:ascii="Calibri" w:hAnsi="Calibri" w:cs="Calibri"/>
        </w:rPr>
        <w:t>6</w:t>
      </w:r>
      <w:r w:rsidR="00807803" w:rsidRPr="00222A5B">
        <w:rPr>
          <w:rFonts w:ascii="Calibri" w:hAnsi="Calibri" w:cs="Calibri"/>
        </w:rPr>
        <w:t xml:space="preserve"> sierpnia 2023 r.</w:t>
      </w:r>
      <w:r w:rsidR="00807803" w:rsidRPr="00807803">
        <w:rPr>
          <w:rFonts w:ascii="Calibri" w:hAnsi="Calibri" w:cs="Calibri"/>
        </w:rPr>
        <w:t xml:space="preserve"> </w:t>
      </w:r>
    </w:p>
    <w:p w14:paraId="23765870" w14:textId="77777777" w:rsidR="00761E8A" w:rsidRPr="00807803" w:rsidRDefault="00761E8A" w:rsidP="00761E8A">
      <w:pPr>
        <w:pStyle w:val="Akapitzlist"/>
        <w:spacing w:line="269" w:lineRule="auto"/>
        <w:ind w:left="720"/>
        <w:jc w:val="both"/>
        <w:rPr>
          <w:rFonts w:asciiTheme="minorHAnsi" w:hAnsiTheme="minorHAnsi" w:cstheme="minorHAnsi"/>
          <w:b/>
          <w:bCs/>
          <w:highlight w:val="yellow"/>
        </w:rPr>
      </w:pPr>
    </w:p>
    <w:bookmarkEnd w:id="4"/>
    <w:p w14:paraId="0E2B7A50" w14:textId="77777777" w:rsidR="00761E8A" w:rsidRPr="00807803" w:rsidRDefault="00761E8A" w:rsidP="00A05DF5">
      <w:pPr>
        <w:pStyle w:val="Akapitzlist"/>
        <w:numPr>
          <w:ilvl w:val="0"/>
          <w:numId w:val="23"/>
        </w:numPr>
        <w:spacing w:line="269" w:lineRule="auto"/>
        <w:ind w:left="567" w:hanging="567"/>
        <w:jc w:val="both"/>
        <w:rPr>
          <w:rFonts w:asciiTheme="minorHAnsi" w:hAnsiTheme="minorHAnsi" w:cstheme="minorHAnsi"/>
          <w:b/>
          <w:bCs/>
        </w:rPr>
      </w:pPr>
      <w:r w:rsidRPr="00807803">
        <w:rPr>
          <w:rFonts w:asciiTheme="minorHAnsi" w:hAnsiTheme="minorHAnsi" w:cstheme="minorHAnsi"/>
          <w:b/>
          <w:bCs/>
        </w:rPr>
        <w:t>Termin złożenia oferty</w:t>
      </w:r>
      <w:r w:rsidRPr="00807803">
        <w:rPr>
          <w:rFonts w:asciiTheme="minorHAnsi" w:hAnsiTheme="minorHAnsi" w:cstheme="minorHAnsi"/>
        </w:rPr>
        <w:t>:</w:t>
      </w:r>
    </w:p>
    <w:p w14:paraId="34FFF653" w14:textId="29B4AE47" w:rsidR="00761E8A" w:rsidRPr="00A32528" w:rsidRDefault="00761E8A" w:rsidP="00807803">
      <w:pPr>
        <w:pStyle w:val="Akapitzlist"/>
        <w:spacing w:line="269" w:lineRule="auto"/>
        <w:ind w:left="567"/>
        <w:jc w:val="both"/>
        <w:rPr>
          <w:rFonts w:asciiTheme="minorHAnsi" w:hAnsiTheme="minorHAnsi" w:cstheme="minorHAnsi"/>
          <w:b/>
          <w:bCs/>
        </w:rPr>
      </w:pPr>
      <w:r w:rsidRPr="00807803">
        <w:rPr>
          <w:rFonts w:asciiTheme="minorHAnsi" w:hAnsiTheme="minorHAnsi" w:cstheme="minorHAnsi"/>
        </w:rPr>
        <w:t xml:space="preserve">ofertę wraz z wymaganymi dokumentami należy złożyć do </w:t>
      </w:r>
      <w:r w:rsidR="00A32528">
        <w:rPr>
          <w:rFonts w:asciiTheme="minorHAnsi" w:hAnsiTheme="minorHAnsi" w:cstheme="minorHAnsi"/>
          <w:b/>
          <w:bCs/>
        </w:rPr>
        <w:t>21</w:t>
      </w:r>
      <w:r w:rsidR="00527F43">
        <w:rPr>
          <w:rFonts w:asciiTheme="minorHAnsi" w:hAnsiTheme="minorHAnsi" w:cstheme="minorHAnsi"/>
          <w:b/>
          <w:bCs/>
        </w:rPr>
        <w:t xml:space="preserve"> lipca</w:t>
      </w:r>
      <w:r w:rsidRPr="00807803">
        <w:rPr>
          <w:rFonts w:asciiTheme="minorHAnsi" w:hAnsiTheme="minorHAnsi" w:cstheme="minorHAnsi"/>
          <w:b/>
          <w:bCs/>
        </w:rPr>
        <w:t xml:space="preserve"> 2023</w:t>
      </w:r>
      <w:r w:rsidRPr="00807803">
        <w:rPr>
          <w:rFonts w:asciiTheme="minorHAnsi" w:hAnsiTheme="minorHAnsi" w:cstheme="minorHAnsi"/>
        </w:rPr>
        <w:t xml:space="preserve"> roku do godz. </w:t>
      </w:r>
      <w:r w:rsidRPr="00A32528">
        <w:rPr>
          <w:rFonts w:asciiTheme="minorHAnsi" w:hAnsiTheme="minorHAnsi" w:cstheme="minorHAnsi"/>
          <w:b/>
          <w:bCs/>
        </w:rPr>
        <w:t>10.00.</w:t>
      </w:r>
    </w:p>
    <w:p w14:paraId="5A99AEE2" w14:textId="77777777" w:rsidR="00761E8A" w:rsidRDefault="00761E8A" w:rsidP="00807803">
      <w:pPr>
        <w:pStyle w:val="Akapitzlist"/>
        <w:numPr>
          <w:ilvl w:val="0"/>
          <w:numId w:val="23"/>
        </w:numPr>
        <w:spacing w:line="269" w:lineRule="auto"/>
        <w:ind w:left="567" w:hanging="567"/>
        <w:jc w:val="both"/>
        <w:rPr>
          <w:rFonts w:asciiTheme="minorHAnsi" w:hAnsiTheme="minorHAnsi" w:cstheme="minorHAnsi"/>
          <w:b/>
          <w:bCs/>
        </w:rPr>
      </w:pPr>
      <w:r w:rsidRPr="00807803">
        <w:rPr>
          <w:rFonts w:asciiTheme="minorHAnsi" w:hAnsiTheme="minorHAnsi" w:cstheme="minorHAnsi"/>
          <w:b/>
          <w:bCs/>
        </w:rPr>
        <w:t>Termin otwarcia ofert:</w:t>
      </w:r>
    </w:p>
    <w:p w14:paraId="6E74BC65" w14:textId="72304DAE" w:rsidR="00E8443F" w:rsidRPr="00E8443F" w:rsidRDefault="00E8443F" w:rsidP="00E8443F">
      <w:pPr>
        <w:pStyle w:val="Akapitzlist"/>
        <w:numPr>
          <w:ilvl w:val="0"/>
          <w:numId w:val="21"/>
        </w:numPr>
        <w:ind w:left="851"/>
        <w:rPr>
          <w:rFonts w:asciiTheme="minorHAnsi" w:hAnsiTheme="minorHAnsi" w:cstheme="minorHAnsi"/>
        </w:rPr>
      </w:pPr>
      <w:r w:rsidRPr="00E8443F">
        <w:rPr>
          <w:rFonts w:asciiTheme="minorHAnsi" w:hAnsiTheme="minorHAnsi" w:cstheme="minorHAnsi"/>
        </w:rPr>
        <w:t xml:space="preserve">Otwarcie ofert nastąpi dnia </w:t>
      </w:r>
      <w:r w:rsidR="00A32528" w:rsidRPr="00A32528">
        <w:rPr>
          <w:rFonts w:asciiTheme="minorHAnsi" w:hAnsiTheme="minorHAnsi" w:cstheme="minorHAnsi"/>
          <w:b/>
          <w:bCs/>
        </w:rPr>
        <w:t>21</w:t>
      </w:r>
      <w:r w:rsidR="00527F43" w:rsidRPr="00A32528">
        <w:rPr>
          <w:rFonts w:asciiTheme="minorHAnsi" w:hAnsiTheme="minorHAnsi" w:cstheme="minorHAnsi"/>
          <w:b/>
          <w:bCs/>
        </w:rPr>
        <w:t xml:space="preserve"> lipca</w:t>
      </w:r>
      <w:r w:rsidRPr="00A32528">
        <w:rPr>
          <w:rFonts w:asciiTheme="minorHAnsi" w:hAnsiTheme="minorHAnsi" w:cstheme="minorHAnsi"/>
          <w:b/>
          <w:bCs/>
        </w:rPr>
        <w:t xml:space="preserve"> 2023 r. o godz. 10:</w:t>
      </w:r>
      <w:r w:rsidR="00D04811" w:rsidRPr="00A32528">
        <w:rPr>
          <w:rFonts w:asciiTheme="minorHAnsi" w:hAnsiTheme="minorHAnsi" w:cstheme="minorHAnsi"/>
          <w:b/>
          <w:bCs/>
        </w:rPr>
        <w:t>05</w:t>
      </w:r>
      <w:r w:rsidRPr="00E8443F">
        <w:rPr>
          <w:rFonts w:asciiTheme="minorHAnsi" w:hAnsiTheme="minorHAnsi" w:cstheme="minorHAnsi"/>
        </w:rPr>
        <w:t>. poprzez odszyfrowanie wczytanych na Platformie platformazakupowa.pl ofert pod adresem: https://platformazakupowa.pl/transakcja/</w:t>
      </w:r>
      <w:r w:rsidR="00527F43" w:rsidRPr="00527F43">
        <w:rPr>
          <w:rFonts w:asciiTheme="minorHAnsi" w:hAnsiTheme="minorHAnsi" w:cstheme="minorHAnsi"/>
        </w:rPr>
        <w:t>791679</w:t>
      </w:r>
      <w:r w:rsidRPr="00E8443F">
        <w:rPr>
          <w:rFonts w:asciiTheme="minorHAnsi" w:hAnsiTheme="minorHAnsi" w:cstheme="minorHAnsi"/>
        </w:rPr>
        <w:t>.</w:t>
      </w:r>
    </w:p>
    <w:p w14:paraId="5750073E" w14:textId="77777777" w:rsidR="00761E8A" w:rsidRPr="00807803" w:rsidRDefault="00761E8A" w:rsidP="00807803">
      <w:pPr>
        <w:pStyle w:val="Akapitzlist"/>
        <w:numPr>
          <w:ilvl w:val="0"/>
          <w:numId w:val="21"/>
        </w:numPr>
        <w:spacing w:line="269" w:lineRule="auto"/>
        <w:ind w:left="851" w:hanging="284"/>
        <w:jc w:val="both"/>
        <w:rPr>
          <w:rFonts w:asciiTheme="minorHAnsi" w:hAnsiTheme="minorHAnsi" w:cstheme="minorHAnsi"/>
        </w:rPr>
      </w:pPr>
      <w:r w:rsidRPr="00807803">
        <w:rPr>
          <w:rFonts w:asciiTheme="minorHAnsi" w:hAnsiTheme="minorHAnsi" w:cstheme="minorHAnsi"/>
        </w:rPr>
        <w:t>Otwarcie ofert jest niepubliczne.</w:t>
      </w:r>
    </w:p>
    <w:p w14:paraId="3432C637" w14:textId="77777777" w:rsidR="00761E8A" w:rsidRDefault="00761E8A" w:rsidP="00807803">
      <w:pPr>
        <w:pStyle w:val="Akapitzlist"/>
        <w:numPr>
          <w:ilvl w:val="0"/>
          <w:numId w:val="21"/>
        </w:numPr>
        <w:spacing w:line="269" w:lineRule="auto"/>
        <w:ind w:left="851" w:hanging="284"/>
        <w:jc w:val="both"/>
        <w:rPr>
          <w:rFonts w:asciiTheme="minorHAnsi" w:hAnsiTheme="minorHAnsi" w:cstheme="minorHAnsi"/>
        </w:rPr>
      </w:pPr>
      <w:r w:rsidRPr="00807803">
        <w:rPr>
          <w:rFonts w:asciiTheme="minorHAnsi" w:hAnsiTheme="minorHAnsi" w:cstheme="minorHAnsi"/>
        </w:rPr>
        <w:t xml:space="preserve">W przypadku awarii systemu, która spowoduje brak możliwości otwarcia ofert w terminie określonym przez Zamawiającego, otwarcie ofert nastąpi niezwłocznie po usunięciu </w:t>
      </w:r>
      <w:r w:rsidRPr="009B2E4B">
        <w:rPr>
          <w:rFonts w:asciiTheme="minorHAnsi" w:hAnsiTheme="minorHAnsi" w:cstheme="minorHAnsi"/>
        </w:rPr>
        <w:t>awarii. Zamawiający informuje</w:t>
      </w:r>
      <w:r w:rsidRPr="007F21FC">
        <w:rPr>
          <w:rFonts w:asciiTheme="minorHAnsi" w:hAnsiTheme="minorHAnsi" w:cstheme="minorHAnsi"/>
        </w:rPr>
        <w:t xml:space="preserve"> o zmianie terminu otwarcia ofert na stronie internetowej prowadzonego postępowania.</w:t>
      </w:r>
    </w:p>
    <w:p w14:paraId="1AEB0D04" w14:textId="77777777" w:rsidR="00761E8A" w:rsidRDefault="00761E8A" w:rsidP="00807803">
      <w:pPr>
        <w:pStyle w:val="Akapitzlist"/>
        <w:numPr>
          <w:ilvl w:val="0"/>
          <w:numId w:val="21"/>
        </w:numPr>
        <w:spacing w:line="269" w:lineRule="auto"/>
        <w:ind w:left="851" w:hanging="284"/>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465F0E8C" w14:textId="77777777" w:rsidR="00761E8A" w:rsidRDefault="00761E8A" w:rsidP="00807803">
      <w:pPr>
        <w:pStyle w:val="Akapitzlist"/>
        <w:numPr>
          <w:ilvl w:val="0"/>
          <w:numId w:val="21"/>
        </w:numPr>
        <w:spacing w:line="269" w:lineRule="auto"/>
        <w:ind w:left="851" w:hanging="284"/>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47BDDE43" w14:textId="77777777" w:rsidR="00761E8A" w:rsidRPr="007F21FC" w:rsidRDefault="00761E8A" w:rsidP="00761E8A">
      <w:pPr>
        <w:pStyle w:val="Akapitzlist"/>
        <w:numPr>
          <w:ilvl w:val="0"/>
          <w:numId w:val="21"/>
        </w:numPr>
        <w:spacing w:line="269" w:lineRule="auto"/>
        <w:ind w:left="1134"/>
        <w:jc w:val="both"/>
        <w:rPr>
          <w:rFonts w:asciiTheme="minorHAnsi" w:hAnsiTheme="minorHAnsi" w:cstheme="minorHAnsi"/>
        </w:rPr>
      </w:pPr>
      <w:r w:rsidRPr="007F21FC">
        <w:rPr>
          <w:rFonts w:asciiTheme="minorHAnsi" w:hAnsiTheme="minorHAnsi" w:cstheme="minorHAnsi"/>
        </w:rPr>
        <w:lastRenderedPageBreak/>
        <w:t>Zamawiający odrzuca ofertę złożoną po terminie składania ofert.</w:t>
      </w:r>
    </w:p>
    <w:p w14:paraId="5A047C2A" w14:textId="77777777" w:rsidR="00761E8A" w:rsidRPr="00E1155E" w:rsidRDefault="00761E8A" w:rsidP="00807803">
      <w:pPr>
        <w:pStyle w:val="Akapitzlist"/>
        <w:numPr>
          <w:ilvl w:val="0"/>
          <w:numId w:val="23"/>
        </w:numPr>
        <w:spacing w:line="269" w:lineRule="auto"/>
        <w:ind w:left="567" w:hanging="567"/>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791C5090" w14:textId="77777777" w:rsidR="00761E8A" w:rsidRDefault="00761E8A" w:rsidP="00807803">
      <w:pPr>
        <w:pStyle w:val="Akapitzlist"/>
        <w:numPr>
          <w:ilvl w:val="0"/>
          <w:numId w:val="22"/>
        </w:numPr>
        <w:spacing w:line="269" w:lineRule="auto"/>
        <w:ind w:left="851" w:hanging="283"/>
        <w:jc w:val="both"/>
        <w:rPr>
          <w:rFonts w:asciiTheme="minorHAnsi" w:hAnsiTheme="minorHAnsi" w:cstheme="minorHAnsi"/>
        </w:rPr>
      </w:pPr>
      <w:r w:rsidRPr="00396190">
        <w:rPr>
          <w:rFonts w:asciiTheme="minorHAnsi" w:hAnsiTheme="minorHAnsi" w:cstheme="minorHAnsi"/>
        </w:rPr>
        <w:t>Wykonawca może zwrócić się do  Zamawiającego z  wnioskiem  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4E4BA770" w14:textId="77777777" w:rsidR="00761E8A" w:rsidRPr="00E1155E" w:rsidRDefault="00761E8A" w:rsidP="00807803">
      <w:pPr>
        <w:pStyle w:val="Akapitzlist"/>
        <w:numPr>
          <w:ilvl w:val="0"/>
          <w:numId w:val="22"/>
        </w:numPr>
        <w:spacing w:line="269" w:lineRule="auto"/>
        <w:ind w:left="851" w:hanging="283"/>
        <w:jc w:val="both"/>
        <w:rPr>
          <w:rFonts w:asciiTheme="minorHAnsi" w:hAnsiTheme="minorHAnsi" w:cstheme="minorHAnsi"/>
        </w:rPr>
      </w:pPr>
      <w:r w:rsidRPr="00E1155E">
        <w:rPr>
          <w:rFonts w:asciiTheme="minorHAnsi" w:hAnsiTheme="minorHAnsi" w:cstheme="minorHAnsi"/>
        </w:rPr>
        <w:t>Zamawiający  jest  obowiązany  udzielić  wyjaśnień  niezwłocznie,  jednak  nie później niż na 2 dni robocze przed upływem terminu składania ofert pod  warunkiem  że  wniosek  o  wyjaśnienie  treści SWZ wpłynął do Zamawiającego nie później niż  na  4  dni  przed  upływem  terminu  składania  ofert.</w:t>
      </w:r>
    </w:p>
    <w:p w14:paraId="476348BB" w14:textId="62815747" w:rsidR="00761E8A" w:rsidRPr="009B2E4B" w:rsidRDefault="00761E8A" w:rsidP="00A05DF5">
      <w:pPr>
        <w:pStyle w:val="Akapitzlist"/>
        <w:numPr>
          <w:ilvl w:val="0"/>
          <w:numId w:val="22"/>
        </w:numPr>
        <w:spacing w:line="269" w:lineRule="auto"/>
        <w:ind w:left="851" w:hanging="284"/>
        <w:jc w:val="both"/>
        <w:rPr>
          <w:rFonts w:asciiTheme="minorHAnsi" w:hAnsiTheme="minorHAnsi" w:cstheme="minorHAnsi"/>
        </w:rPr>
      </w:pPr>
      <w:r w:rsidRPr="00E1155E">
        <w:rPr>
          <w:rFonts w:asciiTheme="minorHAnsi" w:hAnsiTheme="minorHAnsi" w:cstheme="minorHAnsi"/>
        </w:rPr>
        <w:t xml:space="preserve">Treść </w:t>
      </w:r>
      <w:r w:rsidRPr="009B2E4B">
        <w:rPr>
          <w:rFonts w:asciiTheme="minorHAnsi" w:hAnsiTheme="minorHAnsi" w:cstheme="minorHAnsi"/>
        </w:rPr>
        <w:t xml:space="preserve">pytań wraz z wyjaśnieniami Zamawiający udostępni, bez ujawniania źródła zapytania, na stronie internetowej prowadzonego postępowania: </w:t>
      </w:r>
      <w:r w:rsidRPr="00A601F2">
        <w:rPr>
          <w:rFonts w:asciiTheme="minorHAnsi" w:hAnsiTheme="minorHAnsi" w:cstheme="minorHAnsi"/>
        </w:rPr>
        <w:t>https://platformazakupowa.pl/transakcja/</w:t>
      </w:r>
      <w:r w:rsidR="00527F43" w:rsidRPr="00527F43">
        <w:rPr>
          <w:rFonts w:asciiTheme="minorHAnsi" w:hAnsiTheme="minorHAnsi" w:cstheme="minorHAnsi"/>
        </w:rPr>
        <w:t>791679</w:t>
      </w:r>
    </w:p>
    <w:p w14:paraId="46EA0DFE" w14:textId="77777777" w:rsidR="00761E8A" w:rsidRDefault="00761E8A" w:rsidP="00807803">
      <w:pPr>
        <w:pStyle w:val="Akapitzlist"/>
        <w:numPr>
          <w:ilvl w:val="0"/>
          <w:numId w:val="22"/>
        </w:numPr>
        <w:spacing w:line="269" w:lineRule="auto"/>
        <w:ind w:left="851" w:hanging="284"/>
        <w:jc w:val="both"/>
        <w:rPr>
          <w:rFonts w:asciiTheme="minorHAnsi" w:hAnsiTheme="minorHAnsi" w:cstheme="minorHAnsi"/>
        </w:rPr>
      </w:pPr>
      <w:r w:rsidRPr="005104DD">
        <w:rPr>
          <w:rFonts w:asciiTheme="minorHAnsi" w:hAnsiTheme="minorHAnsi" w:cstheme="minorHAnsi"/>
        </w:rPr>
        <w:t xml:space="preserve">Jeżeli Zamawiający nie udzieli wyjaśnień w terminie, o którym mowa w </w:t>
      </w:r>
      <w:r>
        <w:rPr>
          <w:rFonts w:asciiTheme="minorHAnsi" w:hAnsiTheme="minorHAnsi" w:cstheme="minorHAnsi"/>
        </w:rPr>
        <w:t xml:space="preserve">rozdziale III </w:t>
      </w:r>
      <w:bookmarkStart w:id="7" w:name="_Hlk88134851"/>
      <w:r w:rsidRPr="00545D8C">
        <w:rPr>
          <w:rFonts w:asciiTheme="minorHAnsi" w:hAnsiTheme="minorHAnsi" w:cstheme="minorHAnsi"/>
        </w:rPr>
        <w:t>ust. 4 pkt 2) SWZ</w:t>
      </w:r>
      <w:bookmarkEnd w:id="7"/>
      <w:r>
        <w:rPr>
          <w:rFonts w:asciiTheme="minorHAnsi" w:hAnsiTheme="minorHAnsi" w:cstheme="minorHAnsi"/>
        </w:rPr>
        <w:t>,</w:t>
      </w:r>
      <w:r w:rsidRPr="005104D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odpowiednio ofert.</w:t>
      </w:r>
    </w:p>
    <w:p w14:paraId="1C279DDF" w14:textId="77777777" w:rsidR="00761E8A" w:rsidRPr="005104DD" w:rsidRDefault="00761E8A" w:rsidP="00807803">
      <w:pPr>
        <w:pStyle w:val="Akapitzlist"/>
        <w:numPr>
          <w:ilvl w:val="0"/>
          <w:numId w:val="22"/>
        </w:numPr>
        <w:spacing w:line="269" w:lineRule="auto"/>
        <w:ind w:left="851" w:hanging="284"/>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ust. </w:t>
      </w:r>
      <w:r w:rsidRPr="005104DD">
        <w:rPr>
          <w:rFonts w:asciiTheme="minorHAnsi" w:hAnsiTheme="minorHAnsi" w:cstheme="minorHAnsi"/>
        </w:rPr>
        <w:t>4</w:t>
      </w:r>
      <w:r>
        <w:rPr>
          <w:rFonts w:asciiTheme="minorHAnsi" w:hAnsiTheme="minorHAnsi" w:cstheme="minorHAnsi"/>
        </w:rPr>
        <w:t xml:space="preserve"> pkt </w:t>
      </w:r>
      <w:r w:rsidRPr="005104DD">
        <w:rPr>
          <w:rFonts w:asciiTheme="minorHAnsi" w:hAnsiTheme="minorHAnsi" w:cstheme="minorHAnsi"/>
        </w:rPr>
        <w:t>2) SWZ.</w:t>
      </w:r>
    </w:p>
    <w:p w14:paraId="36E02A43" w14:textId="77777777" w:rsidR="00761E8A" w:rsidRPr="005104DD" w:rsidRDefault="00761E8A" w:rsidP="00807803">
      <w:pPr>
        <w:pStyle w:val="Akapitzlist"/>
        <w:numPr>
          <w:ilvl w:val="0"/>
          <w:numId w:val="22"/>
        </w:numPr>
        <w:spacing w:line="269" w:lineRule="auto"/>
        <w:ind w:left="851" w:hanging="284"/>
        <w:jc w:val="both"/>
        <w:rPr>
          <w:rFonts w:asciiTheme="minorHAnsi" w:hAnsiTheme="minorHAnsi" w:cstheme="minorHAnsi"/>
        </w:rPr>
      </w:pPr>
      <w:r w:rsidRPr="005104DD">
        <w:rPr>
          <w:rFonts w:asciiTheme="minorHAnsi" w:hAnsiTheme="minorHAnsi" w:cstheme="minorHAnsi"/>
        </w:rPr>
        <w:t xml:space="preserve">W  przypadku  gdy  wniosek  o  wyjaśnienie  treści  SWZ  nie  wpłynął  w  terminie,  o  którym  mowa  w  </w:t>
      </w:r>
      <w:r>
        <w:rPr>
          <w:rFonts w:asciiTheme="minorHAnsi" w:hAnsiTheme="minorHAnsi" w:cstheme="minorHAnsi"/>
        </w:rPr>
        <w:t xml:space="preserve">rozdziale III ust. </w:t>
      </w:r>
      <w:r w:rsidRPr="005104DD">
        <w:rPr>
          <w:rFonts w:asciiTheme="minorHAnsi" w:hAnsiTheme="minorHAnsi" w:cstheme="minorHAnsi"/>
        </w:rPr>
        <w:t>4</w:t>
      </w:r>
      <w:r>
        <w:rPr>
          <w:rFonts w:asciiTheme="minorHAnsi" w:hAnsiTheme="minorHAnsi" w:cstheme="minorHAnsi"/>
        </w:rPr>
        <w:t xml:space="preserve"> pkt </w:t>
      </w:r>
      <w:r w:rsidRPr="005104DD">
        <w:rPr>
          <w:rFonts w:asciiTheme="minorHAnsi" w:hAnsiTheme="minorHAnsi" w:cstheme="minorHAnsi"/>
        </w:rPr>
        <w:t>2) SWZ,  Zamawiający  nie  ma obowiązku udzielania wyjaśnień SWZ oraz obowiązku przedłużenia terminu składania ofert.</w:t>
      </w:r>
    </w:p>
    <w:p w14:paraId="50C2134C" w14:textId="77777777" w:rsidR="00761E8A" w:rsidRPr="00E1155E" w:rsidRDefault="00761E8A" w:rsidP="00A05DF5">
      <w:pPr>
        <w:pStyle w:val="Akapitzlist"/>
        <w:numPr>
          <w:ilvl w:val="0"/>
          <w:numId w:val="23"/>
        </w:numPr>
        <w:spacing w:line="269" w:lineRule="auto"/>
        <w:ind w:left="567" w:hanging="567"/>
        <w:jc w:val="both"/>
        <w:rPr>
          <w:rFonts w:asciiTheme="minorHAnsi" w:hAnsiTheme="minorHAnsi" w:cstheme="minorHAnsi"/>
          <w:b/>
          <w:bCs/>
        </w:rPr>
      </w:pPr>
      <w:r w:rsidRPr="00E1155E">
        <w:rPr>
          <w:rFonts w:asciiTheme="minorHAnsi" w:hAnsiTheme="minorHAnsi" w:cstheme="minorHAnsi"/>
          <w:b/>
          <w:bCs/>
        </w:rPr>
        <w:t>Termin związania ofertą</w:t>
      </w:r>
      <w:r w:rsidRPr="00E1155E">
        <w:rPr>
          <w:rFonts w:asciiTheme="minorHAnsi" w:hAnsiTheme="minorHAnsi" w:cstheme="minorHAnsi"/>
        </w:rPr>
        <w:t xml:space="preserve"> </w:t>
      </w:r>
    </w:p>
    <w:p w14:paraId="406B24F9" w14:textId="062E6F8E" w:rsidR="00761E8A" w:rsidRPr="005104DD" w:rsidRDefault="00761E8A" w:rsidP="00807803">
      <w:pPr>
        <w:pStyle w:val="Akapitzlist"/>
        <w:numPr>
          <w:ilvl w:val="0"/>
          <w:numId w:val="18"/>
        </w:numPr>
        <w:spacing w:line="269" w:lineRule="auto"/>
        <w:ind w:left="851" w:hanging="284"/>
        <w:jc w:val="both"/>
        <w:rPr>
          <w:rFonts w:asciiTheme="minorHAnsi" w:hAnsiTheme="minorHAnsi" w:cstheme="minorHAnsi"/>
        </w:rPr>
      </w:pPr>
      <w:r w:rsidRPr="005104DD">
        <w:rPr>
          <w:rFonts w:asciiTheme="minorHAnsi" w:hAnsiTheme="minorHAnsi" w:cstheme="minorHAnsi"/>
        </w:rPr>
        <w:t>Wykonawca pozostaje związany ofertą do dnia</w:t>
      </w:r>
      <w:r w:rsidRPr="00AC233F">
        <w:rPr>
          <w:rFonts w:asciiTheme="minorHAnsi" w:hAnsiTheme="minorHAnsi" w:cstheme="minorHAnsi"/>
          <w:b/>
          <w:bCs/>
        </w:rPr>
        <w:t xml:space="preserve"> </w:t>
      </w:r>
      <w:r w:rsidR="00F953BA">
        <w:rPr>
          <w:rFonts w:asciiTheme="minorHAnsi" w:hAnsiTheme="minorHAnsi" w:cstheme="minorHAnsi"/>
          <w:b/>
          <w:bCs/>
        </w:rPr>
        <w:t>1</w:t>
      </w:r>
      <w:r w:rsidR="00A32528">
        <w:rPr>
          <w:rFonts w:asciiTheme="minorHAnsi" w:hAnsiTheme="minorHAnsi" w:cstheme="minorHAnsi"/>
          <w:b/>
          <w:bCs/>
        </w:rPr>
        <w:t>9</w:t>
      </w:r>
      <w:r w:rsidR="00527F43">
        <w:rPr>
          <w:rFonts w:asciiTheme="minorHAnsi" w:hAnsiTheme="minorHAnsi" w:cstheme="minorHAnsi"/>
          <w:b/>
          <w:bCs/>
        </w:rPr>
        <w:t xml:space="preserve"> sierpnia</w:t>
      </w:r>
      <w:r w:rsidRPr="00AC233F">
        <w:rPr>
          <w:rFonts w:asciiTheme="minorHAnsi" w:hAnsiTheme="minorHAnsi" w:cstheme="minorHAnsi"/>
          <w:b/>
          <w:bCs/>
        </w:rPr>
        <w:t xml:space="preserve"> 2023 roku.</w:t>
      </w:r>
    </w:p>
    <w:p w14:paraId="6976408B" w14:textId="77777777" w:rsidR="00761E8A" w:rsidRDefault="00761E8A" w:rsidP="00807803">
      <w:pPr>
        <w:pStyle w:val="Akapitzlist"/>
        <w:numPr>
          <w:ilvl w:val="0"/>
          <w:numId w:val="18"/>
        </w:numPr>
        <w:spacing w:line="269" w:lineRule="auto"/>
        <w:ind w:left="851" w:hanging="284"/>
        <w:jc w:val="both"/>
        <w:rPr>
          <w:rFonts w:asciiTheme="minorHAnsi" w:hAnsiTheme="minorHAnsi" w:cstheme="minorHAnsi"/>
        </w:rPr>
      </w:pPr>
      <w:r w:rsidRPr="007159FE">
        <w:rPr>
          <w:rFonts w:asciiTheme="minorHAnsi" w:hAnsiTheme="minorHAnsi" w:cstheme="minorHAnsi"/>
        </w:rPr>
        <w:t>Bieg terminu związania ofertą rozpoczyna się wraz z upływem terminu składania ofert.</w:t>
      </w:r>
    </w:p>
    <w:p w14:paraId="7896F766" w14:textId="77777777" w:rsidR="00761E8A" w:rsidRDefault="00761E8A" w:rsidP="00807803">
      <w:pPr>
        <w:pStyle w:val="Akapitzlist"/>
        <w:numPr>
          <w:ilvl w:val="0"/>
          <w:numId w:val="18"/>
        </w:numPr>
        <w:spacing w:line="269" w:lineRule="auto"/>
        <w:ind w:left="851" w:hanging="284"/>
        <w:jc w:val="both"/>
        <w:rPr>
          <w:rFonts w:asciiTheme="minorHAnsi" w:hAnsiTheme="minorHAnsi" w:cstheme="minorHAnsi"/>
        </w:rPr>
      </w:pPr>
      <w:r w:rsidRPr="007159FE">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529DFB44" w14:textId="77777777" w:rsidR="00761E8A" w:rsidRDefault="00761E8A" w:rsidP="00807803">
      <w:pPr>
        <w:pStyle w:val="Akapitzlist"/>
        <w:numPr>
          <w:ilvl w:val="0"/>
          <w:numId w:val="18"/>
        </w:numPr>
        <w:spacing w:line="269" w:lineRule="auto"/>
        <w:ind w:left="851" w:hanging="284"/>
        <w:jc w:val="both"/>
        <w:rPr>
          <w:rFonts w:asciiTheme="minorHAnsi" w:hAnsiTheme="minorHAnsi" w:cstheme="minorHAnsi"/>
        </w:rPr>
      </w:pPr>
      <w:r w:rsidRPr="007159FE">
        <w:rPr>
          <w:rFonts w:asciiTheme="minorHAnsi" w:hAnsiTheme="minorHAnsi" w:cstheme="minorHAnsi"/>
        </w:rPr>
        <w:t xml:space="preserve">Przedłużenie  terminu  związania  ofertą,  o  którym  mowa  w  </w:t>
      </w:r>
      <w:r>
        <w:rPr>
          <w:rFonts w:asciiTheme="minorHAnsi" w:hAnsiTheme="minorHAnsi" w:cstheme="minorHAnsi"/>
        </w:rPr>
        <w:t xml:space="preserve">rozdziale III </w:t>
      </w:r>
      <w:r w:rsidRPr="007159FE">
        <w:rPr>
          <w:rFonts w:asciiTheme="minorHAnsi" w:hAnsiTheme="minorHAnsi" w:cstheme="minorHAnsi"/>
        </w:rPr>
        <w:t xml:space="preserve">pkt. </w:t>
      </w:r>
      <w:r>
        <w:rPr>
          <w:rFonts w:asciiTheme="minorHAnsi" w:hAnsiTheme="minorHAnsi" w:cstheme="minorHAnsi"/>
        </w:rPr>
        <w:t>5</w:t>
      </w:r>
      <w:r w:rsidRPr="005104DD">
        <w:rPr>
          <w:rFonts w:asciiTheme="minorHAnsi" w:hAnsiTheme="minorHAnsi" w:cstheme="minorHAnsi"/>
        </w:rPr>
        <w:t>.</w:t>
      </w:r>
      <w:r>
        <w:rPr>
          <w:rFonts w:asciiTheme="minorHAnsi" w:hAnsiTheme="minorHAnsi" w:cstheme="minorHAnsi"/>
        </w:rPr>
        <w:t>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11BD393F" w14:textId="77777777" w:rsidR="00761E8A" w:rsidRDefault="00761E8A" w:rsidP="00761E8A">
      <w:pPr>
        <w:pStyle w:val="Akapitzlist"/>
        <w:spacing w:line="269" w:lineRule="auto"/>
        <w:ind w:left="1080"/>
        <w:jc w:val="both"/>
        <w:rPr>
          <w:rFonts w:asciiTheme="minorHAnsi" w:hAnsiTheme="minorHAnsi" w:cstheme="minorHAnsi"/>
        </w:rPr>
      </w:pPr>
    </w:p>
    <w:p w14:paraId="2349DBB0" w14:textId="77777777" w:rsidR="00761E8A" w:rsidRDefault="00761E8A" w:rsidP="00761E8A">
      <w:pPr>
        <w:spacing w:before="120" w:after="120" w:line="269" w:lineRule="auto"/>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637DB272" w14:textId="7F17249D" w:rsidR="00761E8A" w:rsidRPr="005C7BEE" w:rsidRDefault="00761E8A" w:rsidP="00A05DF5">
      <w:pPr>
        <w:pStyle w:val="Akapitzlist"/>
        <w:numPr>
          <w:ilvl w:val="0"/>
          <w:numId w:val="24"/>
        </w:numPr>
        <w:spacing w:before="120" w:after="120" w:line="269" w:lineRule="auto"/>
        <w:ind w:left="567" w:hanging="567"/>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 xml:space="preserve">O udzielenie zamówienia mogą ubiegać się Wykonawcy, </w:t>
      </w:r>
      <w:r w:rsidR="00807803" w:rsidRPr="00807803">
        <w:rPr>
          <w:rFonts w:asciiTheme="minorHAnsi" w:eastAsiaTheme="majorEastAsia" w:hAnsiTheme="minorHAnsi" w:cstheme="minorHAnsi"/>
          <w:lang w:eastAsia="en-US"/>
        </w:rPr>
        <w:t>dla każdej z części zamówienia</w:t>
      </w:r>
      <w:r w:rsidR="006F5318">
        <w:rPr>
          <w:rFonts w:asciiTheme="minorHAnsi" w:eastAsiaTheme="majorEastAsia" w:hAnsiTheme="minorHAnsi" w:cstheme="minorHAnsi"/>
          <w:lang w:eastAsia="en-US"/>
        </w:rPr>
        <w:t>,</w:t>
      </w:r>
      <w:r w:rsidR="00807803" w:rsidRPr="00807803">
        <w:rPr>
          <w:rFonts w:asciiTheme="minorHAnsi" w:eastAsiaTheme="majorEastAsia" w:hAnsiTheme="minorHAnsi" w:cstheme="minorHAnsi"/>
          <w:lang w:eastAsia="en-US"/>
        </w:rPr>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 xml:space="preserve">oraz spełniają warunki udziału w postępowaniu określone przez Zamawiającego na zasadach określonych w SWZ.  </w:t>
      </w:r>
    </w:p>
    <w:p w14:paraId="6833B280" w14:textId="77777777" w:rsidR="00761E8A" w:rsidRPr="001F4640" w:rsidRDefault="00761E8A" w:rsidP="00807803">
      <w:pPr>
        <w:pStyle w:val="Akapitzlist"/>
        <w:numPr>
          <w:ilvl w:val="0"/>
          <w:numId w:val="24"/>
        </w:numPr>
        <w:spacing w:before="120" w:after="120" w:line="269" w:lineRule="auto"/>
        <w:ind w:left="567" w:hanging="567"/>
        <w:jc w:val="both"/>
        <w:rPr>
          <w:rFonts w:asciiTheme="minorHAnsi" w:eastAsiaTheme="majorEastAsia" w:hAnsiTheme="minorHAnsi" w:cstheme="minorHAnsi"/>
          <w:lang w:eastAsia="en-US"/>
        </w:rPr>
      </w:pPr>
      <w:r w:rsidRPr="001F4640">
        <w:rPr>
          <w:rFonts w:asciiTheme="minorHAnsi" w:hAnsiTheme="minorHAnsi" w:cstheme="minorHAnsi"/>
        </w:rPr>
        <w:lastRenderedPageBreak/>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2253D8B4" w14:textId="50D5C61B" w:rsidR="00761E8A" w:rsidRPr="00A212E0" w:rsidRDefault="00761E8A" w:rsidP="00807803">
      <w:pPr>
        <w:autoSpaceDE w:val="0"/>
        <w:autoSpaceDN w:val="0"/>
        <w:spacing w:before="120" w:after="120" w:line="269" w:lineRule="auto"/>
        <w:ind w:firstLine="567"/>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05AD4311" w14:textId="77777777" w:rsidR="00761E8A" w:rsidRPr="00A212E0" w:rsidRDefault="00761E8A" w:rsidP="00807803">
      <w:pPr>
        <w:pStyle w:val="Akapitzlist"/>
        <w:numPr>
          <w:ilvl w:val="0"/>
          <w:numId w:val="6"/>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62F29633" w14:textId="77777777" w:rsidR="00761E8A" w:rsidRPr="00A212E0"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F79171E" w14:textId="77777777" w:rsidR="00761E8A" w:rsidRPr="00EE0765" w:rsidRDefault="00761E8A" w:rsidP="00807803">
      <w:pPr>
        <w:pStyle w:val="Akapitzlist"/>
        <w:numPr>
          <w:ilvl w:val="0"/>
          <w:numId w:val="7"/>
        </w:numPr>
        <w:spacing w:before="120" w:after="120" w:line="269" w:lineRule="auto"/>
        <w:ind w:left="851" w:hanging="284"/>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8"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8"/>
    <w:p w14:paraId="3378A5A7" w14:textId="77777777" w:rsidR="00761E8A" w:rsidRPr="00836826" w:rsidRDefault="00761E8A" w:rsidP="00807803">
      <w:pPr>
        <w:pStyle w:val="Akapitzlist"/>
        <w:numPr>
          <w:ilvl w:val="0"/>
          <w:numId w:val="7"/>
        </w:numPr>
        <w:ind w:left="851" w:hanging="284"/>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677C3A5" w14:textId="77777777" w:rsidR="00761E8A" w:rsidRPr="00836826"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83682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2B9971D3" w14:textId="77777777" w:rsidR="00761E8A" w:rsidRPr="00A212E0"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836826">
        <w:rPr>
          <w:rFonts w:asciiTheme="minorHAnsi" w:hAnsiTheme="minorHAnsi" w:cstheme="minorHAnsi"/>
        </w:rPr>
        <w:t>o  charakterze  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8B0802C" w14:textId="77777777" w:rsidR="00761E8A" w:rsidRPr="00A212E0"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631EDA0" w14:textId="77777777" w:rsidR="00761E8A" w:rsidRPr="00A212E0"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24760492" w14:textId="77777777" w:rsidR="00761E8A" w:rsidRPr="00A212E0" w:rsidRDefault="00761E8A" w:rsidP="00807803">
      <w:pPr>
        <w:pStyle w:val="Akapitzlist"/>
        <w:numPr>
          <w:ilvl w:val="0"/>
          <w:numId w:val="7"/>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9A08AA" w14:textId="77777777" w:rsidR="00761E8A" w:rsidRPr="00A212E0" w:rsidRDefault="00761E8A" w:rsidP="00761E8A">
      <w:pPr>
        <w:pStyle w:val="Akapitzlist"/>
        <w:autoSpaceDE w:val="0"/>
        <w:autoSpaceDN w:val="0"/>
        <w:spacing w:before="120" w:after="120" w:line="269" w:lineRule="auto"/>
        <w:ind w:left="990"/>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564B415E" w14:textId="77777777" w:rsidR="00761E8A" w:rsidRPr="00D90111" w:rsidRDefault="00761E8A" w:rsidP="00807803">
      <w:pPr>
        <w:pStyle w:val="Akapitzlist"/>
        <w:numPr>
          <w:ilvl w:val="0"/>
          <w:numId w:val="6"/>
        </w:numPr>
        <w:autoSpaceDE w:val="0"/>
        <w:autoSpaceDN w:val="0"/>
        <w:spacing w:before="120" w:after="120" w:line="269" w:lineRule="auto"/>
        <w:ind w:left="851" w:hanging="284"/>
        <w:jc w:val="both"/>
        <w:rPr>
          <w:rFonts w:ascii="Calibri" w:hAnsi="Calibri" w:cs="Calibri"/>
        </w:rPr>
      </w:pPr>
      <w:r w:rsidRPr="00D90111">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p>
    <w:p w14:paraId="2017844C" w14:textId="77777777" w:rsidR="00761E8A" w:rsidRPr="00A212E0" w:rsidRDefault="00761E8A" w:rsidP="00807803">
      <w:pPr>
        <w:pStyle w:val="Akapitzlist"/>
        <w:numPr>
          <w:ilvl w:val="0"/>
          <w:numId w:val="6"/>
        </w:numPr>
        <w:autoSpaceDE w:val="0"/>
        <w:autoSpaceDN w:val="0"/>
        <w:spacing w:before="120" w:after="120" w:line="269" w:lineRule="auto"/>
        <w:ind w:left="851" w:hanging="284"/>
        <w:jc w:val="both"/>
        <w:rPr>
          <w:rFonts w:asciiTheme="minorHAnsi" w:hAnsiTheme="minorHAnsi" w:cstheme="minorHAnsi"/>
        </w:rPr>
      </w:pPr>
      <w:r w:rsidRPr="00D90111">
        <w:rPr>
          <w:rFonts w:ascii="Calibri" w:hAnsi="Calibri" w:cs="Calibri"/>
        </w:rPr>
        <w:t xml:space="preserve">wobec  którego  wydano  prawomocny  wyrok  sądu  lub  ostateczną  decyzję administracyjną  o  zaleganiu z  uiszczeniem  podatków,  opłat  lub  składek  na </w:t>
      </w:r>
      <w:r w:rsidRPr="00D90111">
        <w:rPr>
          <w:rFonts w:ascii="Calibri" w:hAnsi="Calibri" w:cs="Calibri"/>
        </w:rPr>
        <w:lastRenderedPageBreak/>
        <w:t>ubezpieczenie społeczne lub zdrowotne, chyba</w:t>
      </w:r>
      <w:r w:rsidRPr="00A212E0">
        <w:rPr>
          <w:rFonts w:asciiTheme="minorHAnsi" w:hAnsiTheme="minorHAnsi" w:cstheme="minorHAnsi"/>
        </w:rPr>
        <w:t xml:space="preserve">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13B2696" w14:textId="77777777" w:rsidR="00761E8A" w:rsidRPr="00A212E0" w:rsidRDefault="00761E8A" w:rsidP="00A05DF5">
      <w:pPr>
        <w:pStyle w:val="Akapitzlist"/>
        <w:numPr>
          <w:ilvl w:val="0"/>
          <w:numId w:val="6"/>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p>
    <w:p w14:paraId="15440D34" w14:textId="77777777" w:rsidR="00761E8A" w:rsidRPr="00A867FB" w:rsidRDefault="00761E8A" w:rsidP="00807803">
      <w:pPr>
        <w:pStyle w:val="Akapitzlist"/>
        <w:numPr>
          <w:ilvl w:val="0"/>
          <w:numId w:val="6"/>
        </w:numPr>
        <w:autoSpaceDE w:val="0"/>
        <w:autoSpaceDN w:val="0"/>
        <w:spacing w:before="120" w:after="120" w:line="269" w:lineRule="auto"/>
        <w:ind w:left="851" w:hanging="284"/>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w:t>
      </w:r>
      <w:r w:rsidRPr="00A867FB">
        <w:rPr>
          <w:rFonts w:asciiTheme="minorHAnsi" w:hAnsiTheme="minorHAnsi" w:cstheme="minorHAnsi"/>
        </w:rPr>
        <w:t>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p>
    <w:p w14:paraId="6EBB4D05" w14:textId="77777777" w:rsidR="00761E8A" w:rsidRPr="00A867FB" w:rsidRDefault="00761E8A" w:rsidP="00807803">
      <w:pPr>
        <w:pStyle w:val="Akapitzlist"/>
        <w:numPr>
          <w:ilvl w:val="0"/>
          <w:numId w:val="6"/>
        </w:numPr>
        <w:autoSpaceDE w:val="0"/>
        <w:autoSpaceDN w:val="0"/>
        <w:spacing w:before="120" w:after="120" w:line="269" w:lineRule="auto"/>
        <w:ind w:left="851" w:hanging="284"/>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22869D72" w14:textId="77777777" w:rsidR="00761E8A" w:rsidRDefault="00761E8A" w:rsidP="00A05DF5">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A84662">
        <w:rPr>
          <w:rFonts w:asciiTheme="minorHAnsi" w:eastAsia="Arial" w:hAnsiTheme="minorHAnsi" w:cstheme="minorHAnsi"/>
          <w:color w:val="000000"/>
        </w:rPr>
        <w:t xml:space="preserve">W związku z tym, iż wartość zamówienia nie przekracza wyrażonej w złotych równowartości kwoty dla dostaw 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2152F628" w14:textId="77777777" w:rsidR="00761E8A" w:rsidRPr="0007614F" w:rsidRDefault="00761E8A" w:rsidP="00807803">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6BA2AE9" w14:textId="77777777" w:rsidR="00761E8A" w:rsidRPr="00A867FB" w:rsidRDefault="00761E8A" w:rsidP="00A05DF5">
      <w:pPr>
        <w:pStyle w:val="Akapitzlist"/>
        <w:numPr>
          <w:ilvl w:val="0"/>
          <w:numId w:val="2"/>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  lub  swoim  nieprawidłowym  postępowaniem,  w  tym  poprzez zadośćuczynienie pieniężne;</w:t>
      </w:r>
    </w:p>
    <w:p w14:paraId="2F0CDFF9" w14:textId="77777777" w:rsidR="00761E8A" w:rsidRPr="00A867FB" w:rsidRDefault="00761E8A" w:rsidP="00807803">
      <w:pPr>
        <w:pStyle w:val="Akapitzlist"/>
        <w:numPr>
          <w:ilvl w:val="0"/>
          <w:numId w:val="2"/>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BF91732" w14:textId="77777777" w:rsidR="00761E8A" w:rsidRPr="00A867FB" w:rsidRDefault="00761E8A" w:rsidP="00807803">
      <w:pPr>
        <w:pStyle w:val="Akapitzlist"/>
        <w:numPr>
          <w:ilvl w:val="0"/>
          <w:numId w:val="2"/>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podjął  konkretne  środki  techniczne,  organizacyjne  i  kadrowe,  odpowiednie  dla zapobiegania  dalszym  przestępstwom,  wykroczeniom  lub  nieprawidłowemu postępowaniu, w szczególności:</w:t>
      </w:r>
    </w:p>
    <w:p w14:paraId="3DFB946F" w14:textId="77777777" w:rsidR="00761E8A" w:rsidRPr="00A867FB" w:rsidRDefault="00761E8A" w:rsidP="00807803">
      <w:pPr>
        <w:pStyle w:val="Akapitzlist"/>
        <w:numPr>
          <w:ilvl w:val="0"/>
          <w:numId w:val="8"/>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77A33CC" w14:textId="77777777" w:rsidR="00761E8A" w:rsidRPr="00A867FB" w:rsidRDefault="00761E8A" w:rsidP="00807803">
      <w:pPr>
        <w:pStyle w:val="Akapitzlist"/>
        <w:numPr>
          <w:ilvl w:val="0"/>
          <w:numId w:val="8"/>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zreorganizował personel,</w:t>
      </w:r>
    </w:p>
    <w:p w14:paraId="26221245" w14:textId="77777777" w:rsidR="00761E8A" w:rsidRPr="00A867FB" w:rsidRDefault="00761E8A" w:rsidP="00807803">
      <w:pPr>
        <w:pStyle w:val="Akapitzlist"/>
        <w:numPr>
          <w:ilvl w:val="0"/>
          <w:numId w:val="8"/>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0423AFF8" w14:textId="77777777" w:rsidR="00761E8A" w:rsidRPr="00A867FB" w:rsidRDefault="00761E8A" w:rsidP="00807803">
      <w:pPr>
        <w:pStyle w:val="Akapitzlist"/>
        <w:numPr>
          <w:ilvl w:val="0"/>
          <w:numId w:val="8"/>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68227AD5" w14:textId="77777777" w:rsidR="00761E8A" w:rsidRPr="00A867FB" w:rsidRDefault="00761E8A" w:rsidP="00807803">
      <w:pPr>
        <w:pStyle w:val="Akapitzlist"/>
        <w:numPr>
          <w:ilvl w:val="0"/>
          <w:numId w:val="8"/>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  wewnętrzne  regulacje dotyczące  odpowiedzialności  i odszkodowań  za  nieprzestrzeganie  przepisów,  wewnętrznych  regulacji  lub standardów.</w:t>
      </w:r>
    </w:p>
    <w:p w14:paraId="0DCF30FF" w14:textId="77777777" w:rsidR="00761E8A" w:rsidRDefault="00761E8A" w:rsidP="00A05DF5">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605793">
        <w:rPr>
          <w:rFonts w:asciiTheme="minorHAnsi" w:eastAsia="Arial" w:hAnsiTheme="minorHAnsi" w:cstheme="minorHAnsi"/>
          <w:color w:val="000000"/>
        </w:rPr>
        <w:t xml:space="preserve">Zamawiający ocenia czy podjęte przez Wykonawcę czynności, o których mowa w  ust.  </w:t>
      </w:r>
      <w:r>
        <w:rPr>
          <w:rFonts w:asciiTheme="minorHAnsi" w:eastAsia="Arial" w:hAnsiTheme="minorHAnsi" w:cstheme="minorHAnsi"/>
          <w:color w:val="000000"/>
        </w:rPr>
        <w:t>4 SWZ</w:t>
      </w:r>
      <w:r w:rsidRPr="00605793">
        <w:rPr>
          <w:rFonts w:asciiTheme="minorHAnsi" w:eastAsia="Arial" w:hAnsiTheme="minorHAnsi" w:cstheme="minorHAnsi"/>
          <w:color w:val="000000"/>
        </w:rPr>
        <w:t xml:space="preserve">,  są  wystarczające  do  wykazania  jego  rzetelności,  uwzględniając  wagę  i szczególne okoliczności czynu Wykonawcy. Jeżeli podjęte przez Wykonawcę czynności, o  których  mowa  w  ust.  </w:t>
      </w:r>
      <w:r>
        <w:rPr>
          <w:rFonts w:asciiTheme="minorHAnsi" w:eastAsia="Arial" w:hAnsiTheme="minorHAnsi" w:cstheme="minorHAnsi"/>
          <w:color w:val="000000"/>
        </w:rPr>
        <w:t>4 SWZ</w:t>
      </w:r>
      <w:r w:rsidRPr="00605793">
        <w:rPr>
          <w:rFonts w:asciiTheme="minorHAnsi" w:eastAsia="Arial" w:hAnsiTheme="minorHAnsi" w:cstheme="minorHAnsi"/>
          <w:color w:val="000000"/>
        </w:rPr>
        <w:t>,  nie  są  wystarczające  do  wykazania  jego  rzetelności, Zamawiający wyklucza Wykonawcę.</w:t>
      </w:r>
    </w:p>
    <w:p w14:paraId="60976487" w14:textId="02959DAE" w:rsidR="00761E8A" w:rsidRPr="00D90111" w:rsidRDefault="00761E8A" w:rsidP="00807803">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807803">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2AF86A3B" w14:textId="77777777" w:rsidR="00761E8A" w:rsidRDefault="00761E8A" w:rsidP="00807803">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17103573" w14:textId="77777777" w:rsidR="00761E8A" w:rsidRPr="00A867FB" w:rsidRDefault="00761E8A" w:rsidP="00A05DF5">
      <w:pPr>
        <w:pStyle w:val="Akapitzlist"/>
        <w:numPr>
          <w:ilvl w:val="0"/>
          <w:numId w:val="9"/>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  wykluczenia,  chyba  że  w  tym  wyroku  został  określony  inny  okres wykluczenia;</w:t>
      </w:r>
    </w:p>
    <w:p w14:paraId="63DF3259" w14:textId="77777777" w:rsidR="00761E8A" w:rsidRPr="00A867FB" w:rsidRDefault="00761E8A" w:rsidP="00A05DF5">
      <w:pPr>
        <w:pStyle w:val="Akapitzlist"/>
        <w:numPr>
          <w:ilvl w:val="0"/>
          <w:numId w:val="9"/>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049B7BAB" w14:textId="77777777" w:rsidR="00761E8A" w:rsidRPr="00A867FB" w:rsidRDefault="00761E8A" w:rsidP="00807803">
      <w:pPr>
        <w:pStyle w:val="Akapitzlist"/>
        <w:numPr>
          <w:ilvl w:val="0"/>
          <w:numId w:val="10"/>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5BE401D9" w14:textId="77777777" w:rsidR="00761E8A" w:rsidRPr="00A867FB" w:rsidRDefault="00761E8A" w:rsidP="00807803">
      <w:p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527BA8C" w14:textId="77777777" w:rsidR="00761E8A" w:rsidRPr="00A867FB" w:rsidRDefault="00761E8A" w:rsidP="00807803">
      <w:pPr>
        <w:pStyle w:val="Akapitzlist"/>
        <w:numPr>
          <w:ilvl w:val="0"/>
          <w:numId w:val="9"/>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  w  art.  108 ust. 1 pkt 4, na okres, na jaki został prawomocnie orzeczony zakaz ubiegania się o zamówienia publiczne;</w:t>
      </w:r>
    </w:p>
    <w:p w14:paraId="702C6918" w14:textId="77777777" w:rsidR="00761E8A" w:rsidRPr="00A867FB" w:rsidRDefault="00761E8A" w:rsidP="00807803">
      <w:pPr>
        <w:pStyle w:val="Akapitzlist"/>
        <w:numPr>
          <w:ilvl w:val="0"/>
          <w:numId w:val="9"/>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72C8AE8F" w14:textId="77777777" w:rsidR="00761E8A" w:rsidRDefault="00761E8A" w:rsidP="00807803">
      <w:pPr>
        <w:pStyle w:val="Akapitzlist"/>
        <w:numPr>
          <w:ilvl w:val="0"/>
          <w:numId w:val="9"/>
        </w:numPr>
        <w:spacing w:before="120" w:after="120" w:line="269" w:lineRule="auto"/>
        <w:ind w:left="851" w:hanging="284"/>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  o  udzielenie  zamówienia,  w  którym  zaistniało  zdarzenie  będące podstawą wykluczenia.</w:t>
      </w:r>
    </w:p>
    <w:p w14:paraId="17DD9312" w14:textId="77777777" w:rsidR="00761E8A" w:rsidRPr="0050493C" w:rsidRDefault="00761E8A" w:rsidP="00807803">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A5FDB67" w14:textId="77777777" w:rsidR="00761E8A" w:rsidRDefault="00761E8A" w:rsidP="00A05DF5">
      <w:pPr>
        <w:pStyle w:val="Akapitzlist"/>
        <w:numPr>
          <w:ilvl w:val="7"/>
          <w:numId w:val="23"/>
        </w:numPr>
        <w:spacing w:before="120" w:after="120" w:line="269" w:lineRule="auto"/>
        <w:ind w:left="851" w:hanging="284"/>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70CB4C" w14:textId="77777777" w:rsidR="00761E8A" w:rsidRDefault="00761E8A" w:rsidP="00A05DF5">
      <w:pPr>
        <w:pStyle w:val="Akapitzlist"/>
        <w:numPr>
          <w:ilvl w:val="7"/>
          <w:numId w:val="23"/>
        </w:numPr>
        <w:spacing w:before="120" w:after="120" w:line="269" w:lineRule="auto"/>
        <w:ind w:left="851" w:hanging="284"/>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33E406" w14:textId="77777777" w:rsidR="00761E8A" w:rsidRPr="0050493C" w:rsidRDefault="00761E8A" w:rsidP="00807803">
      <w:pPr>
        <w:pStyle w:val="Akapitzlist"/>
        <w:numPr>
          <w:ilvl w:val="7"/>
          <w:numId w:val="23"/>
        </w:numPr>
        <w:spacing w:before="120" w:after="120" w:line="269" w:lineRule="auto"/>
        <w:ind w:left="851" w:hanging="284"/>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BF839D" w14:textId="77777777" w:rsidR="00761E8A" w:rsidRPr="0050493C" w:rsidRDefault="00761E8A" w:rsidP="00761E8A">
      <w:pPr>
        <w:spacing w:before="120" w:after="120" w:line="269"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3F28D1D0" w14:textId="77777777" w:rsidR="00761E8A" w:rsidRPr="00404849" w:rsidRDefault="00761E8A" w:rsidP="00A05DF5">
      <w:pPr>
        <w:pStyle w:val="Akapitzlist"/>
        <w:numPr>
          <w:ilvl w:val="0"/>
          <w:numId w:val="24"/>
        </w:numPr>
        <w:spacing w:before="120" w:after="120" w:line="269" w:lineRule="auto"/>
        <w:ind w:left="567" w:hanging="567"/>
        <w:jc w:val="both"/>
        <w:rPr>
          <w:rFonts w:asciiTheme="minorHAnsi" w:eastAsia="Arial" w:hAnsiTheme="minorHAnsi" w:cstheme="minorHAnsi"/>
          <w:color w:val="000000"/>
        </w:rPr>
      </w:pPr>
      <w:r w:rsidRPr="00404849">
        <w:rPr>
          <w:rFonts w:asciiTheme="minorHAnsi" w:hAnsiTheme="minorHAnsi" w:cstheme="minorHAnsi"/>
        </w:rPr>
        <w:t xml:space="preserve">Zamawiający określa następujące </w:t>
      </w:r>
      <w:r w:rsidRPr="00404849">
        <w:rPr>
          <w:rFonts w:asciiTheme="minorHAnsi" w:hAnsiTheme="minorHAnsi" w:cstheme="minorHAnsi"/>
          <w:b/>
          <w:bCs/>
        </w:rPr>
        <w:t>warunki udziału w postępowaniu w zakresie</w:t>
      </w:r>
      <w:r w:rsidRPr="00404849">
        <w:rPr>
          <w:rFonts w:asciiTheme="minorHAnsi" w:hAnsiTheme="minorHAnsi" w:cstheme="minorHAnsi"/>
        </w:rPr>
        <w:t>:</w:t>
      </w:r>
    </w:p>
    <w:p w14:paraId="1C05DFBF" w14:textId="77777777" w:rsidR="00761E8A" w:rsidRPr="000E4292" w:rsidRDefault="00761E8A" w:rsidP="00807803">
      <w:pPr>
        <w:pStyle w:val="Akapitzlist"/>
        <w:numPr>
          <w:ilvl w:val="0"/>
          <w:numId w:val="37"/>
        </w:numPr>
        <w:spacing w:before="120" w:after="120" w:line="269" w:lineRule="auto"/>
        <w:ind w:left="851" w:hanging="284"/>
        <w:jc w:val="both"/>
        <w:rPr>
          <w:rFonts w:asciiTheme="minorHAnsi" w:eastAsiaTheme="majorEastAsia" w:hAnsiTheme="minorHAnsi" w:cstheme="minorHAnsi"/>
          <w:b/>
          <w:bCs/>
          <w:lang w:eastAsia="en-US"/>
        </w:rPr>
      </w:pPr>
      <w:r w:rsidRPr="000E4292">
        <w:rPr>
          <w:rFonts w:asciiTheme="minorHAnsi" w:eastAsiaTheme="majorEastAsia" w:hAnsiTheme="minorHAnsi" w:cstheme="minorHAnsi"/>
          <w:b/>
          <w:bCs/>
          <w:lang w:eastAsia="en-US"/>
        </w:rPr>
        <w:t>w zakresie zdolności do występowania w obrocie gospodarczym.</w:t>
      </w:r>
    </w:p>
    <w:p w14:paraId="28656B4B" w14:textId="0CE04F2B" w:rsidR="00761E8A" w:rsidRPr="002A1DE3" w:rsidRDefault="00761E8A" w:rsidP="00A05DF5">
      <w:pPr>
        <w:pStyle w:val="Akapitzlist"/>
        <w:spacing w:before="120" w:after="120" w:line="269" w:lineRule="auto"/>
        <w:ind w:left="851"/>
        <w:jc w:val="both"/>
        <w:rPr>
          <w:rFonts w:asciiTheme="minorHAnsi" w:eastAsiaTheme="majorEastAsia" w:hAnsiTheme="minorHAnsi" w:cstheme="minorHAnsi"/>
          <w:lang w:eastAsia="en-US"/>
        </w:rPr>
      </w:pPr>
      <w:bookmarkStart w:id="9"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9"/>
      <w:r w:rsidR="006F5318" w:rsidRPr="006F5318">
        <w:t xml:space="preserve"> </w:t>
      </w:r>
      <w:r w:rsidR="006F5318" w:rsidRPr="006F5318">
        <w:rPr>
          <w:rFonts w:asciiTheme="minorHAnsi" w:eastAsiaTheme="majorEastAsia" w:hAnsiTheme="minorHAnsi" w:cstheme="minorHAnsi"/>
          <w:lang w:eastAsia="en-US"/>
        </w:rPr>
        <w:t>dla żadnej z części zamówienia</w:t>
      </w:r>
      <w:r w:rsidRPr="002A1DE3">
        <w:rPr>
          <w:rFonts w:asciiTheme="minorHAnsi" w:eastAsiaTheme="majorEastAsia" w:hAnsiTheme="minorHAnsi" w:cstheme="minorHAnsi"/>
          <w:lang w:eastAsia="en-US"/>
        </w:rPr>
        <w:t>.</w:t>
      </w:r>
    </w:p>
    <w:p w14:paraId="55D1EBF8" w14:textId="77777777" w:rsidR="00761E8A" w:rsidRPr="001F4640" w:rsidRDefault="00761E8A" w:rsidP="00807803">
      <w:pPr>
        <w:pStyle w:val="Akapitzlist"/>
        <w:numPr>
          <w:ilvl w:val="0"/>
          <w:numId w:val="37"/>
        </w:numPr>
        <w:spacing w:before="120" w:after="120" w:line="269" w:lineRule="auto"/>
        <w:ind w:left="851" w:hanging="284"/>
        <w:jc w:val="both"/>
        <w:rPr>
          <w:rFonts w:asciiTheme="minorHAnsi" w:eastAsiaTheme="majorEastAsia" w:hAnsiTheme="minorHAnsi" w:cstheme="minorHAnsi"/>
          <w:b/>
          <w:bCs/>
          <w:lang w:eastAsia="en-US"/>
        </w:rPr>
      </w:pPr>
      <w:bookmarkStart w:id="10"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10"/>
      <w:r w:rsidRPr="001F4640">
        <w:rPr>
          <w:rFonts w:asciiTheme="minorHAnsi" w:eastAsiaTheme="majorEastAsia" w:hAnsiTheme="minorHAnsi" w:cstheme="minorHAnsi"/>
          <w:b/>
          <w:bCs/>
          <w:lang w:eastAsia="en-US"/>
        </w:rPr>
        <w:t>.</w:t>
      </w:r>
    </w:p>
    <w:p w14:paraId="71566D1F" w14:textId="6FBC318C" w:rsidR="00761E8A" w:rsidRDefault="00761E8A" w:rsidP="00807803">
      <w:pPr>
        <w:pStyle w:val="Akapitzlist"/>
        <w:spacing w:before="120" w:after="120" w:line="269"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6F5318" w:rsidRPr="006F5318">
        <w:t xml:space="preserve"> </w:t>
      </w:r>
      <w:r w:rsidR="006F5318" w:rsidRPr="006F5318">
        <w:rPr>
          <w:rFonts w:asciiTheme="minorHAnsi" w:eastAsiaTheme="majorEastAsia" w:hAnsiTheme="minorHAnsi" w:cstheme="minorHAnsi"/>
          <w:lang w:eastAsia="en-US"/>
        </w:rPr>
        <w:t>dla żadnej z części zamówienia</w:t>
      </w:r>
    </w:p>
    <w:p w14:paraId="1BA52AE9" w14:textId="77777777" w:rsidR="00761E8A" w:rsidRPr="00082982" w:rsidRDefault="00761E8A" w:rsidP="00807803">
      <w:pPr>
        <w:pStyle w:val="Akapitzlist"/>
        <w:numPr>
          <w:ilvl w:val="0"/>
          <w:numId w:val="37"/>
        </w:numPr>
        <w:spacing w:before="120" w:after="120" w:line="269" w:lineRule="auto"/>
        <w:ind w:left="851" w:hanging="284"/>
        <w:jc w:val="both"/>
        <w:rPr>
          <w:rFonts w:asciiTheme="minorHAnsi" w:eastAsiaTheme="majorEastAsia" w:hAnsiTheme="minorHAnsi" w:cstheme="minorHAnsi"/>
          <w:b/>
          <w:bCs/>
          <w:lang w:eastAsia="en-US"/>
        </w:rPr>
      </w:pPr>
      <w:bookmarkStart w:id="11" w:name="_Hlk88485279"/>
      <w:r w:rsidRPr="00082982">
        <w:rPr>
          <w:rFonts w:asciiTheme="minorHAnsi" w:eastAsiaTheme="majorEastAsia" w:hAnsiTheme="minorHAnsi" w:cstheme="minorHAnsi"/>
          <w:b/>
          <w:bCs/>
          <w:lang w:eastAsia="en-US"/>
        </w:rPr>
        <w:t>w zakresie sytuacji ekonomicznej lub finansowej.</w:t>
      </w:r>
    </w:p>
    <w:bookmarkEnd w:id="11"/>
    <w:p w14:paraId="2A6BEECF" w14:textId="22E06600" w:rsidR="00761E8A" w:rsidRPr="00617FC3" w:rsidRDefault="00761E8A" w:rsidP="00807803">
      <w:pPr>
        <w:pStyle w:val="Akapitzlist"/>
        <w:spacing w:before="120" w:after="120" w:line="269"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dot. uprawnień do prowadzenia określonej działalności gospodarczej </w:t>
      </w:r>
      <w:r w:rsidRPr="00617FC3">
        <w:rPr>
          <w:rFonts w:asciiTheme="minorHAnsi" w:eastAsiaTheme="majorEastAsia" w:hAnsiTheme="minorHAnsi" w:cstheme="minorHAnsi"/>
          <w:lang w:eastAsia="en-US"/>
        </w:rPr>
        <w:t>lub zawodowej, o ile wynika to z odrębnych przepisów</w:t>
      </w:r>
      <w:r w:rsidR="006F5318" w:rsidRPr="006F5318">
        <w:t xml:space="preserve"> </w:t>
      </w:r>
      <w:r w:rsidR="006F5318" w:rsidRPr="006F5318">
        <w:rPr>
          <w:rFonts w:asciiTheme="minorHAnsi" w:eastAsiaTheme="majorEastAsia" w:hAnsiTheme="minorHAnsi" w:cstheme="minorHAnsi"/>
          <w:lang w:eastAsia="en-US"/>
        </w:rPr>
        <w:t>dla żadnej z części zamówienia</w:t>
      </w:r>
    </w:p>
    <w:p w14:paraId="09B53D97" w14:textId="77777777" w:rsidR="00761E8A" w:rsidRDefault="00761E8A" w:rsidP="00807803">
      <w:pPr>
        <w:pStyle w:val="Akapitzlist"/>
        <w:numPr>
          <w:ilvl w:val="0"/>
          <w:numId w:val="37"/>
        </w:numPr>
        <w:spacing w:before="120" w:after="120" w:line="269" w:lineRule="auto"/>
        <w:ind w:left="851" w:hanging="284"/>
        <w:jc w:val="both"/>
        <w:rPr>
          <w:rFonts w:asciiTheme="minorHAnsi" w:eastAsiaTheme="majorEastAsia" w:hAnsiTheme="minorHAnsi" w:cstheme="minorHAnsi"/>
          <w:b/>
          <w:bCs/>
          <w:lang w:eastAsia="en-US"/>
        </w:rPr>
      </w:pPr>
      <w:r w:rsidRPr="00617FC3">
        <w:rPr>
          <w:rFonts w:asciiTheme="minorHAnsi" w:eastAsiaTheme="majorEastAsia" w:hAnsiTheme="minorHAnsi" w:cstheme="minorHAnsi"/>
          <w:b/>
          <w:bCs/>
          <w:lang w:eastAsia="en-US"/>
        </w:rPr>
        <w:t>w zakresie zdolności technicznej lub zawodowej.</w:t>
      </w:r>
    </w:p>
    <w:p w14:paraId="60439E3B" w14:textId="77777777" w:rsidR="00F53A1C" w:rsidRDefault="00F53A1C" w:rsidP="00F53A1C">
      <w:pPr>
        <w:spacing w:before="120" w:after="120" w:line="269" w:lineRule="auto"/>
        <w:jc w:val="both"/>
        <w:rPr>
          <w:rFonts w:asciiTheme="minorHAnsi" w:eastAsiaTheme="majorEastAsia" w:hAnsiTheme="minorHAnsi" w:cstheme="minorHAnsi"/>
          <w:b/>
          <w:bCs/>
          <w:lang w:eastAsia="en-US"/>
        </w:rPr>
      </w:pPr>
    </w:p>
    <w:p w14:paraId="645A2B9C" w14:textId="77777777" w:rsidR="00F53A1C" w:rsidRPr="00F53A1C" w:rsidRDefault="00F53A1C" w:rsidP="00F53A1C">
      <w:pPr>
        <w:spacing w:before="120" w:after="120" w:line="269" w:lineRule="auto"/>
        <w:jc w:val="both"/>
        <w:rPr>
          <w:rFonts w:asciiTheme="minorHAnsi" w:eastAsiaTheme="majorEastAsia" w:hAnsiTheme="minorHAnsi" w:cstheme="minorHAnsi"/>
          <w:b/>
          <w:bCs/>
          <w:lang w:eastAsia="en-US"/>
        </w:rPr>
      </w:pPr>
    </w:p>
    <w:p w14:paraId="09087ACA" w14:textId="77777777" w:rsidR="00761E8A" w:rsidRPr="00617FC3" w:rsidRDefault="00761E8A" w:rsidP="00761E8A">
      <w:pPr>
        <w:pStyle w:val="Akapitzlist"/>
        <w:spacing w:before="120" w:after="120" w:line="269" w:lineRule="auto"/>
        <w:ind w:left="567"/>
        <w:jc w:val="center"/>
        <w:rPr>
          <w:rFonts w:asciiTheme="minorHAnsi" w:eastAsiaTheme="majorEastAsia" w:hAnsiTheme="minorHAnsi" w:cstheme="minorHAnsi"/>
          <w:b/>
          <w:bCs/>
          <w:lang w:eastAsia="en-US"/>
        </w:rPr>
      </w:pPr>
      <w:r w:rsidRPr="00237BFE">
        <w:rPr>
          <w:rFonts w:asciiTheme="minorHAnsi" w:eastAsiaTheme="majorEastAsia" w:hAnsiTheme="minorHAnsi" w:cstheme="minorHAnsi"/>
          <w:lang w:eastAsia="en-US"/>
        </w:rPr>
        <w:lastRenderedPageBreak/>
        <w:t>W zakresie części I</w:t>
      </w:r>
    </w:p>
    <w:p w14:paraId="63D32976" w14:textId="15696141" w:rsidR="00F953BA" w:rsidRPr="00F953BA" w:rsidRDefault="00761E8A" w:rsidP="00F953BA">
      <w:pPr>
        <w:pStyle w:val="Akapitzlist"/>
        <w:spacing w:before="120" w:after="120" w:line="269" w:lineRule="auto"/>
        <w:ind w:left="567"/>
        <w:jc w:val="both"/>
        <w:rPr>
          <w:rFonts w:asciiTheme="minorHAnsi" w:eastAsiaTheme="majorEastAsia" w:hAnsiTheme="minorHAnsi" w:cstheme="minorHAnsi"/>
          <w:lang w:eastAsia="en-US"/>
        </w:rPr>
      </w:pPr>
      <w:bookmarkStart w:id="12" w:name="_Hlk110410033"/>
      <w:bookmarkStart w:id="13" w:name="_Hlk103846967"/>
      <w:r w:rsidRPr="00617FC3">
        <w:rPr>
          <w:rFonts w:asciiTheme="minorHAnsi" w:eastAsiaTheme="majorEastAsia" w:hAnsiTheme="minorHAnsi" w:cstheme="minorHAnsi"/>
          <w:lang w:eastAsia="en-US"/>
        </w:rPr>
        <w:t xml:space="preserve">Warunek zostanie spełniony, jeżeli Wykonawca samodzielnie lub </w:t>
      </w:r>
      <w:bookmarkStart w:id="14" w:name="_Hlk95302950"/>
      <w:r w:rsidRPr="00617FC3">
        <w:rPr>
          <w:rFonts w:asciiTheme="minorHAnsi" w:eastAsiaTheme="majorEastAsia" w:hAnsiTheme="minorHAnsi" w:cstheme="minorHAnsi"/>
          <w:lang w:eastAsia="en-US"/>
        </w:rPr>
        <w:t>Wykonawcy występujący wspólnie lub przy udziale innego</w:t>
      </w:r>
      <w:r w:rsidRPr="00237BFE">
        <w:rPr>
          <w:rFonts w:asciiTheme="minorHAnsi" w:eastAsiaTheme="majorEastAsia" w:hAnsiTheme="minorHAnsi" w:cstheme="minorHAnsi"/>
          <w:lang w:eastAsia="en-US"/>
        </w:rPr>
        <w:t xml:space="preserve">, </w:t>
      </w:r>
      <w:r w:rsidRPr="00617FC3">
        <w:rPr>
          <w:rFonts w:asciiTheme="minorHAnsi" w:eastAsiaTheme="majorEastAsia" w:hAnsiTheme="minorHAnsi" w:cstheme="minorHAnsi"/>
          <w:lang w:eastAsia="en-US"/>
        </w:rPr>
        <w:t xml:space="preserve">na którego zdolnościach technicznych lub zawodowych polega Wykonawca wykaże, że nie wcześniej niż w okresie ostatnich 3 lat przed upływem terminu składania ofert, a jeżeli okres prowadzenia działalności jest krótszy - w tym okresie, wykonał co najmniej </w:t>
      </w:r>
      <w:bookmarkEnd w:id="14"/>
      <w:r w:rsidR="00F953BA" w:rsidRPr="00F953BA">
        <w:rPr>
          <w:rFonts w:asciiTheme="minorHAnsi" w:eastAsiaTheme="majorEastAsia" w:hAnsiTheme="minorHAnsi" w:cstheme="minorHAnsi"/>
          <w:lang w:eastAsia="en-US"/>
        </w:rPr>
        <w:t>dwie dostawy w zakresie wyposażenia informatycznego, obejmującego m.in. laptopy, komputery AIO o wartości 40 000,00 zł brutto każda i załączy dowody określające, że te dostawy zostały wykonane należycie.</w:t>
      </w:r>
    </w:p>
    <w:p w14:paraId="1D7385F4" w14:textId="77777777" w:rsidR="00761E8A" w:rsidRDefault="00761E8A" w:rsidP="00807803">
      <w:pPr>
        <w:pStyle w:val="Akapitzlist"/>
        <w:spacing w:before="120" w:after="120" w:line="269" w:lineRule="auto"/>
        <w:ind w:left="567"/>
        <w:jc w:val="both"/>
        <w:rPr>
          <w:rFonts w:asciiTheme="minorHAnsi" w:eastAsiaTheme="majorEastAsia" w:hAnsiTheme="minorHAnsi" w:cstheme="minorHAnsi"/>
          <w:lang w:eastAsia="en-US"/>
        </w:rPr>
      </w:pPr>
      <w:r w:rsidRPr="00807803">
        <w:rPr>
          <w:rFonts w:asciiTheme="minorHAnsi" w:eastAsiaTheme="majorEastAsia" w:hAnsiTheme="minorHAnsi" w:cstheme="minorHAnsi"/>
          <w:lang w:eastAsia="en-US"/>
        </w:rPr>
        <w:t xml:space="preserve">W przypadku wspólnego ubiegania się wykonawców o udzielenie zamówienia lub polegania na zdolnościach podmiotów udostępniających zasoby w/w warunek musi spełnić </w:t>
      </w:r>
      <w:r w:rsidRPr="00F43657">
        <w:rPr>
          <w:rFonts w:asciiTheme="minorHAnsi" w:eastAsiaTheme="majorEastAsia" w:hAnsiTheme="minorHAnsi" w:cstheme="minorHAnsi"/>
          <w:lang w:eastAsia="en-US"/>
        </w:rPr>
        <w:t>odpowiednio jeden z wykonawców wspólnie ubiegających się o</w:t>
      </w:r>
      <w:r>
        <w:rPr>
          <w:rFonts w:asciiTheme="minorHAnsi" w:eastAsiaTheme="majorEastAsia" w:hAnsiTheme="minorHAnsi" w:cstheme="minorHAnsi"/>
          <w:lang w:eastAsia="en-US"/>
        </w:rPr>
        <w:t xml:space="preserve"> </w:t>
      </w:r>
      <w:r w:rsidRPr="00F43657">
        <w:rPr>
          <w:rFonts w:asciiTheme="minorHAnsi" w:eastAsiaTheme="majorEastAsia" w:hAnsiTheme="minorHAnsi" w:cstheme="minorHAnsi"/>
          <w:lang w:eastAsia="en-US"/>
        </w:rPr>
        <w:t>udzielenie zamówienia lub podmiot udostępniający zasoby.</w:t>
      </w:r>
    </w:p>
    <w:p w14:paraId="5C6D9648" w14:textId="7463F8E3" w:rsidR="00807803" w:rsidRDefault="00807803" w:rsidP="00807803">
      <w:pPr>
        <w:pStyle w:val="Akapitzlist"/>
        <w:spacing w:before="120" w:after="120" w:line="269" w:lineRule="auto"/>
        <w:ind w:left="567"/>
        <w:jc w:val="center"/>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807803">
        <w:rPr>
          <w:rFonts w:asciiTheme="minorHAnsi" w:eastAsiaTheme="majorEastAsia" w:hAnsiTheme="minorHAnsi" w:cstheme="minorHAnsi"/>
          <w:lang w:eastAsia="en-US"/>
        </w:rPr>
        <w:t xml:space="preserve"> zakresie części </w:t>
      </w:r>
      <w:r>
        <w:rPr>
          <w:rFonts w:asciiTheme="minorHAnsi" w:eastAsiaTheme="majorEastAsia" w:hAnsiTheme="minorHAnsi" w:cstheme="minorHAnsi"/>
          <w:lang w:eastAsia="en-US"/>
        </w:rPr>
        <w:t>II</w:t>
      </w:r>
    </w:p>
    <w:bookmarkEnd w:id="12"/>
    <w:bookmarkEnd w:id="13"/>
    <w:p w14:paraId="7245D26C" w14:textId="0B50A1F2" w:rsidR="00F953BA" w:rsidRPr="00F953BA" w:rsidRDefault="00F953BA" w:rsidP="00F953BA">
      <w:pPr>
        <w:spacing w:before="120" w:after="120" w:line="269" w:lineRule="auto"/>
        <w:ind w:left="567"/>
        <w:jc w:val="both"/>
        <w:rPr>
          <w:rFonts w:asciiTheme="minorHAnsi" w:eastAsiaTheme="majorEastAsia" w:hAnsiTheme="minorHAnsi" w:cstheme="minorHAnsi"/>
          <w:lang w:eastAsia="en-US"/>
        </w:rPr>
      </w:pPr>
      <w:r w:rsidRPr="00F953BA">
        <w:rPr>
          <w:rFonts w:asciiTheme="minorHAnsi" w:eastAsiaTheme="majorEastAsia" w:hAnsiTheme="minorHAnsi" w:cstheme="minorHAnsi"/>
          <w:lang w:eastAsia="en-US"/>
        </w:rPr>
        <w:t>Warunek zostanie spełniony, jeżeli Wykonawca samodzielnie lub Wykonawcy występujący wspólnie lub przy udziale innego, na którego zdolnościach technicznych lub zawodowych polega Wykonawca wykaże, że nie wcześniej niż w okresie ostatnich 3 lat przed upływem terminu składania ofert, a jeżeli okres prowadzenia działalności jest krótszy - w tym okresie, wykonał co najmniej dwie dostawy monitorów interaktywnych o wartości 60 000,00 zł brutto każda i załączy dowody określające, że te dostawy zostały wykonane należycie</w:t>
      </w:r>
      <w:r>
        <w:rPr>
          <w:rFonts w:asciiTheme="minorHAnsi" w:eastAsiaTheme="majorEastAsia" w:hAnsiTheme="minorHAnsi" w:cstheme="minorHAnsi"/>
          <w:lang w:eastAsia="en-US"/>
        </w:rPr>
        <w:t>.</w:t>
      </w:r>
    </w:p>
    <w:p w14:paraId="7ABAF42C" w14:textId="77777777" w:rsidR="00F953BA" w:rsidRDefault="00F953BA" w:rsidP="00F953BA">
      <w:pPr>
        <w:spacing w:before="120" w:after="120" w:line="269" w:lineRule="auto"/>
        <w:ind w:left="567"/>
        <w:jc w:val="both"/>
        <w:rPr>
          <w:rFonts w:asciiTheme="minorHAnsi" w:eastAsiaTheme="majorEastAsia" w:hAnsiTheme="minorHAnsi" w:cstheme="minorHAnsi"/>
          <w:lang w:eastAsia="en-US"/>
        </w:rPr>
      </w:pPr>
      <w:r w:rsidRPr="00F953BA">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73E6B02A" w14:textId="7C5C4473" w:rsidR="00761E8A" w:rsidRDefault="00761E8A" w:rsidP="00F953BA">
      <w:pPr>
        <w:spacing w:before="120" w:after="120" w:line="269" w:lineRule="auto"/>
        <w:ind w:left="567"/>
        <w:jc w:val="both"/>
        <w:rPr>
          <w:rFonts w:asciiTheme="minorHAnsi" w:eastAsiaTheme="majorEastAsia" w:hAnsiTheme="minorHAnsi" w:cstheme="minorHAnsi"/>
          <w:lang w:eastAsia="en-US"/>
        </w:rPr>
      </w:pPr>
      <w:r w:rsidRPr="00807803">
        <w:rPr>
          <w:rFonts w:asciiTheme="minorHAnsi" w:eastAsiaTheme="majorEastAsia" w:hAnsiTheme="minorHAnsi" w:cstheme="minorHAnsi"/>
          <w:lang w:eastAsia="en-US"/>
        </w:rPr>
        <w:t>Ocena spełniania warunków udziału w postępowaniu dokonana zostanie zgodnie z formułą „spełnia”/„nie spełnia”.</w:t>
      </w:r>
    </w:p>
    <w:p w14:paraId="740122E1" w14:textId="77777777" w:rsidR="00761E8A" w:rsidRPr="00807803" w:rsidRDefault="00761E8A" w:rsidP="00807803">
      <w:pPr>
        <w:pStyle w:val="Akapitzlist"/>
        <w:numPr>
          <w:ilvl w:val="0"/>
          <w:numId w:val="24"/>
        </w:numPr>
        <w:spacing w:before="120" w:after="120" w:line="269" w:lineRule="auto"/>
        <w:ind w:left="426"/>
        <w:jc w:val="both"/>
        <w:rPr>
          <w:rFonts w:asciiTheme="minorHAnsi" w:eastAsiaTheme="majorEastAsia" w:hAnsiTheme="minorHAnsi" w:cstheme="minorHAnsi"/>
          <w:lang w:eastAsia="en-US"/>
        </w:rPr>
      </w:pPr>
      <w:r w:rsidRPr="00807803">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A41A08" w14:textId="77777777" w:rsidR="00761E8A" w:rsidRPr="00BD4D93" w:rsidRDefault="00761E8A" w:rsidP="00761E8A">
      <w:pPr>
        <w:pStyle w:val="Akapitzlist"/>
        <w:spacing w:before="120" w:after="120" w:line="269" w:lineRule="auto"/>
        <w:ind w:left="284"/>
        <w:jc w:val="both"/>
        <w:rPr>
          <w:rFonts w:asciiTheme="minorHAnsi" w:eastAsia="Arial" w:hAnsiTheme="minorHAnsi" w:cstheme="minorHAnsi"/>
          <w:color w:val="000000"/>
          <w:sz w:val="16"/>
          <w:szCs w:val="16"/>
        </w:rPr>
      </w:pPr>
    </w:p>
    <w:p w14:paraId="34878E55" w14:textId="77777777" w:rsidR="00761E8A" w:rsidRDefault="00761E8A" w:rsidP="00807803">
      <w:pPr>
        <w:pStyle w:val="Akapitzlist"/>
        <w:numPr>
          <w:ilvl w:val="0"/>
          <w:numId w:val="25"/>
        </w:numPr>
        <w:spacing w:before="120" w:after="120" w:line="269" w:lineRule="auto"/>
        <w:ind w:left="567" w:hanging="567"/>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WYKONAWCY/PODWYKONAWCY</w:t>
      </w:r>
    </w:p>
    <w:p w14:paraId="4F6C1C28" w14:textId="77777777" w:rsidR="00761E8A" w:rsidRPr="002676BE" w:rsidRDefault="00761E8A" w:rsidP="00807803">
      <w:pPr>
        <w:pStyle w:val="Akapitzlist"/>
        <w:numPr>
          <w:ilvl w:val="0"/>
          <w:numId w:val="1"/>
        </w:numPr>
        <w:spacing w:before="120" w:after="120" w:line="269" w:lineRule="auto"/>
        <w:ind w:left="567" w:hanging="567"/>
        <w:contextualSpacing/>
        <w:jc w:val="both"/>
        <w:rPr>
          <w:rFonts w:asciiTheme="minorHAnsi" w:eastAsiaTheme="majorEastAsia" w:hAnsiTheme="minorHAnsi" w:cstheme="minorHAnsi"/>
          <w:lang w:eastAsia="en-US"/>
        </w:rPr>
      </w:pPr>
      <w:r w:rsidRPr="002676BE">
        <w:rPr>
          <w:rFonts w:asciiTheme="minorHAnsi" w:eastAsiaTheme="majorEastAsia" w:hAnsiTheme="minorHAnsi" w:cstheme="minorHAnsi"/>
          <w:b/>
          <w:lang w:eastAsia="en-US"/>
        </w:rPr>
        <w:t xml:space="preserve">Wykonawcą </w:t>
      </w:r>
      <w:r w:rsidRPr="002676BE">
        <w:rPr>
          <w:rFonts w:asciiTheme="minorHAnsi" w:eastAsiaTheme="majorEastAsia" w:hAnsiTheme="minorHAnsi" w:cstheme="minorHAnsi"/>
          <w:bCs/>
          <w:lang w:eastAsia="en-US"/>
        </w:rPr>
        <w:t>jest</w:t>
      </w:r>
      <w:r w:rsidRPr="002676BE">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1811D1A" w14:textId="77777777" w:rsidR="00761E8A" w:rsidRPr="00A867FB" w:rsidRDefault="00761E8A" w:rsidP="00807803">
      <w:pPr>
        <w:numPr>
          <w:ilvl w:val="0"/>
          <w:numId w:val="1"/>
        </w:numPr>
        <w:spacing w:before="120" w:after="120" w:line="269" w:lineRule="auto"/>
        <w:ind w:left="567" w:hanging="567"/>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Wykonawcy</w:t>
      </w:r>
      <w:r w:rsidRPr="00A867FB">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b/>
          <w:lang w:eastAsia="en-US"/>
        </w:rPr>
        <w:t>wspólnie ubiega</w:t>
      </w:r>
      <w:r>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sidRPr="00A867FB">
        <w:rPr>
          <w:rFonts w:asciiTheme="minorHAnsi" w:eastAsiaTheme="majorEastAsia" w:hAnsiTheme="minorHAnsi" w:cstheme="minorHAnsi"/>
          <w:lang w:eastAsia="en-US"/>
        </w:rPr>
        <w:t xml:space="preserve">. </w:t>
      </w:r>
    </w:p>
    <w:p w14:paraId="51461781" w14:textId="77777777" w:rsidR="00761E8A"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lastRenderedPageBreak/>
        <w:t>Wykonawcy mogą wspólnie ubiegać się o udzielenie zamówienia;</w:t>
      </w:r>
    </w:p>
    <w:p w14:paraId="09009E63" w14:textId="77777777" w:rsidR="00761E8A" w:rsidRPr="00A10BFD"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sidRPr="00A10BFD">
        <w:rPr>
          <w:rFonts w:asciiTheme="minorHAnsi" w:eastAsiaTheme="majorEastAsia" w:hAnsiTheme="minorHAnsi" w:cstheme="minorHAnsi"/>
          <w:lang w:eastAsia="en-US"/>
        </w:rPr>
        <w:t xml:space="preserve">;  </w:t>
      </w:r>
    </w:p>
    <w:p w14:paraId="77C8F7D4" w14:textId="77777777" w:rsidR="00761E8A" w:rsidRPr="00A867FB"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73D8853C" w14:textId="77777777" w:rsidR="00761E8A"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p>
    <w:p w14:paraId="547C4D80" w14:textId="77777777" w:rsidR="00761E8A"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Cs/>
          <w:lang w:eastAsia="en-US"/>
        </w:rPr>
      </w:pPr>
      <w:r w:rsidRPr="00ED7360">
        <w:rPr>
          <w:rFonts w:asciiTheme="minorHAnsi" w:eastAsiaTheme="majorEastAsia" w:hAnsiTheme="minorHAnsi" w:cstheme="minorHAnsi"/>
          <w:bCs/>
          <w:lang w:eastAsia="en-US"/>
        </w:rPr>
        <w:t>Do oferty należy załączyć pełnomocnictwo dla ustanowionego pełnomocnika;</w:t>
      </w:r>
    </w:p>
    <w:p w14:paraId="3FB60755" w14:textId="77777777" w:rsidR="00761E8A"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Cs/>
          <w:lang w:eastAsia="en-US"/>
        </w:rPr>
      </w:pPr>
      <w:r w:rsidRPr="00ED7360">
        <w:rPr>
          <w:rFonts w:asciiTheme="minorHAnsi" w:eastAsiaTheme="majorEastAsia" w:hAnsiTheme="minorHAnsi" w:cstheme="minorHAnsi"/>
          <w:bCs/>
          <w:lang w:eastAsia="en-US"/>
        </w:rPr>
        <w:t>Oświadczenia i dokumenty wspólne, takie jak np.: Formularz ofertowy składa pełnomocnik Wykonawców w imieniu wszystkich</w:t>
      </w:r>
      <w:r>
        <w:rPr>
          <w:rFonts w:asciiTheme="minorHAnsi" w:eastAsiaTheme="majorEastAsia" w:hAnsiTheme="minorHAnsi" w:cstheme="minorHAnsi"/>
          <w:bCs/>
          <w:lang w:eastAsia="en-US"/>
        </w:rPr>
        <w:t>;</w:t>
      </w:r>
    </w:p>
    <w:p w14:paraId="45442DEE" w14:textId="77777777" w:rsidR="00761E8A" w:rsidRPr="00773360"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Cs/>
          <w:lang w:eastAsia="en-US"/>
        </w:rPr>
      </w:pPr>
      <w:r w:rsidRPr="00773360">
        <w:rPr>
          <w:rFonts w:asciiTheme="minorHAnsi" w:eastAsiaTheme="majorEastAsia" w:hAnsiTheme="minorHAnsi" w:cstheme="minorHAnsi"/>
          <w:bCs/>
          <w:lang w:eastAsia="en-US"/>
        </w:rPr>
        <w:t>w Formularzu ofertowym należy wskazać firmy (nazwy) wszystkich Wykonawców wspólnie ubiegających się o udzielenie zamówienia;</w:t>
      </w:r>
    </w:p>
    <w:p w14:paraId="63A2EC6F" w14:textId="77777777" w:rsidR="00761E8A" w:rsidRPr="00E95A95" w:rsidRDefault="00761E8A" w:rsidP="00807803">
      <w:pPr>
        <w:pStyle w:val="Akapitzlist"/>
        <w:numPr>
          <w:ilvl w:val="0"/>
          <w:numId w:val="11"/>
        </w:numPr>
        <w:spacing w:before="120" w:after="120" w:line="269" w:lineRule="auto"/>
        <w:ind w:left="851" w:hanging="284"/>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C554A84" w14:textId="77777777" w:rsidR="00761E8A" w:rsidRDefault="00761E8A" w:rsidP="00A05DF5">
      <w:pPr>
        <w:pStyle w:val="Akapitzlist"/>
        <w:numPr>
          <w:ilvl w:val="0"/>
          <w:numId w:val="11"/>
        </w:numPr>
        <w:spacing w:before="120" w:after="120" w:line="269" w:lineRule="auto"/>
        <w:ind w:left="851" w:hanging="284"/>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w:t>
      </w:r>
      <w:r>
        <w:rPr>
          <w:rFonts w:asciiTheme="minorHAnsi" w:eastAsiaTheme="majorEastAsia" w:hAnsiTheme="minorHAnsi" w:cstheme="minorHAnsi"/>
          <w:bCs/>
          <w:lang w:eastAsia="en-US"/>
        </w:rPr>
        <w:t>Ż</w:t>
      </w:r>
      <w:r w:rsidRPr="00974BAB">
        <w:rPr>
          <w:rFonts w:asciiTheme="minorHAnsi" w:eastAsiaTheme="majorEastAsia" w:hAnsiTheme="minorHAnsi" w:cstheme="minorHAnsi"/>
          <w:bCs/>
          <w:lang w:eastAsia="en-US"/>
        </w:rPr>
        <w:t xml:space="preserve">aden z Wykonawców nie może podlegać wykluczeniu z powodu niespełniania </w:t>
      </w:r>
      <w:r>
        <w:rPr>
          <w:rFonts w:asciiTheme="minorHAnsi" w:eastAsiaTheme="majorEastAsia" w:hAnsiTheme="minorHAnsi" w:cstheme="minorHAnsi"/>
          <w:bCs/>
          <w:lang w:eastAsia="en-US"/>
        </w:rPr>
        <w:t>w</w:t>
      </w:r>
      <w:r w:rsidRPr="00974BAB">
        <w:rPr>
          <w:rFonts w:asciiTheme="minorHAnsi" w:eastAsiaTheme="majorEastAsia" w:hAnsiTheme="minorHAnsi" w:cstheme="minorHAnsi"/>
          <w:bCs/>
          <w:lang w:eastAsia="en-US"/>
        </w:rPr>
        <w:t xml:space="preserve">arunków, o których mowa w art. 108 ust. 1 ustawy </w:t>
      </w:r>
      <w:proofErr w:type="spellStart"/>
      <w:r w:rsidRPr="00974BAB">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w:t>
      </w:r>
      <w:r w:rsidRPr="00974BAB">
        <w:rPr>
          <w:rFonts w:asciiTheme="minorHAnsi" w:eastAsiaTheme="majorEastAsia" w:hAnsiTheme="minorHAnsi" w:cstheme="minorHAnsi"/>
          <w:bCs/>
          <w:lang w:eastAsia="en-US"/>
        </w:rPr>
        <w:t xml:space="preserve">  a także art. 7 ust. 1 ustawy z dnia 13 kwietnia 2022 r. o szczególnych rozwiązaniach w zakresie przeciwdziałania wspieraniu agresji na Ukrainę oraz służących ochronie bezpieczeństwa narodowego.</w:t>
      </w:r>
    </w:p>
    <w:p w14:paraId="6F18B53E" w14:textId="77777777" w:rsidR="00761E8A" w:rsidRPr="00807803" w:rsidRDefault="00761E8A" w:rsidP="00807803">
      <w:pPr>
        <w:pStyle w:val="Akapitzlist"/>
        <w:numPr>
          <w:ilvl w:val="0"/>
          <w:numId w:val="11"/>
        </w:numPr>
        <w:tabs>
          <w:tab w:val="left" w:pos="993"/>
        </w:tabs>
        <w:spacing w:before="120" w:after="120" w:line="269" w:lineRule="auto"/>
        <w:ind w:left="851" w:hanging="284"/>
        <w:jc w:val="both"/>
        <w:rPr>
          <w:rFonts w:asciiTheme="minorHAnsi" w:eastAsiaTheme="majorEastAsia" w:hAnsiTheme="minorHAnsi" w:cstheme="minorHAnsi"/>
          <w:bCs/>
          <w:lang w:eastAsia="en-US"/>
        </w:rPr>
      </w:pPr>
      <w:r w:rsidRPr="00807803">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21EDFF24" w14:textId="77777777" w:rsidR="00761E8A" w:rsidRPr="00ED7360" w:rsidRDefault="00761E8A" w:rsidP="00807803">
      <w:pPr>
        <w:pStyle w:val="Akapitzlist"/>
        <w:numPr>
          <w:ilvl w:val="0"/>
          <w:numId w:val="11"/>
        </w:numPr>
        <w:tabs>
          <w:tab w:val="left" w:pos="993"/>
        </w:tabs>
        <w:spacing w:before="120" w:after="120" w:line="269" w:lineRule="auto"/>
        <w:ind w:left="851" w:hanging="284"/>
        <w:contextualSpacing/>
        <w:jc w:val="both"/>
        <w:rPr>
          <w:rFonts w:asciiTheme="minorHAnsi" w:eastAsiaTheme="majorEastAsia" w:hAnsiTheme="minorHAnsi" w:cstheme="minorHAnsi"/>
          <w:bCs/>
          <w:lang w:eastAsia="en-US"/>
        </w:rPr>
      </w:pPr>
      <w:r w:rsidRPr="00ED7360">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w imieniu każdego, jak też dla wszystkich partnerów;</w:t>
      </w:r>
    </w:p>
    <w:p w14:paraId="4261C60B" w14:textId="37FCAD40" w:rsidR="00761E8A" w:rsidRDefault="00761E8A" w:rsidP="00807803">
      <w:pPr>
        <w:pStyle w:val="Akapitzlist"/>
        <w:numPr>
          <w:ilvl w:val="0"/>
          <w:numId w:val="11"/>
        </w:numPr>
        <w:tabs>
          <w:tab w:val="left" w:pos="993"/>
        </w:tabs>
        <w:spacing w:before="120" w:after="120" w:line="269" w:lineRule="auto"/>
        <w:ind w:left="851" w:hanging="284"/>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Pr="00EF7F27">
        <w:rPr>
          <w:rFonts w:asciiTheme="minorHAnsi" w:eastAsiaTheme="majorEastAsia" w:hAnsiTheme="minorHAnsi" w:cstheme="minorHAnsi"/>
          <w:bCs/>
          <w:lang w:eastAsia="en-US"/>
        </w:rPr>
        <w:t>arunek określony w rozdziale I</w:t>
      </w:r>
      <w:r>
        <w:rPr>
          <w:rFonts w:asciiTheme="minorHAnsi" w:eastAsiaTheme="majorEastAsia" w:hAnsiTheme="minorHAnsi" w:cstheme="minorHAnsi"/>
          <w:bCs/>
          <w:lang w:eastAsia="en-US"/>
        </w:rPr>
        <w:t>V</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ust. 9</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pkt. 4) </w:t>
      </w:r>
      <w:r w:rsidRPr="00EF7F27">
        <w:rPr>
          <w:rFonts w:asciiTheme="minorHAnsi" w:eastAsiaTheme="majorEastAsia" w:hAnsiTheme="minorHAnsi" w:cstheme="minorHAnsi"/>
          <w:bCs/>
          <w:lang w:eastAsia="en-US"/>
        </w:rPr>
        <w:t xml:space="preserve">dot. zdolności technicznej lub zawodowej </w:t>
      </w:r>
      <w:r w:rsidR="00807803">
        <w:rPr>
          <w:rFonts w:asciiTheme="minorHAnsi" w:eastAsiaTheme="majorEastAsia" w:hAnsiTheme="minorHAnsi" w:cstheme="minorHAnsi"/>
          <w:bCs/>
          <w:lang w:eastAsia="en-US"/>
        </w:rPr>
        <w:t>w zakresie części I</w:t>
      </w:r>
      <w:r w:rsidR="00F953BA">
        <w:rPr>
          <w:rFonts w:asciiTheme="minorHAnsi" w:eastAsiaTheme="majorEastAsia" w:hAnsiTheme="minorHAnsi" w:cstheme="minorHAnsi"/>
          <w:bCs/>
          <w:lang w:eastAsia="en-US"/>
        </w:rPr>
        <w:t xml:space="preserve"> </w:t>
      </w:r>
      <w:proofErr w:type="spellStart"/>
      <w:r w:rsidR="00F953BA">
        <w:rPr>
          <w:rFonts w:asciiTheme="minorHAnsi" w:eastAsiaTheme="majorEastAsia" w:hAnsiTheme="minorHAnsi" w:cstheme="minorHAnsi"/>
          <w:bCs/>
          <w:lang w:eastAsia="en-US"/>
        </w:rPr>
        <w:t>i</w:t>
      </w:r>
      <w:proofErr w:type="spellEnd"/>
      <w:r w:rsidR="00F953BA">
        <w:rPr>
          <w:rFonts w:asciiTheme="minorHAnsi" w:eastAsiaTheme="majorEastAsia" w:hAnsiTheme="minorHAnsi" w:cstheme="minorHAnsi"/>
          <w:bCs/>
          <w:lang w:eastAsia="en-US"/>
        </w:rPr>
        <w:t xml:space="preserve"> II</w:t>
      </w:r>
      <w:r w:rsidR="00807803">
        <w:rPr>
          <w:rFonts w:asciiTheme="minorHAnsi" w:eastAsiaTheme="majorEastAsia" w:hAnsiTheme="minorHAnsi" w:cstheme="minorHAnsi"/>
          <w:bCs/>
          <w:lang w:eastAsia="en-US"/>
        </w:rPr>
        <w:t xml:space="preserve"> </w:t>
      </w:r>
      <w:r w:rsidRPr="00EF7F27">
        <w:rPr>
          <w:rFonts w:asciiTheme="minorHAnsi" w:eastAsiaTheme="majorEastAsia" w:hAnsiTheme="minorHAnsi" w:cstheme="minorHAnsi"/>
          <w:bCs/>
          <w:lang w:eastAsia="en-US"/>
        </w:rPr>
        <w:t>musi spełnić co najmniej jeden z Wykonawców składających ofertę wspólnie. Zamawiający nie dopuszcza sumowania potencjału Wykonawców występujących wspólnie w zakresie posiadanego doświadczenia zawodowego</w:t>
      </w:r>
      <w:r>
        <w:rPr>
          <w:rFonts w:asciiTheme="minorHAnsi" w:eastAsiaTheme="majorEastAsia" w:hAnsiTheme="minorHAnsi" w:cstheme="minorHAnsi"/>
          <w:bCs/>
          <w:lang w:eastAsia="en-US"/>
        </w:rPr>
        <w:t>;</w:t>
      </w:r>
      <w:r w:rsidRPr="00EF7F27">
        <w:rPr>
          <w:rFonts w:asciiTheme="minorHAnsi" w:eastAsiaTheme="majorEastAsia" w:hAnsiTheme="minorHAnsi" w:cstheme="minorHAnsi"/>
          <w:bCs/>
          <w:lang w:eastAsia="en-US"/>
        </w:rPr>
        <w:t xml:space="preserve"> </w:t>
      </w:r>
    </w:p>
    <w:p w14:paraId="3BF77627" w14:textId="77777777" w:rsidR="00761E8A" w:rsidRDefault="00761E8A" w:rsidP="00807803">
      <w:pPr>
        <w:pStyle w:val="Akapitzlist"/>
        <w:numPr>
          <w:ilvl w:val="0"/>
          <w:numId w:val="11"/>
        </w:numPr>
        <w:tabs>
          <w:tab w:val="left" w:pos="993"/>
        </w:tabs>
        <w:spacing w:before="120" w:after="120" w:line="269" w:lineRule="auto"/>
        <w:ind w:left="851" w:hanging="284"/>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1F7C8E10" w14:textId="57F23986" w:rsidR="00761E8A" w:rsidRPr="00233CB4" w:rsidRDefault="00761E8A" w:rsidP="00807803">
      <w:pPr>
        <w:pStyle w:val="Akapitzlist"/>
        <w:numPr>
          <w:ilvl w:val="0"/>
          <w:numId w:val="11"/>
        </w:numPr>
        <w:tabs>
          <w:tab w:val="left" w:pos="993"/>
        </w:tabs>
        <w:spacing w:before="120" w:after="120" w:line="269" w:lineRule="auto"/>
        <w:ind w:left="851" w:hanging="284"/>
        <w:jc w:val="both"/>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Wykonawca winien przedłożyć dokumenty i oświadczenia wymienione w rozdziale VII ust. 1 pkt 2) lit. a</w:t>
      </w:r>
      <w:r>
        <w:rPr>
          <w:rFonts w:asciiTheme="minorHAnsi" w:eastAsiaTheme="majorEastAsia" w:hAnsiTheme="minorHAnsi" w:cstheme="minorHAnsi"/>
          <w:bCs/>
          <w:lang w:eastAsia="en-US"/>
        </w:rPr>
        <w:t xml:space="preserve"> i b</w:t>
      </w:r>
      <w:r w:rsidRPr="00233CB4">
        <w:rPr>
          <w:rFonts w:asciiTheme="minorHAnsi" w:eastAsiaTheme="majorEastAsia" w:hAnsiTheme="minorHAnsi" w:cstheme="minorHAnsi"/>
          <w:bCs/>
          <w:lang w:eastAsia="en-US"/>
        </w:rPr>
        <w:t xml:space="preserve"> SWZ</w:t>
      </w:r>
      <w:r w:rsidRPr="00807803">
        <w:rPr>
          <w:rFonts w:asciiTheme="minorHAnsi" w:eastAsiaTheme="majorEastAsia" w:hAnsiTheme="minorHAnsi" w:cstheme="minorHAnsi"/>
          <w:bCs/>
          <w:lang w:eastAsia="en-US"/>
        </w:rPr>
        <w:t xml:space="preserve"> </w:t>
      </w:r>
      <w:r w:rsidRPr="00233CB4">
        <w:rPr>
          <w:rFonts w:asciiTheme="minorHAnsi" w:eastAsiaTheme="majorEastAsia" w:hAnsiTheme="minorHAnsi" w:cstheme="minorHAnsi"/>
          <w:bCs/>
          <w:lang w:eastAsia="en-US"/>
        </w:rPr>
        <w:t>dotyczące każdego partnera konsorcjum osobno</w:t>
      </w:r>
      <w:r w:rsidR="00807803">
        <w:rPr>
          <w:rFonts w:asciiTheme="minorHAnsi" w:eastAsiaTheme="majorEastAsia" w:hAnsiTheme="minorHAnsi" w:cstheme="minorHAnsi"/>
          <w:bCs/>
          <w:lang w:eastAsia="en-US"/>
        </w:rPr>
        <w:t xml:space="preserve"> w zakresie części I </w:t>
      </w:r>
      <w:proofErr w:type="spellStart"/>
      <w:r w:rsidR="00807803">
        <w:rPr>
          <w:rFonts w:asciiTheme="minorHAnsi" w:eastAsiaTheme="majorEastAsia" w:hAnsiTheme="minorHAnsi" w:cstheme="minorHAnsi"/>
          <w:bCs/>
          <w:lang w:eastAsia="en-US"/>
        </w:rPr>
        <w:t>i</w:t>
      </w:r>
      <w:proofErr w:type="spellEnd"/>
      <w:r w:rsidR="00807803">
        <w:rPr>
          <w:rFonts w:asciiTheme="minorHAnsi" w:eastAsiaTheme="majorEastAsia" w:hAnsiTheme="minorHAnsi" w:cstheme="minorHAnsi"/>
          <w:bCs/>
          <w:lang w:eastAsia="en-US"/>
        </w:rPr>
        <w:t xml:space="preserve"> II</w:t>
      </w:r>
      <w:r w:rsidRPr="00233CB4">
        <w:rPr>
          <w:rFonts w:asciiTheme="minorHAnsi" w:eastAsiaTheme="majorEastAsia" w:hAnsiTheme="minorHAnsi" w:cstheme="minorHAnsi"/>
          <w:bCs/>
          <w:lang w:eastAsia="en-US"/>
        </w:rPr>
        <w:t>.</w:t>
      </w:r>
    </w:p>
    <w:p w14:paraId="0862B1C4" w14:textId="77777777" w:rsidR="00761E8A" w:rsidRPr="00A867FB" w:rsidRDefault="00761E8A" w:rsidP="00807803">
      <w:pPr>
        <w:pStyle w:val="Akapitzlist"/>
        <w:numPr>
          <w:ilvl w:val="0"/>
          <w:numId w:val="1"/>
        </w:numPr>
        <w:spacing w:before="120" w:after="120" w:line="269" w:lineRule="auto"/>
        <w:ind w:left="567" w:hanging="567"/>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Potencjał podmiotu trzeciego </w:t>
      </w:r>
    </w:p>
    <w:p w14:paraId="4D4A5749" w14:textId="722431F2" w:rsidR="00761E8A" w:rsidRPr="000815B2"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815B2">
        <w:rPr>
          <w:rFonts w:asciiTheme="minorHAnsi" w:hAnsiTheme="minorHAnsi" w:cstheme="minorHAnsi"/>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803765E"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A867FB">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7E0CEBC"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67F34B"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CED346C" w14:textId="77777777" w:rsidR="00761E8A" w:rsidRPr="00A867FB" w:rsidRDefault="00761E8A" w:rsidP="00807803">
      <w:pPr>
        <w:pStyle w:val="Akapitzlist"/>
        <w:spacing w:before="120" w:after="120" w:line="269" w:lineRule="auto"/>
        <w:ind w:left="851"/>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13010B93" w14:textId="77777777" w:rsidR="00761E8A" w:rsidRPr="00A867FB" w:rsidRDefault="00761E8A" w:rsidP="00807803">
      <w:pPr>
        <w:pStyle w:val="Akapitzlist"/>
        <w:spacing w:before="120" w:after="120" w:line="269" w:lineRule="auto"/>
        <w:ind w:left="851"/>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 podmiotu udostępniającego te zasoby przy wykonywaniu zamówienia;</w:t>
      </w:r>
    </w:p>
    <w:p w14:paraId="2A25AEF1" w14:textId="77777777" w:rsidR="00761E8A" w:rsidRPr="00A867FB" w:rsidRDefault="00761E8A" w:rsidP="00807803">
      <w:pPr>
        <w:pStyle w:val="Akapitzlist"/>
        <w:spacing w:before="120" w:after="120" w:line="269" w:lineRule="auto"/>
        <w:ind w:left="851"/>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B5114C"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  także  bada,  czy  nie  zachodzą  wobec  tego  podmiotu  podstawy wykluczenia, które zostały przewidziane względem Wykonawcy.  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7765377E"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0EE766"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CFD998" w14:textId="77777777" w:rsidR="00761E8A"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hAnsiTheme="minorHAnsi" w:cstheme="minorHAnsi"/>
        </w:rPr>
        <w:lastRenderedPageBreak/>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7DB7622" w14:textId="77777777" w:rsidR="00761E8A" w:rsidRPr="00233CB4"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b </w:t>
      </w:r>
      <w:r w:rsidRPr="00233CB4">
        <w:rPr>
          <w:rFonts w:asciiTheme="minorHAnsi" w:eastAsiaTheme="majorEastAsia" w:hAnsiTheme="minorHAnsi" w:cstheme="minorHAnsi"/>
          <w:lang w:eastAsia="en-US"/>
        </w:rPr>
        <w:t>SWZ</w:t>
      </w:r>
    </w:p>
    <w:p w14:paraId="494FDA7E" w14:textId="77777777" w:rsidR="00761E8A" w:rsidRPr="005401D8" w:rsidRDefault="00761E8A" w:rsidP="00807803">
      <w:pPr>
        <w:pStyle w:val="Akapitzlist"/>
        <w:numPr>
          <w:ilvl w:val="0"/>
          <w:numId w:val="30"/>
        </w:numPr>
        <w:spacing w:before="120" w:after="120" w:line="269" w:lineRule="auto"/>
        <w:ind w:left="851" w:hanging="284"/>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177DF7BB" w14:textId="77777777" w:rsidR="00761E8A" w:rsidRPr="00A867FB" w:rsidRDefault="00761E8A" w:rsidP="00A05DF5">
      <w:pPr>
        <w:numPr>
          <w:ilvl w:val="0"/>
          <w:numId w:val="1"/>
        </w:numPr>
        <w:spacing w:before="120" w:after="120" w:line="269" w:lineRule="auto"/>
        <w:ind w:left="567" w:hanging="567"/>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695803F" w14:textId="77777777" w:rsidR="00761E8A" w:rsidRPr="000815B2" w:rsidRDefault="00761E8A" w:rsidP="00807803">
      <w:pPr>
        <w:pStyle w:val="Akapitzlist"/>
        <w:numPr>
          <w:ilvl w:val="0"/>
          <w:numId w:val="3"/>
        </w:numPr>
        <w:spacing w:before="120" w:after="120" w:line="269" w:lineRule="auto"/>
        <w:ind w:left="851" w:hanging="284"/>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4065DD62" w14:textId="77777777" w:rsidR="00761E8A" w:rsidRPr="00A867FB" w:rsidRDefault="00761E8A" w:rsidP="00807803">
      <w:pPr>
        <w:pStyle w:val="Akapitzlist"/>
        <w:numPr>
          <w:ilvl w:val="0"/>
          <w:numId w:val="3"/>
        </w:numPr>
        <w:spacing w:before="120" w:after="120" w:line="269" w:lineRule="auto"/>
        <w:ind w:left="851" w:hanging="284"/>
        <w:jc w:val="both"/>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Wykonawca może powierzyć wykonanie części zamówienia podwykonawcy.</w:t>
      </w:r>
      <w:r w:rsidRPr="00A867FB">
        <w:rPr>
          <w:rFonts w:asciiTheme="minorHAnsi" w:eastAsiaTheme="majorEastAsia" w:hAnsiTheme="minorHAnsi" w:cstheme="minorHAnsi"/>
          <w:lang w:eastAsia="en-US"/>
        </w:rPr>
        <w:t xml:space="preserve"> W takim przypadku zobowiązany jest do wykazania w </w:t>
      </w:r>
      <w:r w:rsidRPr="00A867FB">
        <w:rPr>
          <w:rFonts w:asciiTheme="minorHAnsi" w:eastAsiaTheme="majorEastAsia" w:hAnsiTheme="minorHAnsi" w:cstheme="minorHAnsi"/>
          <w:b/>
          <w:bCs/>
          <w:lang w:eastAsia="en-US"/>
        </w:rPr>
        <w:t>załączniku nr 1 do SWZ</w:t>
      </w:r>
      <w:r w:rsidRPr="00A867FB">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Pr>
          <w:rFonts w:asciiTheme="minorHAnsi" w:eastAsiaTheme="majorEastAsia" w:hAnsiTheme="minorHAnsi" w:cstheme="minorHAnsi"/>
          <w:lang w:eastAsia="en-US"/>
        </w:rPr>
        <w:t xml:space="preserve">już </w:t>
      </w:r>
      <w:r w:rsidRPr="00A867FB">
        <w:rPr>
          <w:rFonts w:asciiTheme="minorHAnsi" w:eastAsiaTheme="majorEastAsia" w:hAnsiTheme="minorHAnsi" w:cstheme="minorHAnsi"/>
          <w:lang w:eastAsia="en-US"/>
        </w:rPr>
        <w:t>znane.</w:t>
      </w:r>
    </w:p>
    <w:p w14:paraId="1EEAD30B" w14:textId="77777777" w:rsidR="00761E8A" w:rsidRPr="00A867FB" w:rsidRDefault="00761E8A" w:rsidP="00807803">
      <w:pPr>
        <w:pStyle w:val="Akapitzlist"/>
        <w:numPr>
          <w:ilvl w:val="0"/>
          <w:numId w:val="3"/>
        </w:numPr>
        <w:spacing w:before="120" w:after="120" w:line="269" w:lineRule="auto"/>
        <w:ind w:left="851" w:hanging="284"/>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1AF09B0" w14:textId="77777777" w:rsidR="00761E8A" w:rsidRPr="00914923" w:rsidRDefault="00761E8A" w:rsidP="00807803">
      <w:pPr>
        <w:pStyle w:val="Akapitzlist"/>
        <w:numPr>
          <w:ilvl w:val="0"/>
          <w:numId w:val="3"/>
        </w:numPr>
        <w:spacing w:before="120" w:after="120" w:line="269" w:lineRule="auto"/>
        <w:ind w:left="851" w:hanging="284"/>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 xml:space="preserve">Wykonawca może zmienić podwykonawcę lub z niego zrezygnować.  </w:t>
      </w:r>
    </w:p>
    <w:p w14:paraId="231383B9" w14:textId="77777777" w:rsidR="00761E8A" w:rsidRDefault="00761E8A" w:rsidP="00807803">
      <w:pPr>
        <w:pStyle w:val="Akapitzlist"/>
        <w:numPr>
          <w:ilvl w:val="0"/>
          <w:numId w:val="3"/>
        </w:numPr>
        <w:spacing w:before="120" w:after="120" w:line="269" w:lineRule="auto"/>
        <w:ind w:left="851" w:hanging="284"/>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EB1216E" w14:textId="77777777" w:rsidR="00761E8A" w:rsidRDefault="00761E8A" w:rsidP="00807803">
      <w:pPr>
        <w:pStyle w:val="Akapitzlist"/>
        <w:numPr>
          <w:ilvl w:val="0"/>
          <w:numId w:val="3"/>
        </w:numPr>
        <w:spacing w:before="120" w:after="120" w:line="269" w:lineRule="auto"/>
        <w:ind w:left="851" w:hanging="284"/>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E95A95">
        <w:rPr>
          <w:rFonts w:asciiTheme="minorHAnsi" w:eastAsiaTheme="majorEastAsia" w:hAnsiTheme="minorHAnsi" w:cstheme="minorHAnsi"/>
          <w:bCs/>
          <w:lang w:eastAsia="en-US"/>
        </w:rPr>
        <w:t>Pzp</w:t>
      </w:r>
      <w:proofErr w:type="spellEnd"/>
      <w:r w:rsidRPr="00E95A95">
        <w:rPr>
          <w:rFonts w:asciiTheme="minorHAnsi" w:eastAsiaTheme="majorEastAsia" w:hAnsiTheme="minorHAnsi" w:cstheme="minorHAnsi"/>
          <w:bCs/>
          <w:lang w:eastAsia="en-US"/>
        </w:rPr>
        <w:t>.</w:t>
      </w:r>
    </w:p>
    <w:p w14:paraId="58F22EA6" w14:textId="77777777" w:rsidR="00A05DF5" w:rsidRDefault="00A05DF5" w:rsidP="00807803">
      <w:pPr>
        <w:pStyle w:val="Akapitzlist"/>
        <w:spacing w:before="120" w:after="120" w:line="269" w:lineRule="auto"/>
        <w:ind w:left="426"/>
        <w:contextualSpacing/>
        <w:jc w:val="both"/>
        <w:rPr>
          <w:rFonts w:asciiTheme="minorHAnsi" w:eastAsiaTheme="majorEastAsia" w:hAnsiTheme="minorHAnsi" w:cstheme="minorHAnsi"/>
          <w:b/>
          <w:bCs/>
          <w:lang w:eastAsia="en-US"/>
        </w:rPr>
      </w:pPr>
    </w:p>
    <w:p w14:paraId="6C4BDADE" w14:textId="3368DCFA" w:rsidR="00761E8A" w:rsidRDefault="00761E8A" w:rsidP="00807803">
      <w:pPr>
        <w:pStyle w:val="Akapitzlist"/>
        <w:numPr>
          <w:ilvl w:val="0"/>
          <w:numId w:val="25"/>
        </w:numPr>
        <w:spacing w:before="120" w:after="120" w:line="269" w:lineRule="auto"/>
        <w:ind w:left="567" w:hanging="567"/>
        <w:contextualSpacing/>
        <w:jc w:val="both"/>
        <w:rPr>
          <w:rFonts w:asciiTheme="minorHAnsi" w:eastAsiaTheme="majorEastAsia" w:hAnsiTheme="minorHAnsi" w:cstheme="minorHAnsi"/>
          <w:b/>
          <w:bCs/>
          <w:lang w:eastAsia="en-US"/>
        </w:rPr>
      </w:pPr>
      <w:r w:rsidRPr="00617FC3">
        <w:rPr>
          <w:rFonts w:asciiTheme="minorHAnsi" w:eastAsiaTheme="majorEastAsia" w:hAnsiTheme="minorHAnsi" w:cstheme="minorHAnsi"/>
          <w:b/>
          <w:bCs/>
          <w:lang w:eastAsia="en-US"/>
        </w:rPr>
        <w:t>PRZEDMIOTOWE ŚRODKI DOWODOWE</w:t>
      </w:r>
    </w:p>
    <w:p w14:paraId="3419772E" w14:textId="77777777" w:rsidR="00895346" w:rsidRPr="00895346" w:rsidRDefault="00895346" w:rsidP="00895346">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1.</w:t>
      </w:r>
      <w:r w:rsidRPr="00895346">
        <w:rPr>
          <w:rFonts w:asciiTheme="minorHAnsi" w:eastAsiaTheme="majorEastAsia" w:hAnsiTheme="minorHAnsi" w:cstheme="minorHAnsi"/>
          <w:lang w:eastAsia="en-US"/>
        </w:rPr>
        <w:tab/>
        <w:t>Zamawiający żąda, by Wykonawca złożył wraz z ofertą następujące przedmiotowe środki dowodowe:</w:t>
      </w:r>
    </w:p>
    <w:p w14:paraId="69073CEA" w14:textId="3351AD02" w:rsidR="00F953BA" w:rsidRPr="00895346" w:rsidRDefault="00F953BA" w:rsidP="00895346">
      <w:pPr>
        <w:tabs>
          <w:tab w:val="left" w:pos="284"/>
        </w:tabs>
        <w:spacing w:before="120" w:after="120" w:line="269" w:lineRule="auto"/>
        <w:jc w:val="center"/>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w zakresie części I</w:t>
      </w:r>
    </w:p>
    <w:p w14:paraId="0304C56C" w14:textId="01C7CCC4"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dla komputerów AIO:</w:t>
      </w:r>
    </w:p>
    <w:p w14:paraId="6916841E" w14:textId="77777777"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1.</w:t>
      </w:r>
      <w:r w:rsidRPr="00895346">
        <w:rPr>
          <w:rFonts w:asciiTheme="minorHAnsi" w:eastAsiaTheme="majorEastAsia" w:hAnsiTheme="minorHAnsi" w:cstheme="minorHAnsi"/>
          <w:lang w:eastAsia="en-US"/>
        </w:rPr>
        <w:tab/>
        <w:t>Certyfikat ISO 9001 lub równoważny dla producenta sprzętu</w:t>
      </w:r>
    </w:p>
    <w:p w14:paraId="24E971D5" w14:textId="359F5749"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lastRenderedPageBreak/>
        <w:t>2.</w:t>
      </w:r>
      <w:r w:rsidRPr="00895346">
        <w:rPr>
          <w:rFonts w:asciiTheme="minorHAnsi" w:eastAsiaTheme="majorEastAsia" w:hAnsiTheme="minorHAnsi" w:cstheme="minorHAnsi"/>
          <w:lang w:eastAsia="en-US"/>
        </w:rPr>
        <w:tab/>
        <w:t>deklaracja zgodności CE lub oświadczenia producenta komputerów i monitorów lub wydruki z oficjalnej strony WWW producenta komputerów i monitorów, że oferowane komputery i monitory są zgodne z deklaracją zgodności CE;</w:t>
      </w:r>
    </w:p>
    <w:p w14:paraId="1038DD21" w14:textId="57AD9632" w:rsidR="00F953BA" w:rsidRPr="00895346" w:rsidRDefault="00F953BA" w:rsidP="00895346">
      <w:pPr>
        <w:tabs>
          <w:tab w:val="left" w:pos="284"/>
        </w:tabs>
        <w:spacing w:before="120" w:after="120" w:line="269" w:lineRule="auto"/>
        <w:jc w:val="center"/>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w zakresie części II</w:t>
      </w:r>
      <w:r w:rsidR="00786047">
        <w:rPr>
          <w:rFonts w:asciiTheme="minorHAnsi" w:eastAsiaTheme="majorEastAsia" w:hAnsiTheme="minorHAnsi" w:cstheme="minorHAnsi"/>
          <w:lang w:eastAsia="en-US"/>
        </w:rPr>
        <w:t xml:space="preserve">                                                                  </w:t>
      </w:r>
    </w:p>
    <w:p w14:paraId="7087FFC5" w14:textId="77777777"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dla monitorów interaktywnych:</w:t>
      </w:r>
    </w:p>
    <w:p w14:paraId="2C6C1F08" w14:textId="77777777"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 Certyfikat CE</w:t>
      </w:r>
    </w:p>
    <w:p w14:paraId="4AEF3020" w14:textId="77777777"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 Certyfikat pyłoszczelności na poziomie IP5X</w:t>
      </w:r>
    </w:p>
    <w:p w14:paraId="22B9DAD3" w14:textId="55161AA2" w:rsidR="00F953BA" w:rsidRPr="00895346" w:rsidRDefault="00F953BA" w:rsidP="00F953BA">
      <w:pPr>
        <w:tabs>
          <w:tab w:val="left" w:pos="284"/>
        </w:tabs>
        <w:spacing w:before="120" w:after="120" w:line="269" w:lineRule="auto"/>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 xml:space="preserve">- Certyfikat na ochronę wzroku - </w:t>
      </w:r>
      <w:proofErr w:type="spellStart"/>
      <w:r w:rsidRPr="00895346">
        <w:rPr>
          <w:rFonts w:asciiTheme="minorHAnsi" w:eastAsiaTheme="majorEastAsia" w:hAnsiTheme="minorHAnsi" w:cstheme="minorHAnsi"/>
          <w:lang w:eastAsia="en-US"/>
        </w:rPr>
        <w:t>Eye</w:t>
      </w:r>
      <w:proofErr w:type="spellEnd"/>
      <w:r w:rsidRPr="00895346">
        <w:rPr>
          <w:rFonts w:asciiTheme="minorHAnsi" w:eastAsiaTheme="majorEastAsia" w:hAnsiTheme="minorHAnsi" w:cstheme="minorHAnsi"/>
          <w:lang w:eastAsia="en-US"/>
        </w:rPr>
        <w:t xml:space="preserve"> Comfort </w:t>
      </w:r>
      <w:proofErr w:type="spellStart"/>
      <w:r w:rsidRPr="00895346">
        <w:rPr>
          <w:rFonts w:asciiTheme="minorHAnsi" w:eastAsiaTheme="majorEastAsia" w:hAnsiTheme="minorHAnsi" w:cstheme="minorHAnsi"/>
          <w:lang w:eastAsia="en-US"/>
        </w:rPr>
        <w:t>Certification</w:t>
      </w:r>
      <w:proofErr w:type="spellEnd"/>
      <w:r w:rsidRPr="00895346">
        <w:rPr>
          <w:rFonts w:asciiTheme="minorHAnsi" w:eastAsiaTheme="majorEastAsia" w:hAnsiTheme="minorHAnsi" w:cstheme="minorHAnsi"/>
          <w:lang w:eastAsia="en-US"/>
        </w:rPr>
        <w:t xml:space="preserve"> TUV </w:t>
      </w:r>
      <w:proofErr w:type="spellStart"/>
      <w:r w:rsidRPr="00895346">
        <w:rPr>
          <w:rFonts w:asciiTheme="minorHAnsi" w:eastAsiaTheme="majorEastAsia" w:hAnsiTheme="minorHAnsi" w:cstheme="minorHAnsi"/>
          <w:lang w:eastAsia="en-US"/>
        </w:rPr>
        <w:t>Rheinland</w:t>
      </w:r>
      <w:proofErr w:type="spellEnd"/>
      <w:r w:rsidRPr="00895346">
        <w:rPr>
          <w:rFonts w:asciiTheme="minorHAnsi" w:eastAsiaTheme="majorEastAsia" w:hAnsiTheme="minorHAnsi" w:cstheme="minorHAnsi"/>
          <w:lang w:eastAsia="en-US"/>
        </w:rPr>
        <w:t xml:space="preserve"> lub równoważny</w:t>
      </w:r>
    </w:p>
    <w:p w14:paraId="0421B724" w14:textId="65ABA037" w:rsidR="00761E8A" w:rsidRDefault="00895346" w:rsidP="00895346">
      <w:pPr>
        <w:pStyle w:val="Akapitzlist"/>
        <w:spacing w:before="120" w:after="120" w:line="269" w:lineRule="auto"/>
        <w:ind w:left="0"/>
        <w:contextualSpacing/>
        <w:jc w:val="both"/>
        <w:rPr>
          <w:rFonts w:asciiTheme="minorHAnsi" w:eastAsiaTheme="majorEastAsia" w:hAnsiTheme="minorHAnsi" w:cstheme="minorHAnsi"/>
          <w:lang w:eastAsia="en-US"/>
        </w:rPr>
      </w:pPr>
      <w:r w:rsidRPr="00895346">
        <w:rPr>
          <w:rFonts w:asciiTheme="minorHAnsi" w:eastAsiaTheme="majorEastAsia" w:hAnsiTheme="minorHAnsi" w:cstheme="minorHAnsi"/>
          <w:lang w:eastAsia="en-US"/>
        </w:rPr>
        <w:t>2.</w:t>
      </w:r>
      <w:r w:rsidRPr="00895346">
        <w:rPr>
          <w:rFonts w:asciiTheme="minorHAnsi" w:eastAsiaTheme="majorEastAsia" w:hAnsiTheme="minorHAnsi" w:cstheme="minorHAnsi"/>
          <w:lang w:eastAsia="en-US"/>
        </w:rPr>
        <w:tab/>
        <w:t>Jeżeli Wykonawca nie złoży przedmiotowych środków dowodowych lub złożone przedmiotowe środki dowodowe będą niekompletne, Zamawiający wezwie do ich złożenia lub uzupełnienia w wyznaczonym terminie.</w:t>
      </w:r>
    </w:p>
    <w:p w14:paraId="01BD844D" w14:textId="77777777" w:rsidR="00895346" w:rsidRPr="00617FC3" w:rsidRDefault="00895346" w:rsidP="00761E8A">
      <w:pPr>
        <w:pStyle w:val="Akapitzlist"/>
        <w:spacing w:before="120" w:after="120" w:line="269" w:lineRule="auto"/>
        <w:ind w:left="426"/>
        <w:contextualSpacing/>
        <w:jc w:val="both"/>
        <w:rPr>
          <w:rFonts w:asciiTheme="minorHAnsi" w:eastAsiaTheme="majorEastAsia" w:hAnsiTheme="minorHAnsi" w:cstheme="minorHAnsi"/>
          <w:lang w:eastAsia="en-US"/>
        </w:rPr>
      </w:pPr>
    </w:p>
    <w:p w14:paraId="1C7B83BF" w14:textId="77777777" w:rsidR="00761E8A" w:rsidRPr="00617FC3" w:rsidRDefault="00761E8A" w:rsidP="00A05DF5">
      <w:pPr>
        <w:pStyle w:val="Akapitzlist"/>
        <w:numPr>
          <w:ilvl w:val="0"/>
          <w:numId w:val="25"/>
        </w:numPr>
        <w:spacing w:before="120" w:after="120" w:line="269" w:lineRule="auto"/>
        <w:ind w:left="567" w:hanging="567"/>
        <w:contextualSpacing/>
        <w:jc w:val="both"/>
        <w:rPr>
          <w:rFonts w:asciiTheme="minorHAnsi" w:eastAsiaTheme="majorEastAsia" w:hAnsiTheme="minorHAnsi" w:cstheme="minorHAnsi"/>
          <w:b/>
          <w:bCs/>
          <w:lang w:eastAsia="en-US"/>
        </w:rPr>
      </w:pPr>
      <w:r w:rsidRPr="00617FC3">
        <w:rPr>
          <w:rFonts w:asciiTheme="minorHAnsi" w:eastAsiaTheme="majorEastAsia" w:hAnsiTheme="minorHAnsi" w:cstheme="minorHAnsi"/>
          <w:b/>
          <w:bCs/>
          <w:lang w:eastAsia="en-US"/>
        </w:rPr>
        <w:t>PODMIOTOWE ŚRODKI DOWODOWE ORAZ INNE DOKUMENTY LUB OŚWIADCZENIA, JAKIE ZOBOWIĄZANI SĄ ZŁOŻYĆ WYKONAWCY</w:t>
      </w:r>
    </w:p>
    <w:p w14:paraId="4979FB8C" w14:textId="77777777" w:rsidR="00761E8A" w:rsidRPr="00617FC3" w:rsidRDefault="00761E8A" w:rsidP="00807803">
      <w:pPr>
        <w:pStyle w:val="Akapitzlist"/>
        <w:numPr>
          <w:ilvl w:val="1"/>
          <w:numId w:val="25"/>
        </w:numPr>
        <w:spacing w:before="120" w:after="120" w:line="269" w:lineRule="auto"/>
        <w:ind w:left="567" w:hanging="567"/>
        <w:contextualSpacing/>
        <w:jc w:val="both"/>
        <w:rPr>
          <w:rFonts w:asciiTheme="minorHAnsi" w:eastAsiaTheme="majorEastAsia" w:hAnsiTheme="minorHAnsi" w:cstheme="minorHAnsi"/>
          <w:lang w:eastAsia="en-US"/>
        </w:rPr>
      </w:pPr>
      <w:r w:rsidRPr="00617FC3">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67B3F66F" w14:textId="77777777" w:rsidR="00761E8A" w:rsidRPr="00ED7360" w:rsidRDefault="00761E8A" w:rsidP="00807803">
      <w:pPr>
        <w:pStyle w:val="Akapitzlist"/>
        <w:numPr>
          <w:ilvl w:val="5"/>
          <w:numId w:val="25"/>
        </w:numPr>
        <w:spacing w:before="120" w:after="120" w:line="269" w:lineRule="auto"/>
        <w:ind w:left="851" w:hanging="284"/>
        <w:contextualSpacing/>
        <w:jc w:val="both"/>
        <w:rPr>
          <w:rFonts w:asciiTheme="minorHAnsi" w:eastAsiaTheme="majorEastAsia" w:hAnsiTheme="minorHAnsi" w:cstheme="minorHAnsi"/>
          <w:lang w:eastAsia="en-US"/>
        </w:rPr>
      </w:pPr>
      <w:r w:rsidRPr="00ED7360">
        <w:rPr>
          <w:rFonts w:asciiTheme="minorHAnsi" w:eastAsiaTheme="majorEastAsia" w:hAnsiTheme="minorHAnsi" w:cstheme="minorHAnsi"/>
          <w:b/>
          <w:bCs/>
          <w:lang w:eastAsia="en-US"/>
        </w:rPr>
        <w:t xml:space="preserve">aktualnych na dzień złożenia podmiotowych środków dowodowych służących </w:t>
      </w:r>
      <w:r w:rsidRPr="00ED7360">
        <w:rPr>
          <w:rFonts w:asciiTheme="minorHAnsi" w:eastAsiaTheme="majorEastAsia" w:hAnsiTheme="minorHAnsi" w:cstheme="minorHAnsi"/>
          <w:lang w:eastAsia="en-US"/>
        </w:rPr>
        <w:t>potwierdzeniu spełnienia warunków udziału w postępowaniu, tj.:</w:t>
      </w:r>
    </w:p>
    <w:p w14:paraId="7E01F296" w14:textId="4A7B8B57" w:rsidR="00761E8A" w:rsidRPr="007C4432" w:rsidRDefault="00761E8A" w:rsidP="00807803">
      <w:pPr>
        <w:pStyle w:val="Tekstpodstawowy"/>
        <w:spacing w:before="120" w:line="269" w:lineRule="auto"/>
        <w:ind w:left="851" w:right="20" w:hanging="284"/>
        <w:jc w:val="both"/>
        <w:rPr>
          <w:rFonts w:asciiTheme="minorHAnsi" w:hAnsiTheme="minorHAnsi" w:cstheme="minorHAnsi"/>
        </w:rPr>
      </w:pPr>
      <w:r>
        <w:rPr>
          <w:rFonts w:asciiTheme="minorHAnsi" w:hAnsiTheme="minorHAnsi" w:cstheme="minorHAnsi"/>
          <w:b/>
          <w:bCs/>
        </w:rPr>
        <w:t>a)</w:t>
      </w:r>
      <w:r w:rsidRPr="00237BFE">
        <w:t xml:space="preserve"> </w:t>
      </w:r>
      <w:r w:rsidRPr="00237BFE">
        <w:rPr>
          <w:rFonts w:asciiTheme="minorHAnsi" w:hAnsiTheme="minorHAnsi" w:cstheme="minorHAnsi"/>
        </w:rPr>
        <w:t>(w zakresie części I</w:t>
      </w:r>
      <w:r w:rsidR="00717A31">
        <w:rPr>
          <w:rFonts w:asciiTheme="minorHAnsi" w:hAnsiTheme="minorHAnsi" w:cstheme="minorHAnsi"/>
        </w:rPr>
        <w:t xml:space="preserve"> </w:t>
      </w:r>
      <w:proofErr w:type="spellStart"/>
      <w:r w:rsidR="00717A31">
        <w:rPr>
          <w:rFonts w:asciiTheme="minorHAnsi" w:hAnsiTheme="minorHAnsi" w:cstheme="minorHAnsi"/>
        </w:rPr>
        <w:t>i</w:t>
      </w:r>
      <w:proofErr w:type="spellEnd"/>
      <w:r w:rsidR="00717A31">
        <w:rPr>
          <w:rFonts w:asciiTheme="minorHAnsi" w:hAnsiTheme="minorHAnsi" w:cstheme="minorHAnsi"/>
        </w:rPr>
        <w:t xml:space="preserve"> II</w:t>
      </w:r>
      <w:r w:rsidRPr="00237BFE">
        <w:rPr>
          <w:rFonts w:asciiTheme="minorHAnsi" w:hAnsiTheme="minorHAnsi" w:cstheme="minorHAnsi"/>
        </w:rPr>
        <w:t xml:space="preserve">)  </w:t>
      </w:r>
      <w:r w:rsidRPr="008B550A">
        <w:rPr>
          <w:rFonts w:asciiTheme="minorHAnsi" w:hAnsiTheme="minorHAnsi" w:cstheme="minorHAnsi"/>
          <w:b/>
          <w:bCs/>
        </w:rPr>
        <w:t xml:space="preserve">wykaz dostaw </w:t>
      </w:r>
      <w:r w:rsidRPr="008B550A">
        <w:rPr>
          <w:rFonts w:asciiTheme="minorHAnsi" w:hAnsiTheme="minorHAnsi" w:cstheme="minorHAnsi"/>
        </w:rPr>
        <w:t>wykonanych, a w przypadku świadczeń powtarzających się lub ciągłych również wykonywanych, w okresie ostatnich 3 lat licząc wstecz od dnia, w którym upłynął termin składania ofert w niniejszym postępowaniu,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w:t>
      </w:r>
      <w:r w:rsidRPr="008B550A">
        <w:rPr>
          <w:rFonts w:asciiTheme="minorHAnsi" w:hAnsiTheme="minorHAnsi" w:cstheme="minorHAnsi"/>
          <w:b/>
          <w:bCs/>
        </w:rPr>
        <w:t xml:space="preserve"> </w:t>
      </w:r>
      <w:r w:rsidRPr="008B550A">
        <w:rPr>
          <w:rFonts w:asciiTheme="minorHAnsi" w:hAnsiTheme="minorHAnsi" w:cstheme="minorHAnsi"/>
        </w:rPr>
        <w:t>potwierdzające ich należyte wykonywanie powinny być wystawione w okresie ostatnich 3 miesięcy</w:t>
      </w:r>
      <w:r>
        <w:rPr>
          <w:rFonts w:asciiTheme="minorHAnsi" w:hAnsiTheme="minorHAnsi" w:cstheme="minorHAnsi"/>
        </w:rPr>
        <w:t>.</w:t>
      </w:r>
    </w:p>
    <w:p w14:paraId="2BC464C5" w14:textId="77777777" w:rsidR="00761E8A" w:rsidRPr="007C4432" w:rsidRDefault="00761E8A" w:rsidP="00A05DF5">
      <w:pPr>
        <w:pStyle w:val="Tekstpodstawowy"/>
        <w:spacing w:before="120" w:line="269" w:lineRule="auto"/>
        <w:ind w:left="851" w:right="20"/>
        <w:jc w:val="both"/>
        <w:rPr>
          <w:rFonts w:asciiTheme="minorHAnsi" w:hAnsiTheme="minorHAnsi" w:cstheme="minorHAnsi"/>
        </w:rPr>
      </w:pPr>
      <w:r w:rsidRPr="007C4432">
        <w:rPr>
          <w:rFonts w:asciiTheme="minorHAnsi" w:hAnsiTheme="minorHAnsi" w:cstheme="minorHAnsi"/>
        </w:rPr>
        <w:t xml:space="preserve">Należy złożyć wypełniony i podpisany </w:t>
      </w:r>
      <w:r w:rsidRPr="00CA7EF0">
        <w:rPr>
          <w:rFonts w:asciiTheme="minorHAnsi" w:hAnsiTheme="minorHAnsi" w:cstheme="minorHAnsi"/>
          <w:b/>
          <w:bCs/>
        </w:rPr>
        <w:t xml:space="preserve">załącznik nr </w:t>
      </w:r>
      <w:r>
        <w:rPr>
          <w:rFonts w:asciiTheme="minorHAnsi" w:hAnsiTheme="minorHAnsi" w:cstheme="minorHAnsi"/>
          <w:b/>
          <w:bCs/>
        </w:rPr>
        <w:t>4</w:t>
      </w:r>
      <w:r w:rsidRPr="00CA7EF0">
        <w:rPr>
          <w:rFonts w:asciiTheme="minorHAnsi" w:hAnsiTheme="minorHAnsi" w:cstheme="minorHAnsi"/>
          <w:b/>
          <w:bCs/>
        </w:rPr>
        <w:t xml:space="preserve"> do SWZ</w:t>
      </w:r>
      <w:r w:rsidRPr="007C4432">
        <w:rPr>
          <w:rFonts w:asciiTheme="minorHAnsi" w:hAnsiTheme="minorHAnsi" w:cstheme="minorHAnsi"/>
        </w:rPr>
        <w:t xml:space="preserve"> wraz z dowodami. </w:t>
      </w:r>
    </w:p>
    <w:p w14:paraId="285AB235" w14:textId="77777777" w:rsidR="00761E8A" w:rsidRPr="007C4432" w:rsidRDefault="00761E8A" w:rsidP="00807803">
      <w:pPr>
        <w:pStyle w:val="Tekstpodstawowy"/>
        <w:spacing w:before="120" w:line="269" w:lineRule="auto"/>
        <w:ind w:left="851" w:right="20"/>
        <w:jc w:val="both"/>
        <w:rPr>
          <w:rFonts w:asciiTheme="minorHAnsi" w:hAnsiTheme="minorHAnsi" w:cstheme="minorHAnsi"/>
        </w:rPr>
      </w:pPr>
      <w:r w:rsidRPr="007C4432">
        <w:rPr>
          <w:rFonts w:asciiTheme="minorHAnsi" w:hAnsiTheme="minorHAnsi" w:cstheme="minorHAnsi"/>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w:t>
      </w:r>
      <w:r w:rsidRPr="007C4432">
        <w:rPr>
          <w:rFonts w:asciiTheme="minorHAnsi" w:hAnsiTheme="minorHAnsi" w:cstheme="minorHAnsi"/>
        </w:rPr>
        <w:lastRenderedPageBreak/>
        <w:t>kursu danej waluty, za podstawę przeliczenia przyjmuje się średni kurs waluty publikowany pierwszego dnia, po dniu publikacji ogłoszenia o zamówieniu, w którym zostanie on opublikowany.</w:t>
      </w:r>
    </w:p>
    <w:p w14:paraId="3A737086" w14:textId="77777777" w:rsidR="00761E8A" w:rsidRPr="00ED7360" w:rsidRDefault="00761E8A" w:rsidP="00807803">
      <w:pPr>
        <w:pStyle w:val="Akapitzlist"/>
        <w:numPr>
          <w:ilvl w:val="1"/>
          <w:numId w:val="23"/>
        </w:numPr>
        <w:spacing w:before="120" w:after="120" w:line="269" w:lineRule="auto"/>
        <w:ind w:left="851" w:hanging="284"/>
        <w:contextualSpacing/>
        <w:jc w:val="both"/>
        <w:rPr>
          <w:rFonts w:asciiTheme="minorHAnsi" w:eastAsiaTheme="majorEastAsia" w:hAnsiTheme="minorHAnsi" w:cstheme="minorHAnsi"/>
          <w:b/>
          <w:bCs/>
          <w:lang w:eastAsia="en-US"/>
        </w:rPr>
      </w:pPr>
      <w:r w:rsidRPr="00ED7360">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79B09347" w14:textId="77777777" w:rsidR="00761E8A" w:rsidRDefault="00761E8A" w:rsidP="00807803">
      <w:pPr>
        <w:pStyle w:val="Akapitzlist"/>
        <w:numPr>
          <w:ilvl w:val="0"/>
          <w:numId w:val="36"/>
        </w:numPr>
        <w:spacing w:before="120" w:after="120" w:line="269" w:lineRule="auto"/>
        <w:ind w:left="851" w:hanging="284"/>
        <w:contextualSpacing/>
        <w:jc w:val="both"/>
        <w:rPr>
          <w:rFonts w:asciiTheme="minorHAnsi" w:eastAsiaTheme="majorEastAsia" w:hAnsiTheme="minorHAnsi" w:cstheme="minorHAnsi"/>
          <w:lang w:eastAsia="en-US"/>
        </w:rPr>
      </w:pPr>
      <w:r w:rsidRPr="00237BFE">
        <w:rPr>
          <w:rFonts w:asciiTheme="minorHAnsi" w:eastAsiaTheme="majorEastAsia" w:hAnsiTheme="minorHAnsi" w:cstheme="minorHAnsi"/>
          <w:lang w:eastAsia="en-US"/>
        </w:rPr>
        <w:t xml:space="preserve">(w zakresie części I </w:t>
      </w:r>
      <w:proofErr w:type="spellStart"/>
      <w:r w:rsidRPr="00237BFE">
        <w:rPr>
          <w:rFonts w:asciiTheme="minorHAnsi" w:eastAsiaTheme="majorEastAsia" w:hAnsiTheme="minorHAnsi" w:cstheme="minorHAnsi"/>
          <w:lang w:eastAsia="en-US"/>
        </w:rPr>
        <w:t>i</w:t>
      </w:r>
      <w:proofErr w:type="spellEnd"/>
      <w:r w:rsidRPr="00237BFE">
        <w:rPr>
          <w:rFonts w:asciiTheme="minorHAnsi" w:eastAsiaTheme="majorEastAsia" w:hAnsiTheme="minorHAnsi" w:cstheme="minorHAnsi"/>
          <w:lang w:eastAsia="en-US"/>
        </w:rPr>
        <w:t xml:space="preserve"> II) </w:t>
      </w:r>
      <w:r w:rsidRPr="008625AD">
        <w:rPr>
          <w:rFonts w:asciiTheme="minorHAnsi" w:eastAsiaTheme="majorEastAsia" w:hAnsiTheme="minorHAnsi" w:cstheme="minorHAnsi"/>
          <w:lang w:eastAsia="en-US"/>
        </w:rPr>
        <w:t xml:space="preserve">Oświadczenie  Wykonawcy,  w  zakresie  art.  108  ust.  1  pkt  5  ustawy </w:t>
      </w:r>
      <w:proofErr w:type="spellStart"/>
      <w:r w:rsidRPr="008625AD">
        <w:rPr>
          <w:rFonts w:asciiTheme="minorHAnsi" w:eastAsiaTheme="majorEastAsia" w:hAnsiTheme="minorHAnsi" w:cstheme="minorHAnsi"/>
          <w:lang w:eastAsia="en-US"/>
        </w:rPr>
        <w:t>Pzp</w:t>
      </w:r>
      <w:proofErr w:type="spellEnd"/>
      <w:r w:rsidRPr="008625AD">
        <w:rPr>
          <w:rFonts w:asciiTheme="minorHAnsi" w:eastAsiaTheme="majorEastAsia" w:hAnsiTheme="minorHAnsi" w:cstheme="minorHAnsi"/>
          <w:lang w:eastAsia="en-US"/>
        </w:rPr>
        <w:t xml:space="preserve">  o  braku przynależności  do  tej  samej  grupy  kapitałowej,  w  rozumieniu  ustawy z   dnia 16.02.2007 r. o ochronie konkurencji i konsumentów (Dz. U. z 2021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25AD">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5</w:t>
      </w:r>
      <w:r w:rsidRPr="008625AD">
        <w:rPr>
          <w:rFonts w:asciiTheme="minorHAnsi" w:eastAsiaTheme="majorEastAsia" w:hAnsiTheme="minorHAnsi" w:cstheme="minorHAnsi"/>
          <w:b/>
          <w:bCs/>
          <w:lang w:eastAsia="en-US"/>
        </w:rPr>
        <w:t xml:space="preserve"> do SWZ</w:t>
      </w:r>
      <w:r w:rsidRPr="008625AD">
        <w:rPr>
          <w:rFonts w:asciiTheme="minorHAnsi" w:eastAsiaTheme="majorEastAsia" w:hAnsiTheme="minorHAnsi" w:cstheme="minorHAnsi"/>
          <w:lang w:eastAsia="en-US"/>
        </w:rPr>
        <w:t>; (dokument ten składa każdy z Wykonawców wspólnie ubiegających się o udzielenie zamówienia).</w:t>
      </w:r>
    </w:p>
    <w:p w14:paraId="060EF964" w14:textId="77777777" w:rsidR="00761E8A" w:rsidRPr="00447A62" w:rsidRDefault="00761E8A" w:rsidP="00807803">
      <w:pPr>
        <w:pStyle w:val="Akapitzlist"/>
        <w:numPr>
          <w:ilvl w:val="0"/>
          <w:numId w:val="36"/>
        </w:numPr>
        <w:spacing w:before="120" w:after="120" w:line="269" w:lineRule="auto"/>
        <w:ind w:left="851" w:hanging="284"/>
        <w:contextualSpacing/>
        <w:jc w:val="both"/>
        <w:rPr>
          <w:rFonts w:asciiTheme="minorHAnsi" w:eastAsiaTheme="majorEastAsia" w:hAnsiTheme="minorHAnsi" w:cstheme="minorHAnsi"/>
          <w:lang w:eastAsia="en-US"/>
        </w:rPr>
      </w:pPr>
      <w:r w:rsidRPr="00237BFE">
        <w:rPr>
          <w:rFonts w:asciiTheme="minorHAnsi" w:eastAsiaTheme="majorEastAsia" w:hAnsiTheme="minorHAnsi" w:cstheme="minorHAnsi"/>
          <w:lang w:eastAsia="en-US"/>
        </w:rPr>
        <w:t xml:space="preserve">(w zakresie części I </w:t>
      </w:r>
      <w:proofErr w:type="spellStart"/>
      <w:r w:rsidRPr="00237BFE">
        <w:rPr>
          <w:rFonts w:asciiTheme="minorHAnsi" w:eastAsiaTheme="majorEastAsia" w:hAnsiTheme="minorHAnsi" w:cstheme="minorHAnsi"/>
          <w:lang w:eastAsia="en-US"/>
        </w:rPr>
        <w:t>i</w:t>
      </w:r>
      <w:proofErr w:type="spellEnd"/>
      <w:r w:rsidRPr="00237BFE">
        <w:rPr>
          <w:rFonts w:asciiTheme="minorHAnsi" w:eastAsiaTheme="majorEastAsia" w:hAnsiTheme="minorHAnsi" w:cstheme="minorHAnsi"/>
          <w:lang w:eastAsia="en-US"/>
        </w:rPr>
        <w:t xml:space="preserve"> II) </w:t>
      </w:r>
      <w:r w:rsidRPr="00447A62">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47A62">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6</w:t>
      </w:r>
      <w:r w:rsidRPr="00447A62">
        <w:rPr>
          <w:rFonts w:asciiTheme="minorHAnsi" w:eastAsiaTheme="majorEastAsia" w:hAnsiTheme="minorHAnsi" w:cstheme="minorHAnsi"/>
          <w:b/>
          <w:bCs/>
          <w:lang w:eastAsia="en-US"/>
        </w:rPr>
        <w:t xml:space="preserve"> do SWZ</w:t>
      </w:r>
      <w:r w:rsidRPr="00B8302B">
        <w:t xml:space="preserve"> </w:t>
      </w:r>
      <w:r w:rsidRPr="00447A62">
        <w:rPr>
          <w:rFonts w:asciiTheme="minorHAnsi" w:eastAsiaTheme="majorEastAsia" w:hAnsiTheme="minorHAnsi" w:cstheme="minorHAnsi"/>
          <w:lang w:eastAsia="en-US"/>
        </w:rPr>
        <w:t>(dokument</w:t>
      </w:r>
      <w:r w:rsidRPr="00B8302B">
        <w:t xml:space="preserve"> </w:t>
      </w:r>
      <w:r w:rsidRPr="00447A62">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078228B4" w14:textId="77777777" w:rsidR="00761E8A" w:rsidRDefault="00761E8A" w:rsidP="00A05DF5">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7603DC9"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Wykonawca składa podmiotowe środki dowodowe aktualne na dzień ich złożenia.</w:t>
      </w:r>
    </w:p>
    <w:p w14:paraId="322F0AEF"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51C32E2B"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7CEFC11"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AA8E6D9" w14:textId="60130B3C"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Jeżeli złożone przez Wykonawcę oświadczenie, o którym mowa w art. 125 ust. 1 ustawy </w:t>
      </w:r>
      <w:proofErr w:type="spellStart"/>
      <w:r w:rsidRPr="008625AD">
        <w:rPr>
          <w:rFonts w:asciiTheme="minorHAnsi" w:eastAsiaTheme="majorEastAsia" w:hAnsiTheme="minorHAnsi" w:cstheme="minorHAnsi"/>
          <w:lang w:eastAsia="en-US"/>
        </w:rPr>
        <w:t>Pzp</w:t>
      </w:r>
      <w:proofErr w:type="spellEnd"/>
      <w:r w:rsidRPr="008625AD">
        <w:rPr>
          <w:rFonts w:asciiTheme="minorHAnsi" w:eastAsiaTheme="majorEastAsia" w:hAnsiTheme="minorHAnsi" w:cstheme="minorHAnsi"/>
          <w:lang w:eastAsia="en-US"/>
        </w:rPr>
        <w:t xml:space="preserve">, lub podmiotowe środki dowodowe budzą wątpliwości Zamawiającego, może on zwrócić się bezpośrednio do podmiotu, który jest w posiadaniu informacji lub dokumentów istotnych w tym zakresie dla oceny spełniania przez Wykonawcę </w:t>
      </w:r>
      <w:r w:rsidRPr="008625AD">
        <w:rPr>
          <w:rFonts w:asciiTheme="minorHAnsi" w:eastAsiaTheme="majorEastAsia" w:hAnsiTheme="minorHAnsi" w:cstheme="minorHAnsi"/>
          <w:lang w:eastAsia="en-US"/>
        </w:rPr>
        <w:lastRenderedPageBreak/>
        <w:t>warunków udziału w postępowaniu</w:t>
      </w:r>
      <w:r w:rsidR="00807803">
        <w:rPr>
          <w:rFonts w:asciiTheme="minorHAnsi" w:eastAsiaTheme="majorEastAsia" w:hAnsiTheme="minorHAnsi" w:cstheme="minorHAnsi"/>
          <w:lang w:eastAsia="en-US"/>
        </w:rPr>
        <w:t xml:space="preserve"> </w:t>
      </w:r>
      <w:r w:rsidRPr="008625AD">
        <w:rPr>
          <w:rFonts w:asciiTheme="minorHAnsi" w:eastAsiaTheme="majorEastAsia" w:hAnsiTheme="minorHAnsi" w:cstheme="minorHAnsi"/>
          <w:lang w:eastAsia="en-US"/>
        </w:rPr>
        <w:t>lub braku podstaw wykluczenia, o przedstawienie takich informacji lub dokumentów.</w:t>
      </w:r>
    </w:p>
    <w:p w14:paraId="6CAD0864"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527E44E" w14:textId="77777777" w:rsidR="00761E8A"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266E6778" w14:textId="77777777" w:rsidR="00761E8A" w:rsidRPr="00447A62" w:rsidRDefault="00761E8A" w:rsidP="00807803">
      <w:pPr>
        <w:pStyle w:val="Akapitzlist"/>
        <w:numPr>
          <w:ilvl w:val="1"/>
          <w:numId w:val="20"/>
        </w:numPr>
        <w:spacing w:before="120" w:after="120" w:line="269" w:lineRule="auto"/>
        <w:ind w:left="567" w:hanging="567"/>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Dokumenty lub oświadczenia składane w postępowaniu wraz z ofertą:</w:t>
      </w:r>
    </w:p>
    <w:p w14:paraId="748425FB" w14:textId="77777777" w:rsidR="00761E8A" w:rsidRPr="00447A62"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Aktualne na dzień złożenia </w:t>
      </w:r>
      <w:r w:rsidRPr="00CA7EF0">
        <w:rPr>
          <w:rFonts w:asciiTheme="minorHAnsi" w:eastAsiaTheme="majorEastAsia" w:hAnsiTheme="minorHAnsi" w:cstheme="minorHAnsi"/>
          <w:b/>
          <w:bCs/>
          <w:lang w:eastAsia="en-US"/>
        </w:rPr>
        <w:t>oświadczenia o niepodleganiu wykluczeniu oraz spełnianiu warunków udziału w postępowaniu</w:t>
      </w:r>
      <w:r w:rsidRPr="00447A62">
        <w:rPr>
          <w:rFonts w:asciiTheme="minorHAnsi" w:eastAsiaTheme="majorEastAsia" w:hAnsiTheme="minorHAnsi" w:cstheme="minorHAnsi"/>
          <w:lang w:eastAsia="en-US"/>
        </w:rPr>
        <w:t xml:space="preserve"> w zakresie wskazanym w rozdziale IV ust. </w:t>
      </w:r>
      <w:r>
        <w:rPr>
          <w:rFonts w:asciiTheme="minorHAnsi" w:eastAsiaTheme="majorEastAsia" w:hAnsiTheme="minorHAnsi" w:cstheme="minorHAnsi"/>
          <w:lang w:eastAsia="en-US"/>
        </w:rPr>
        <w:t>1</w:t>
      </w:r>
      <w:r w:rsidRPr="00447A62">
        <w:rPr>
          <w:rFonts w:asciiTheme="minorHAnsi" w:eastAsiaTheme="majorEastAsia" w:hAnsiTheme="minorHAnsi" w:cstheme="minorHAnsi"/>
          <w:lang w:eastAsia="en-US"/>
        </w:rPr>
        <w:t xml:space="preserve"> i 9 SWZ – </w:t>
      </w:r>
      <w:r w:rsidRPr="00CA7EF0">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3</w:t>
      </w:r>
      <w:r w:rsidRPr="00CA7EF0">
        <w:rPr>
          <w:rFonts w:asciiTheme="minorHAnsi" w:eastAsiaTheme="majorEastAsia" w:hAnsiTheme="minorHAnsi" w:cstheme="minorHAnsi"/>
          <w:b/>
          <w:bCs/>
          <w:lang w:eastAsia="en-US"/>
        </w:rPr>
        <w:t xml:space="preserve"> do SWZ</w:t>
      </w:r>
      <w:r w:rsidRPr="00447A62">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0CB201A7" w14:textId="77777777" w:rsidR="00761E8A" w:rsidRPr="00CA7EF0" w:rsidRDefault="00761E8A" w:rsidP="00807803">
      <w:pPr>
        <w:spacing w:before="120" w:after="120" w:line="269" w:lineRule="auto"/>
        <w:ind w:left="851" w:hanging="284"/>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lang w:eastAsia="en-US"/>
        </w:rPr>
        <w:t>Oświadczenie składają odrębnie:</w:t>
      </w:r>
    </w:p>
    <w:p w14:paraId="23F613B3" w14:textId="77777777" w:rsidR="00761E8A" w:rsidRPr="00CA7EF0" w:rsidRDefault="00761E8A" w:rsidP="00807803">
      <w:pPr>
        <w:spacing w:before="120" w:after="120" w:line="269" w:lineRule="auto"/>
        <w:ind w:left="851" w:hanging="284"/>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lang w:eastAsia="en-US"/>
        </w:rPr>
        <w:t xml:space="preserve">- 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325E7E10" w14:textId="77777777" w:rsidR="00761E8A" w:rsidRPr="00CA7EF0" w:rsidRDefault="00761E8A" w:rsidP="00807803">
      <w:pPr>
        <w:spacing w:before="120" w:after="120" w:line="269" w:lineRule="auto"/>
        <w:ind w:left="851" w:hanging="284"/>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lang w:eastAsia="en-US"/>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6E1702F4" w14:textId="77777777" w:rsidR="00761E8A" w:rsidRPr="00CA7EF0"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b/>
          <w:bCs/>
          <w:lang w:eastAsia="en-US"/>
        </w:rPr>
        <w:t xml:space="preserve">Pełnomocnictwo  </w:t>
      </w:r>
    </w:p>
    <w:p w14:paraId="03D92E00" w14:textId="77777777" w:rsidR="00761E8A" w:rsidRPr="00052BCB" w:rsidRDefault="00761E8A" w:rsidP="00A05DF5">
      <w:pPr>
        <w:pStyle w:val="Akapitzlist"/>
        <w:spacing w:before="120" w:after="120" w:line="269"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DC66415" w14:textId="77777777" w:rsidR="00761E8A" w:rsidRPr="00052BCB" w:rsidRDefault="00761E8A" w:rsidP="00A05DF5">
      <w:pPr>
        <w:pStyle w:val="Akapitzlist"/>
        <w:spacing w:before="120" w:after="120" w:line="269"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EFA484D" w14:textId="77777777" w:rsidR="00761E8A" w:rsidRPr="00052BCB" w:rsidRDefault="00761E8A" w:rsidP="00807803">
      <w:pPr>
        <w:pStyle w:val="Akapitzlist"/>
        <w:spacing w:before="120" w:after="120" w:line="269"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62B4A789" w14:textId="77777777" w:rsidR="00761E8A" w:rsidRPr="00052BCB" w:rsidRDefault="00761E8A" w:rsidP="00807803">
      <w:pPr>
        <w:pStyle w:val="Akapitzlist"/>
        <w:spacing w:before="120" w:after="120" w:line="269" w:lineRule="auto"/>
        <w:ind w:left="851"/>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478C0C75" w14:textId="77777777" w:rsidR="00761E8A" w:rsidRPr="00052BCB" w:rsidRDefault="00761E8A" w:rsidP="00807803">
      <w:pPr>
        <w:pStyle w:val="Akapitzlist"/>
        <w:spacing w:before="120" w:after="120" w:line="269" w:lineRule="auto"/>
        <w:ind w:left="851"/>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62C6CE9A" w14:textId="77777777" w:rsidR="00761E8A" w:rsidRPr="00052BCB" w:rsidRDefault="00761E8A" w:rsidP="00807803">
      <w:pPr>
        <w:pStyle w:val="Akapitzlist"/>
        <w:spacing w:before="120" w:after="120" w:line="269" w:lineRule="auto"/>
        <w:ind w:left="851"/>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7FF0CB93" w14:textId="77777777" w:rsidR="00761E8A" w:rsidRDefault="00761E8A" w:rsidP="00807803">
      <w:pPr>
        <w:pStyle w:val="Akapitzlist"/>
        <w:spacing w:before="120" w:after="120" w:line="269"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3BEBA3E" w14:textId="77777777" w:rsidR="00761E8A" w:rsidRPr="007C4432"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7C4432">
        <w:rPr>
          <w:rFonts w:asciiTheme="minorHAnsi" w:eastAsiaTheme="majorEastAsia" w:hAnsiTheme="minorHAnsi" w:cstheme="minorHAnsi"/>
          <w:b/>
          <w:bCs/>
          <w:lang w:eastAsia="en-US"/>
        </w:rPr>
        <w:t>Zastrzeżenie tajemnicy przedsiębiorstwa</w:t>
      </w:r>
      <w:r w:rsidRPr="007C443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56FBAF78" w14:textId="374849BA" w:rsidR="00761E8A" w:rsidRPr="00052BCB" w:rsidRDefault="00761E8A" w:rsidP="00807803">
      <w:pPr>
        <w:pStyle w:val="Akapitzlist"/>
        <w:spacing w:before="120" w:after="120" w:line="269" w:lineRule="auto"/>
        <w:ind w:left="851" w:hanging="28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0876B5C" w14:textId="6B4139C3" w:rsidR="00761E8A" w:rsidRDefault="00761E8A" w:rsidP="00807803">
      <w:pPr>
        <w:pStyle w:val="Akapitzlist"/>
        <w:spacing w:before="120" w:after="120" w:line="269" w:lineRule="auto"/>
        <w:ind w:left="851" w:hanging="28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 xml:space="preserve">. </w:t>
      </w:r>
    </w:p>
    <w:p w14:paraId="362E56F4" w14:textId="77777777" w:rsidR="00761E8A" w:rsidRPr="00FF46F2"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P</w:t>
      </w:r>
      <w:r w:rsidRPr="00FF46F2">
        <w:rPr>
          <w:rFonts w:asciiTheme="minorHAnsi" w:eastAsiaTheme="majorEastAsia" w:hAnsiTheme="minorHAnsi" w:cstheme="minorHAnsi"/>
          <w:lang w:eastAsia="en-US"/>
        </w:rPr>
        <w:t xml:space="preserve">odpisany wykaz rozwiązań równoważnych (jeśli dotyczy) </w:t>
      </w:r>
    </w:p>
    <w:p w14:paraId="2ACAA0C3" w14:textId="77777777" w:rsidR="00761E8A"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Zobowiązanie podmiotu trzeciego </w:t>
      </w:r>
      <w:r w:rsidRPr="00447A62">
        <w:rPr>
          <w:rFonts w:asciiTheme="minorHAnsi" w:eastAsiaTheme="majorEastAsia" w:hAnsiTheme="minorHAnsi" w:cstheme="minorHAnsi"/>
          <w:b/>
          <w:bCs/>
          <w:lang w:eastAsia="en-US"/>
        </w:rPr>
        <w:t>– załącznik nr 2 do SWZ</w:t>
      </w:r>
      <w:r w:rsidRPr="00447A62">
        <w:rPr>
          <w:rFonts w:asciiTheme="minorHAnsi" w:eastAsiaTheme="majorEastAsia" w:hAnsiTheme="minorHAnsi" w:cstheme="minorHAnsi"/>
          <w:lang w:eastAsia="en-US"/>
        </w:rPr>
        <w:t xml:space="preserve"> (o ile dotyczy).  Zobowiązanie musi być złożone w formie elektronicznej opatrzonej kwalifikowanym </w:t>
      </w:r>
      <w:r w:rsidRPr="00447A62">
        <w:rPr>
          <w:rFonts w:asciiTheme="minorHAnsi" w:eastAsiaTheme="majorEastAsia" w:hAnsiTheme="minorHAnsi" w:cstheme="minorHAnsi"/>
          <w:lang w:eastAsia="en-US"/>
        </w:rPr>
        <w:lastRenderedPageBreak/>
        <w:t>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8635AD" w14:textId="77777777" w:rsidR="00761E8A" w:rsidRDefault="00761E8A"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C46AE1">
        <w:rPr>
          <w:rFonts w:asciiTheme="minorHAnsi" w:eastAsiaTheme="majorEastAsia" w:hAnsiTheme="minorHAnsi" w:cstheme="minorHAnsi"/>
          <w:lang w:eastAsia="en-US"/>
        </w:rPr>
        <w:t>Oferta (Formularz ofertowy – załącznik nr 1 do SWZ)</w:t>
      </w:r>
      <w:r>
        <w:rPr>
          <w:rFonts w:asciiTheme="minorHAnsi" w:eastAsiaTheme="majorEastAsia" w:hAnsiTheme="minorHAnsi" w:cstheme="minorHAnsi"/>
          <w:lang w:eastAsia="en-US"/>
        </w:rPr>
        <w:t>.</w:t>
      </w:r>
    </w:p>
    <w:p w14:paraId="4D6F591E" w14:textId="5787B024" w:rsidR="00761E8A" w:rsidRDefault="00AE0152"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sidRPr="00AE0152">
        <w:rPr>
          <w:rFonts w:asciiTheme="minorHAnsi" w:eastAsiaTheme="majorEastAsia" w:hAnsiTheme="minorHAnsi" w:cstheme="minorHAnsi"/>
          <w:lang w:eastAsia="en-US"/>
        </w:rPr>
        <w:t xml:space="preserve">specyfikacja techniczna dla części I </w:t>
      </w:r>
      <w:proofErr w:type="spellStart"/>
      <w:r w:rsidRPr="00AE0152">
        <w:rPr>
          <w:rFonts w:asciiTheme="minorHAnsi" w:eastAsiaTheme="majorEastAsia" w:hAnsiTheme="minorHAnsi" w:cstheme="minorHAnsi"/>
          <w:lang w:eastAsia="en-US"/>
        </w:rPr>
        <w:t>i</w:t>
      </w:r>
      <w:proofErr w:type="spellEnd"/>
      <w:r w:rsidRPr="00AE0152">
        <w:rPr>
          <w:rFonts w:asciiTheme="minorHAnsi" w:eastAsiaTheme="majorEastAsia" w:hAnsiTheme="minorHAnsi" w:cstheme="minorHAnsi"/>
          <w:lang w:eastAsia="en-US"/>
        </w:rPr>
        <w:t xml:space="preserve"> II </w:t>
      </w:r>
      <w:r w:rsidR="00761E8A" w:rsidRPr="00794C32">
        <w:rPr>
          <w:rFonts w:asciiTheme="minorHAnsi" w:eastAsiaTheme="majorEastAsia" w:hAnsiTheme="minorHAnsi" w:cstheme="minorHAnsi"/>
          <w:lang w:eastAsia="en-US"/>
        </w:rPr>
        <w:t xml:space="preserve">– wypełniony i podpisany załącznik nr </w:t>
      </w:r>
      <w:r>
        <w:rPr>
          <w:rFonts w:asciiTheme="minorHAnsi" w:eastAsiaTheme="majorEastAsia" w:hAnsiTheme="minorHAnsi" w:cstheme="minorHAnsi"/>
          <w:lang w:eastAsia="en-US"/>
        </w:rPr>
        <w:t>1 do umowy</w:t>
      </w:r>
      <w:r w:rsidR="00761E8A" w:rsidRPr="00794C32">
        <w:rPr>
          <w:rFonts w:asciiTheme="minorHAnsi" w:eastAsiaTheme="majorEastAsia" w:hAnsiTheme="minorHAnsi" w:cstheme="minorHAnsi"/>
          <w:lang w:eastAsia="en-US"/>
        </w:rPr>
        <w:t xml:space="preserve"> (w zakresie części I i/lub części II).</w:t>
      </w:r>
    </w:p>
    <w:p w14:paraId="5BA06900" w14:textId="1765E4AC" w:rsidR="00AE0152" w:rsidRDefault="00AE0152" w:rsidP="00807803">
      <w:pPr>
        <w:pStyle w:val="Akapitzlist"/>
        <w:numPr>
          <w:ilvl w:val="0"/>
          <w:numId w:val="35"/>
        </w:numPr>
        <w:spacing w:before="120" w:after="120" w:line="269" w:lineRule="auto"/>
        <w:ind w:left="851" w:hanging="28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Przedmiotowe środki dowodowe wymienione w rozdziale VI SWZ.</w:t>
      </w:r>
    </w:p>
    <w:p w14:paraId="43BAB11C" w14:textId="77777777" w:rsidR="00761E8A" w:rsidRDefault="00761E8A" w:rsidP="00761E8A">
      <w:pPr>
        <w:pStyle w:val="Akapitzlist"/>
        <w:spacing w:before="120" w:after="120" w:line="269" w:lineRule="auto"/>
        <w:ind w:left="426"/>
        <w:contextualSpacing/>
        <w:jc w:val="both"/>
        <w:rPr>
          <w:rFonts w:asciiTheme="minorHAnsi" w:eastAsiaTheme="majorEastAsia" w:hAnsiTheme="minorHAnsi" w:cstheme="minorHAnsi"/>
          <w:lang w:eastAsia="en-US"/>
        </w:rPr>
      </w:pPr>
    </w:p>
    <w:p w14:paraId="6C295783" w14:textId="77777777" w:rsidR="00761E8A" w:rsidRPr="002E2DC5" w:rsidRDefault="00761E8A" w:rsidP="00807803">
      <w:pPr>
        <w:pStyle w:val="Akapitzlist"/>
        <w:numPr>
          <w:ilvl w:val="0"/>
          <w:numId w:val="25"/>
        </w:numPr>
        <w:spacing w:after="200" w:line="252" w:lineRule="auto"/>
        <w:ind w:left="567" w:hanging="567"/>
        <w:contextualSpacing/>
        <w:jc w:val="both"/>
        <w:rPr>
          <w:rFonts w:asciiTheme="minorHAnsi" w:eastAsiaTheme="majorEastAsia" w:hAnsiTheme="minorHAnsi" w:cstheme="minorHAnsi"/>
          <w:b/>
          <w:bCs/>
          <w:lang w:eastAsia="en-US"/>
        </w:rPr>
      </w:pPr>
      <w:r w:rsidRPr="002E2DC5">
        <w:rPr>
          <w:rFonts w:asciiTheme="minorHAnsi" w:eastAsiaTheme="majorEastAsia" w:hAnsiTheme="minorHAnsi" w:cstheme="minorHAnsi"/>
          <w:b/>
          <w:bCs/>
          <w:lang w:eastAsia="en-US"/>
        </w:rPr>
        <w:t>FORMA SKŁADANIA DOKUMENTÓW</w:t>
      </w:r>
    </w:p>
    <w:p w14:paraId="090F1C5A" w14:textId="77777777" w:rsidR="00761E8A" w:rsidRPr="005C2C1C" w:rsidRDefault="00761E8A" w:rsidP="00807803">
      <w:pPr>
        <w:pStyle w:val="Akapitzlist"/>
        <w:numPr>
          <w:ilvl w:val="0"/>
          <w:numId w:val="12"/>
        </w:numPr>
        <w:spacing w:before="120" w:after="120" w:line="269" w:lineRule="auto"/>
        <w:ind w:left="567" w:hanging="567"/>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23BF6191" w14:textId="77777777" w:rsidR="00761E8A" w:rsidRPr="005C2C1C" w:rsidRDefault="00761E8A" w:rsidP="00A05DF5">
      <w:pPr>
        <w:pStyle w:val="Akapitzlist"/>
        <w:spacing w:before="120" w:after="120" w:line="269" w:lineRule="auto"/>
        <w:ind w:left="567"/>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000ECC59" w14:textId="77777777" w:rsidR="00761E8A" w:rsidRPr="00AD36E7" w:rsidRDefault="00761E8A" w:rsidP="00761E8A">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Uwaga: podpis osobisty to zaawansowany podpis elektroniczny w rozumieniu art. 3 pkt 11 rozporządzenia </w:t>
      </w:r>
      <w:proofErr w:type="spellStart"/>
      <w:r w:rsidRPr="005C2C1C">
        <w:rPr>
          <w:rFonts w:asciiTheme="minorHAnsi" w:eastAsiaTheme="majorEastAsia" w:hAnsiTheme="minorHAnsi" w:cstheme="minorHAnsi"/>
          <w:lang w:eastAsia="en-US"/>
        </w:rPr>
        <w:t>eIDAS</w:t>
      </w:r>
      <w:proofErr w:type="spellEnd"/>
      <w:r w:rsidRPr="005C2C1C">
        <w:rPr>
          <w:rFonts w:asciiTheme="minorHAnsi" w:eastAsiaTheme="majorEastAsia" w:hAnsiTheme="minorHAnsi" w:cstheme="minorHAnsi"/>
          <w:lang w:eastAsia="en-US"/>
        </w:rPr>
        <w:t>, który jest weryfikowany za pomocą certyfikatu podpisu osobistego, a nie podpisany odręcznie i zeskanowany dokument!</w:t>
      </w:r>
    </w:p>
    <w:p w14:paraId="52C22F8C" w14:textId="77777777" w:rsidR="00761E8A" w:rsidRPr="0083676D" w:rsidRDefault="00761E8A" w:rsidP="00807803">
      <w:pPr>
        <w:pStyle w:val="Akapitzlist"/>
        <w:numPr>
          <w:ilvl w:val="0"/>
          <w:numId w:val="12"/>
        </w:numPr>
        <w:spacing w:before="120" w:after="120" w:line="269" w:lineRule="auto"/>
        <w:ind w:left="567" w:hanging="567"/>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EA6F70E" w14:textId="77777777" w:rsidR="00761E8A" w:rsidRPr="00AD36E7" w:rsidRDefault="00761E8A" w:rsidP="00A05DF5">
      <w:pPr>
        <w:pStyle w:val="Akapitzlist"/>
        <w:numPr>
          <w:ilvl w:val="0"/>
          <w:numId w:val="5"/>
        </w:numPr>
        <w:tabs>
          <w:tab w:val="left" w:pos="851"/>
        </w:tabs>
        <w:spacing w:before="120" w:after="120" w:line="269" w:lineRule="auto"/>
        <w:ind w:left="851"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6660E2D3" w14:textId="77777777" w:rsidR="00761E8A" w:rsidRPr="00AD36E7" w:rsidRDefault="00761E8A" w:rsidP="00807803">
      <w:pPr>
        <w:pStyle w:val="Akapitzlist"/>
        <w:numPr>
          <w:ilvl w:val="0"/>
          <w:numId w:val="5"/>
        </w:numPr>
        <w:tabs>
          <w:tab w:val="left" w:pos="851"/>
        </w:tabs>
        <w:spacing w:before="120" w:after="120" w:line="269" w:lineRule="auto"/>
        <w:ind w:left="851"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2DEA938B" w14:textId="77777777" w:rsidR="00761E8A" w:rsidRPr="00A867FB" w:rsidRDefault="00761E8A" w:rsidP="00807803">
      <w:pPr>
        <w:numPr>
          <w:ilvl w:val="1"/>
          <w:numId w:val="4"/>
        </w:numPr>
        <w:tabs>
          <w:tab w:val="left" w:pos="993"/>
        </w:tabs>
        <w:spacing w:before="120" w:after="120" w:line="269" w:lineRule="auto"/>
        <w:ind w:left="851" w:right="170" w:hanging="284"/>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B2AFBA3" w14:textId="77777777" w:rsidR="00761E8A" w:rsidRPr="00A867FB" w:rsidRDefault="00761E8A" w:rsidP="00807803">
      <w:pPr>
        <w:numPr>
          <w:ilvl w:val="1"/>
          <w:numId w:val="4"/>
        </w:numPr>
        <w:tabs>
          <w:tab w:val="left" w:pos="993"/>
        </w:tabs>
        <w:spacing w:before="120" w:after="120" w:line="269" w:lineRule="auto"/>
        <w:ind w:left="851" w:right="170" w:hanging="284"/>
        <w:jc w:val="both"/>
        <w:rPr>
          <w:rFonts w:asciiTheme="minorHAnsi" w:eastAsia="Calibri" w:hAnsiTheme="minorHAnsi" w:cstheme="minorHAnsi"/>
        </w:rPr>
      </w:pPr>
      <w:r w:rsidRPr="00A867FB">
        <w:rPr>
          <w:rFonts w:asciiTheme="minorHAnsi" w:eastAsia="Calibri" w:hAnsiTheme="minorHAnsi" w:cstheme="minorHAnsi"/>
        </w:rPr>
        <w:lastRenderedPageBreak/>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5B046245" w14:textId="77777777" w:rsidR="00761E8A" w:rsidRPr="00AD36E7"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523AEAE6" w14:textId="77777777" w:rsidR="00761E8A" w:rsidRPr="00AD36E7"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395260BB" w14:textId="77777777" w:rsidR="00761E8A" w:rsidRDefault="00761E8A" w:rsidP="00807803">
      <w:pPr>
        <w:pStyle w:val="Akapitzlist"/>
        <w:numPr>
          <w:ilvl w:val="1"/>
          <w:numId w:val="12"/>
        </w:numPr>
        <w:tabs>
          <w:tab w:val="left" w:pos="851"/>
        </w:tabs>
        <w:spacing w:before="120" w:after="120" w:line="269" w:lineRule="auto"/>
        <w:ind w:left="851" w:hanging="284"/>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2855C458" w14:textId="77777777" w:rsidR="00761E8A" w:rsidRDefault="00761E8A" w:rsidP="00807803">
      <w:pPr>
        <w:pStyle w:val="Akapitzlist"/>
        <w:numPr>
          <w:ilvl w:val="1"/>
          <w:numId w:val="12"/>
        </w:numPr>
        <w:tabs>
          <w:tab w:val="left" w:pos="851"/>
        </w:tabs>
        <w:spacing w:before="120" w:after="120" w:line="269" w:lineRule="auto"/>
        <w:ind w:left="851" w:hanging="284"/>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D5A38B6" w14:textId="77777777" w:rsidR="00761E8A" w:rsidRPr="00AD36E7" w:rsidRDefault="00761E8A" w:rsidP="00807803">
      <w:pPr>
        <w:pStyle w:val="Akapitzlist"/>
        <w:numPr>
          <w:ilvl w:val="1"/>
          <w:numId w:val="12"/>
        </w:numPr>
        <w:tabs>
          <w:tab w:val="left" w:pos="851"/>
        </w:tabs>
        <w:spacing w:before="120" w:after="120" w:line="269" w:lineRule="auto"/>
        <w:ind w:left="851" w:hanging="284"/>
        <w:jc w:val="both"/>
        <w:rPr>
          <w:rFonts w:asciiTheme="minorHAnsi" w:hAnsiTheme="minorHAnsi" w:cstheme="minorHAnsi"/>
        </w:rPr>
      </w:pPr>
      <w:r w:rsidRPr="00AD36E7">
        <w:rPr>
          <w:rFonts w:asciiTheme="minorHAnsi" w:hAnsiTheme="minorHAnsi" w:cstheme="minorHAnsi"/>
        </w:rPr>
        <w:t>w przypadku pełnomocnictwa – mocodawca.</w:t>
      </w:r>
    </w:p>
    <w:p w14:paraId="093E88AB" w14:textId="77777777" w:rsidR="00761E8A" w:rsidRPr="00AD36E7"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F0DC6FC" w14:textId="77777777" w:rsidR="00761E8A" w:rsidRPr="00AD36E7"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0E979A9A" w14:textId="77777777" w:rsidR="00761E8A" w:rsidRPr="00AD36E7"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Podmiotowe środki dowodowe, przedmiotowe środki dowodowe lub inne dokumenty, w tym dokumenty potwierdzające umocowanie do reprezentowania, sporządzone w języku obcym przekazuje się wraz z tłumaczeniem na język polski. </w:t>
      </w:r>
    </w:p>
    <w:p w14:paraId="6912AC62" w14:textId="77777777" w:rsidR="00761E8A" w:rsidRPr="007357AF"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C6C0C6A" w14:textId="77777777" w:rsidR="00761E8A" w:rsidRPr="007357AF" w:rsidRDefault="00761E8A" w:rsidP="00761E8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824E5B2" w14:textId="77777777" w:rsidR="00761E8A" w:rsidRPr="00AD36E7" w:rsidRDefault="00761E8A" w:rsidP="00761E8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2A8CB76E" w14:textId="77777777" w:rsidR="00761E8A" w:rsidRPr="004B26F8"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365C1A9" w14:textId="77777777" w:rsidR="00761E8A" w:rsidRPr="00142BB0"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bookmarkStart w:id="15"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5"/>
    <w:p w14:paraId="21C37445" w14:textId="77777777" w:rsidR="00761E8A" w:rsidRPr="00353CDA"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25048EA" w14:textId="77777777" w:rsidR="00761E8A" w:rsidRPr="009367A6" w:rsidRDefault="00761E8A" w:rsidP="00807803">
      <w:pPr>
        <w:pStyle w:val="Akapitzlist"/>
        <w:numPr>
          <w:ilvl w:val="0"/>
          <w:numId w:val="12"/>
        </w:numPr>
        <w:spacing w:before="120" w:after="120" w:line="269" w:lineRule="auto"/>
        <w:ind w:left="567" w:hanging="567"/>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3D0A2EA5" w14:textId="77777777" w:rsidR="00761E8A" w:rsidRPr="00142BB0" w:rsidRDefault="00761E8A" w:rsidP="00761E8A">
      <w:pPr>
        <w:pStyle w:val="Akapitzlist"/>
        <w:spacing w:before="120" w:after="120" w:line="269" w:lineRule="auto"/>
        <w:ind w:left="426"/>
        <w:jc w:val="both"/>
        <w:rPr>
          <w:rFonts w:asciiTheme="minorHAnsi" w:hAnsiTheme="minorHAnsi" w:cstheme="minorHAnsi"/>
        </w:rPr>
      </w:pPr>
    </w:p>
    <w:p w14:paraId="4AAC5086" w14:textId="77777777" w:rsidR="00761E8A" w:rsidRPr="00341A11" w:rsidRDefault="00761E8A" w:rsidP="00807803">
      <w:pPr>
        <w:pStyle w:val="Akapitzlist"/>
        <w:numPr>
          <w:ilvl w:val="0"/>
          <w:numId w:val="25"/>
        </w:numPr>
        <w:spacing w:before="120" w:after="120" w:line="269" w:lineRule="auto"/>
        <w:ind w:left="567" w:hanging="567"/>
        <w:jc w:val="both"/>
        <w:rPr>
          <w:rFonts w:asciiTheme="minorHAnsi" w:hAnsiTheme="minorHAnsi" w:cstheme="minorHAnsi"/>
        </w:rPr>
      </w:pPr>
      <w:r w:rsidRPr="00341A11">
        <w:rPr>
          <w:rFonts w:asciiTheme="minorHAnsi" w:hAnsiTheme="minorHAnsi" w:cstheme="minorHAnsi"/>
          <w:b/>
          <w:bCs/>
        </w:rPr>
        <w:t>SPOSÓB PRZYGOTOWANIA OFERT</w:t>
      </w:r>
    </w:p>
    <w:p w14:paraId="4F9A03B0"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628C5D10"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lastRenderedPageBreak/>
        <w:t xml:space="preserve">Przed przystąpieniem do składania oferty Wykonawca jest zobowiązany zapoznać się z Regulaminem korzystania z Platformy zakupowej Open </w:t>
      </w:r>
      <w:proofErr w:type="spellStart"/>
      <w:r w:rsidRPr="00142BB0">
        <w:rPr>
          <w:rFonts w:asciiTheme="minorHAnsi" w:hAnsiTheme="minorHAnsi" w:cstheme="minorHAnsi"/>
        </w:rPr>
        <w:t>Nexus</w:t>
      </w:r>
      <w:proofErr w:type="spellEnd"/>
      <w:r w:rsidRPr="00142BB0">
        <w:rPr>
          <w:rFonts w:asciiTheme="minorHAnsi" w:hAnsiTheme="minorHAnsi" w:cstheme="minorHAnsi"/>
        </w:rPr>
        <w:t xml:space="preserve"> Sp. z o.o., który został zamieszony bezpośrednio na Platformie.</w:t>
      </w:r>
    </w:p>
    <w:p w14:paraId="3DDB1EC1"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Wykonawca ma prawo złożyć tylko jedną ofertę. Oferty Wykonawcy,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1A37BA31"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66EEA8BD"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Ofertę należy sporządzić w języku polskim.</w:t>
      </w:r>
    </w:p>
    <w:p w14:paraId="6CCC4AAD"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Oferta wraz z załącznikami musi być podpisana przez osobę upoważnioną do reprezentowania Wykonawcy.</w:t>
      </w:r>
      <w:r w:rsidRPr="00F23624">
        <w:t xml:space="preserve"> </w:t>
      </w:r>
      <w:r w:rsidRPr="00142BB0">
        <w:rPr>
          <w:rFonts w:asciiTheme="minorHAnsi" w:hAnsiTheme="minorHAnsi" w:cstheme="minorHAnsi"/>
        </w:rPr>
        <w:t>Upoważnienie (pełnomocnictwo) do podpisania oferty winno być dołączone do oferty, o ile nie wynika z innych dokumentów załączonych do oferty.</w:t>
      </w:r>
    </w:p>
    <w:p w14:paraId="7459BDE3"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Ofertę stanowi Formularz oferty – załącznik nr 1 do SWZ.</w:t>
      </w:r>
    </w:p>
    <w:p w14:paraId="31D6B529"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4F0BDF0" w14:textId="77777777"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Treść wszystkich załączników musi być zgodna z treścią wzorów stanowiących załączniki do SWZ.</w:t>
      </w:r>
    </w:p>
    <w:p w14:paraId="72B36412" w14:textId="0F349E9B" w:rsidR="00761E8A" w:rsidRPr="00142BB0"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https://platformazakupowa.pl/komorniki na stronie dotyczącej odpowiedniego postępowania. </w:t>
      </w:r>
      <w:r>
        <w:rPr>
          <w:rFonts w:asciiTheme="minorHAnsi" w:hAnsiTheme="minorHAnsi" w:cstheme="minorHAnsi"/>
        </w:rPr>
        <w:t xml:space="preserve">Adres strony prowadzonego postępowania </w:t>
      </w:r>
      <w:r w:rsidR="00895346" w:rsidRPr="00895346">
        <w:rPr>
          <w:rFonts w:asciiTheme="minorHAnsi" w:hAnsiTheme="minorHAnsi" w:cstheme="minorHAnsi"/>
        </w:rPr>
        <w:t>https://platformazakupowa.pl/transakcja/791679</w:t>
      </w:r>
      <w:r w:rsidRPr="00237BFE">
        <w:rPr>
          <w:rFonts w:asciiTheme="minorHAnsi" w:hAnsiTheme="minorHAnsi" w:cstheme="minorHAnsi"/>
        </w:rPr>
        <w:t>.</w:t>
      </w:r>
    </w:p>
    <w:p w14:paraId="6712F61B"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42BB0">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5D78557B"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6C742A32"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3F83AA30"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3924CE2D"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54066CE9"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19491D">
        <w:rPr>
          <w:rFonts w:asciiTheme="minorHAnsi" w:hAnsiTheme="minorHAnsi" w:cstheme="minorHAnsi"/>
        </w:rPr>
        <w:lastRenderedPageBreak/>
        <w:t>Szczegółowa „Instrukcja dla Wykonawców” dotycząca złożenia i wycofania oferty znajduje się na stronie internetowej pod adresem: https://platformazakupowa.pl/strona/45-instrukcje</w:t>
      </w:r>
    </w:p>
    <w:p w14:paraId="158D1B50"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615D786B"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Pr>
          <w:rFonts w:asciiTheme="minorHAnsi" w:hAnsiTheme="minorHAnsi" w:cstheme="minorHAnsi"/>
        </w:rPr>
        <w:t>, zaufanym lub osobistym.</w:t>
      </w:r>
    </w:p>
    <w:p w14:paraId="59E18F17" w14:textId="77777777" w:rsidR="00761E8A" w:rsidRPr="00EE61EB"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3D3B469D" w14:textId="77777777" w:rsidR="00761E8A" w:rsidRPr="0045148D"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2610C609" w14:textId="77777777" w:rsidR="00761E8A" w:rsidRPr="0045148D"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6C8A084E" w14:textId="77777777" w:rsidR="00761E8A" w:rsidRPr="00B173DB" w:rsidRDefault="00761E8A" w:rsidP="00807803">
      <w:pPr>
        <w:pStyle w:val="Akapitzlist"/>
        <w:numPr>
          <w:ilvl w:val="2"/>
          <w:numId w:val="4"/>
        </w:numPr>
        <w:spacing w:before="120" w:after="120" w:line="269" w:lineRule="auto"/>
        <w:ind w:left="567" w:hanging="567"/>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66D8BA8"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p>
    <w:p w14:paraId="33934E20"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3528EDE7"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7E3B8D4F"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bookmarkStart w:id="16" w:name="_Hlk63835213"/>
      <w:r w:rsidRPr="002227FE">
        <w:rPr>
          <w:rFonts w:asciiTheme="minorHAnsi" w:hAnsiTheme="minorHAnsi" w:cstheme="minorHAnsi"/>
        </w:rPr>
        <w:t>Zamawiający rekomenduje, by nie stosować powszechnych formatów: .</w:t>
      </w:r>
      <w:proofErr w:type="spellStart"/>
      <w:r w:rsidRPr="002227FE">
        <w:rPr>
          <w:rFonts w:asciiTheme="minorHAnsi" w:hAnsiTheme="minorHAnsi" w:cstheme="minorHAnsi"/>
        </w:rPr>
        <w:t>rar</w:t>
      </w:r>
      <w:proofErr w:type="spellEnd"/>
      <w:r w:rsidRPr="002227FE">
        <w:rPr>
          <w:rFonts w:asciiTheme="minorHAnsi" w:hAnsiTheme="minorHAnsi" w:cstheme="minorHAnsi"/>
        </w:rPr>
        <w:t xml:space="preserve"> .gif .</w:t>
      </w:r>
      <w:proofErr w:type="spellStart"/>
      <w:r w:rsidRPr="002227FE">
        <w:rPr>
          <w:rFonts w:asciiTheme="minorHAnsi" w:hAnsiTheme="minorHAnsi" w:cstheme="minorHAnsi"/>
        </w:rPr>
        <w:t>bmp</w:t>
      </w:r>
      <w:proofErr w:type="spellEnd"/>
      <w:r w:rsidRPr="002227FE">
        <w:rPr>
          <w:rFonts w:asciiTheme="minorHAnsi" w:hAnsiTheme="minorHAnsi" w:cstheme="minorHAnsi"/>
        </w:rPr>
        <w:t xml:space="preserve"> .</w:t>
      </w:r>
      <w:proofErr w:type="spellStart"/>
      <w:r w:rsidRPr="002227FE">
        <w:rPr>
          <w:rFonts w:asciiTheme="minorHAnsi" w:hAnsiTheme="minorHAnsi" w:cstheme="minorHAnsi"/>
        </w:rPr>
        <w:t>numbers</w:t>
      </w:r>
      <w:proofErr w:type="spellEnd"/>
      <w:r w:rsidRPr="002227FE">
        <w:rPr>
          <w:rFonts w:asciiTheme="minorHAnsi" w:hAnsiTheme="minorHAnsi" w:cstheme="minorHAnsi"/>
        </w:rPr>
        <w:t xml:space="preserve"> .</w:t>
      </w:r>
      <w:proofErr w:type="spellStart"/>
      <w:r w:rsidRPr="002227FE">
        <w:rPr>
          <w:rFonts w:asciiTheme="minorHAnsi" w:hAnsiTheme="minorHAnsi" w:cstheme="minorHAnsi"/>
        </w:rPr>
        <w:t>pages</w:t>
      </w:r>
      <w:proofErr w:type="spellEnd"/>
      <w:r w:rsidRPr="002227FE">
        <w:rPr>
          <w:rFonts w:asciiTheme="minorHAnsi" w:hAnsiTheme="minorHAnsi" w:cstheme="minorHAnsi"/>
        </w:rPr>
        <w:t xml:space="preserve">,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 </w:t>
      </w:r>
    </w:p>
    <w:bookmarkEnd w:id="16"/>
    <w:p w14:paraId="4DA8FA19"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68F6839"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69E3610"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lastRenderedPageBreak/>
        <w:t xml:space="preserve">Podczas podpisywania plików zaleca się stosowanie algorytmu skrótu SHA2 zamiast SHA1. </w:t>
      </w:r>
    </w:p>
    <w:p w14:paraId="1E8CD81C" w14:textId="77777777"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1C4B6AEA" w14:textId="0E873BAE" w:rsidR="00761E8A" w:rsidRPr="002227FE" w:rsidRDefault="00761E8A" w:rsidP="00807803">
      <w:pPr>
        <w:pStyle w:val="Akapitzlist"/>
        <w:numPr>
          <w:ilvl w:val="2"/>
          <w:numId w:val="4"/>
        </w:numPr>
        <w:spacing w:before="120" w:after="120" w:line="269" w:lineRule="auto"/>
        <w:ind w:left="567" w:hanging="567"/>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00CC3140">
        <w:rPr>
          <w:rFonts w:asciiTheme="minorHAnsi" w:hAnsiTheme="minorHAnsi" w:cstheme="minorHAnsi"/>
        </w:rPr>
        <w:t xml:space="preserve"> </w:t>
      </w:r>
      <w:r w:rsidRPr="002227FE">
        <w:rPr>
          <w:rFonts w:asciiTheme="minorHAnsi" w:hAnsiTheme="minorHAnsi" w:cstheme="minorHAnsi"/>
        </w:rPr>
        <w:t>platformazakupowa.pl, tj.:</w:t>
      </w:r>
    </w:p>
    <w:p w14:paraId="14514417" w14:textId="77777777" w:rsidR="00761E8A" w:rsidRDefault="00761E8A" w:rsidP="00CC3140">
      <w:pPr>
        <w:pStyle w:val="Akapitzlist"/>
        <w:numPr>
          <w:ilvl w:val="3"/>
          <w:numId w:val="4"/>
        </w:numPr>
        <w:spacing w:before="120" w:after="120" w:line="269" w:lineRule="auto"/>
        <w:ind w:left="851" w:hanging="284"/>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0CADD8DC" w14:textId="77777777" w:rsidR="00761E8A"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46533BC" w14:textId="77777777" w:rsidR="00761E8A" w:rsidRPr="00BA501E"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397E7589" w14:textId="77777777" w:rsidR="00761E8A"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włączona obsługa JavaScript,</w:t>
      </w:r>
    </w:p>
    <w:p w14:paraId="436FD220" w14:textId="77777777" w:rsidR="00761E8A"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33DCE8CC" w14:textId="77777777" w:rsidR="00761E8A"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3CDBA56A" w14:textId="77777777" w:rsidR="00761E8A" w:rsidRPr="00BA501E" w:rsidRDefault="00761E8A" w:rsidP="00807803">
      <w:pPr>
        <w:pStyle w:val="Akapitzlist"/>
        <w:numPr>
          <w:ilvl w:val="3"/>
          <w:numId w:val="4"/>
        </w:numPr>
        <w:spacing w:before="120" w:after="120" w:line="269" w:lineRule="auto"/>
        <w:ind w:left="851" w:hanging="284"/>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51659C0A" w14:textId="77777777" w:rsidR="00761E8A" w:rsidRPr="00297318" w:rsidRDefault="00761E8A" w:rsidP="00761E8A">
      <w:pPr>
        <w:spacing w:before="120"/>
        <w:ind w:left="360"/>
        <w:jc w:val="both"/>
        <w:rPr>
          <w:rFonts w:asciiTheme="minorHAnsi" w:hAnsiTheme="minorHAnsi" w:cstheme="minorHAnsi"/>
          <w:i/>
          <w:iCs/>
          <w:sz w:val="18"/>
          <w:szCs w:val="18"/>
        </w:rPr>
      </w:pPr>
    </w:p>
    <w:p w14:paraId="421FFEE1" w14:textId="77777777" w:rsidR="00761E8A" w:rsidRPr="008B3B8B" w:rsidRDefault="00761E8A" w:rsidP="00CC3140">
      <w:pPr>
        <w:pStyle w:val="Akapitzlist"/>
        <w:numPr>
          <w:ilvl w:val="0"/>
          <w:numId w:val="25"/>
        </w:numPr>
        <w:spacing w:line="269" w:lineRule="auto"/>
        <w:ind w:left="567" w:hanging="567"/>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6081D002"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Postępowanie prowadzone jest w języku polskim.</w:t>
      </w:r>
    </w:p>
    <w:p w14:paraId="6F15C77F" w14:textId="77777777" w:rsidR="00761E8A" w:rsidRDefault="00761E8A" w:rsidP="00CC3140">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 xml:space="preserve">W niniejszym postępowaniu komunikacja Zamawiającego z Wykonawcami odbywa się za pośrednictwem środków komunikacji elektronicznej: Platformy </w:t>
      </w:r>
      <w:hyperlink r:id="rId7" w:history="1">
        <w:r w:rsidRPr="00596690">
          <w:rPr>
            <w:rStyle w:val="Hipercze"/>
            <w:rFonts w:asciiTheme="minorHAnsi" w:hAnsiTheme="minorHAnsi" w:cstheme="minorHAnsi"/>
          </w:rPr>
          <w:t>https://platformazakupowa.pl/komorniki</w:t>
        </w:r>
      </w:hyperlink>
      <w:r w:rsidRPr="003E08A0">
        <w:rPr>
          <w:rFonts w:asciiTheme="minorHAnsi" w:hAnsiTheme="minorHAnsi" w:cstheme="minorHAnsi"/>
        </w:rPr>
        <w:t>.</w:t>
      </w:r>
    </w:p>
    <w:p w14:paraId="31934D1F" w14:textId="77777777" w:rsidR="00761E8A" w:rsidRPr="00A601F2"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A601F2">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7B026D02"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271CE242"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3E08A0">
        <w:rPr>
          <w:rFonts w:asciiTheme="minorHAnsi" w:hAnsiTheme="minorHAnsi" w:cstheme="minorHAnsi"/>
        </w:rPr>
        <w:t>Nexus</w:t>
      </w:r>
      <w:proofErr w:type="spellEnd"/>
      <w:r w:rsidRPr="003E08A0">
        <w:rPr>
          <w:rFonts w:asciiTheme="minorHAnsi" w:hAnsiTheme="minorHAnsi" w:cstheme="minorHAnsi"/>
        </w:rPr>
        <w:t xml:space="preserve"> Sp. z o.o.</w:t>
      </w:r>
    </w:p>
    <w:p w14:paraId="1A20D39F"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lastRenderedPageBreak/>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86345D6"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37B2319" w14:textId="77777777" w:rsidR="00761E8A"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3E08A0">
        <w:rPr>
          <w:rFonts w:asciiTheme="minorHAnsi" w:hAnsiTheme="minorHAnsi" w:cstheme="minorHAnsi"/>
        </w:rPr>
        <w:t>Pzp</w:t>
      </w:r>
      <w:proofErr w:type="spellEnd"/>
      <w:r w:rsidRPr="003E08A0">
        <w:rPr>
          <w:rFonts w:asciiTheme="minorHAnsi" w:hAnsiTheme="minorHAnsi" w:cstheme="minorHAnsi"/>
        </w:rPr>
        <w:t>, przekazuje Wykonawcom, którym udostępnił odpowiednio SWZ albo opis potrzeb i wymagań.</w:t>
      </w:r>
    </w:p>
    <w:p w14:paraId="75FE2F66" w14:textId="77777777" w:rsidR="00761E8A" w:rsidRPr="009367A6" w:rsidRDefault="00761E8A" w:rsidP="00807803">
      <w:pPr>
        <w:pStyle w:val="Akapitzlist"/>
        <w:numPr>
          <w:ilvl w:val="0"/>
          <w:numId w:val="13"/>
        </w:numPr>
        <w:spacing w:before="120" w:after="120" w:line="269" w:lineRule="auto"/>
        <w:ind w:left="567" w:hanging="567"/>
        <w:jc w:val="both"/>
        <w:rPr>
          <w:rFonts w:asciiTheme="minorHAnsi" w:hAnsiTheme="minorHAnsi" w:cstheme="minorHAnsi"/>
        </w:rPr>
      </w:pPr>
      <w:r w:rsidRPr="009367A6">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336D5A89" w14:textId="77777777" w:rsidR="00761E8A" w:rsidRPr="009367A6" w:rsidRDefault="00761E8A" w:rsidP="00807803">
      <w:pPr>
        <w:pStyle w:val="Akapitzlist"/>
        <w:numPr>
          <w:ilvl w:val="0"/>
          <w:numId w:val="13"/>
        </w:numPr>
        <w:tabs>
          <w:tab w:val="left" w:pos="851"/>
        </w:tabs>
        <w:spacing w:before="120" w:after="120" w:line="269" w:lineRule="auto"/>
        <w:ind w:left="567" w:hanging="567"/>
        <w:jc w:val="both"/>
        <w:rPr>
          <w:rFonts w:asciiTheme="minorHAnsi" w:hAnsiTheme="minorHAnsi" w:cstheme="minorHAnsi"/>
        </w:rPr>
      </w:pPr>
      <w:r w:rsidRPr="009367A6">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053704A0" w14:textId="77777777" w:rsidR="00761E8A" w:rsidRDefault="00761E8A" w:rsidP="00807803">
      <w:pPr>
        <w:pStyle w:val="Akapitzlist"/>
        <w:numPr>
          <w:ilvl w:val="0"/>
          <w:numId w:val="13"/>
        </w:numPr>
        <w:tabs>
          <w:tab w:val="left" w:pos="851"/>
        </w:tabs>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W uzasadnionych przypadkach Zamawiający może przed upływem terminu składania ofert zmienić treść SWZ.</w:t>
      </w:r>
    </w:p>
    <w:p w14:paraId="2AB93336" w14:textId="77777777" w:rsidR="00761E8A" w:rsidRDefault="00761E8A" w:rsidP="00807803">
      <w:pPr>
        <w:pStyle w:val="Akapitzlist"/>
        <w:numPr>
          <w:ilvl w:val="0"/>
          <w:numId w:val="13"/>
        </w:numPr>
        <w:tabs>
          <w:tab w:val="left" w:pos="851"/>
        </w:tabs>
        <w:spacing w:before="120" w:after="120" w:line="269" w:lineRule="auto"/>
        <w:ind w:left="567" w:hanging="567"/>
        <w:jc w:val="both"/>
        <w:rPr>
          <w:rFonts w:asciiTheme="minorHAnsi" w:hAnsiTheme="minorHAnsi" w:cstheme="minorHAnsi"/>
        </w:rPr>
      </w:pPr>
      <w:r w:rsidRPr="003E08A0">
        <w:rPr>
          <w:rFonts w:asciiTheme="minorHAnsi" w:hAnsiTheme="minorHAnsi" w:cstheme="minorHAnsi"/>
        </w:rPr>
        <w:t>Dokonaną zmianę treści SWZ Zamawiający udostępni na stronie internetowej prowadzonego postępowania.</w:t>
      </w:r>
    </w:p>
    <w:p w14:paraId="1DEE643A" w14:textId="77777777" w:rsidR="00761E8A" w:rsidRDefault="00761E8A" w:rsidP="00807803">
      <w:pPr>
        <w:pStyle w:val="Akapitzlist"/>
        <w:numPr>
          <w:ilvl w:val="0"/>
          <w:numId w:val="13"/>
        </w:numPr>
        <w:tabs>
          <w:tab w:val="left" w:pos="567"/>
        </w:tabs>
        <w:spacing w:before="120" w:after="120" w:line="269" w:lineRule="auto"/>
        <w:ind w:left="567" w:hanging="567"/>
        <w:jc w:val="both"/>
        <w:rPr>
          <w:rFonts w:asciiTheme="minorHAnsi" w:hAnsiTheme="minorHAnsi" w:cstheme="minorHAnsi"/>
        </w:rPr>
      </w:pPr>
      <w:r w:rsidRPr="00802D26">
        <w:rPr>
          <w:rFonts w:asciiTheme="minorHAnsi" w:hAnsiTheme="minorHAnsi" w:cstheme="minorHAnsi"/>
        </w:rPr>
        <w:t xml:space="preserve">Osoby wskazane do porozumiewania się z Wykonawcami: </w:t>
      </w:r>
    </w:p>
    <w:p w14:paraId="5D87D518" w14:textId="77777777" w:rsidR="00761E8A" w:rsidRPr="00A867FB" w:rsidRDefault="00761E8A" w:rsidP="00CC3140">
      <w:pPr>
        <w:pStyle w:val="Tekstpodstawowy"/>
        <w:tabs>
          <w:tab w:val="left" w:pos="762"/>
        </w:tabs>
        <w:spacing w:before="120" w:line="269" w:lineRule="auto"/>
        <w:ind w:left="567" w:right="20"/>
        <w:jc w:val="both"/>
        <w:rPr>
          <w:rFonts w:asciiTheme="minorHAnsi" w:hAnsiTheme="minorHAnsi" w:cstheme="minorHAnsi"/>
          <w:b/>
        </w:rPr>
      </w:pPr>
      <w:r w:rsidRPr="00A867FB">
        <w:rPr>
          <w:rFonts w:asciiTheme="minorHAnsi" w:hAnsiTheme="minorHAnsi" w:cstheme="minorHAnsi"/>
          <w:b/>
        </w:rPr>
        <w:t>w zakresie dotyczącym przedmiotu zamówienia:</w:t>
      </w:r>
    </w:p>
    <w:p w14:paraId="3F06D342" w14:textId="77777777" w:rsidR="00761E8A" w:rsidRDefault="00761E8A" w:rsidP="00807803">
      <w:pPr>
        <w:pStyle w:val="Tekstpodstawowy"/>
        <w:tabs>
          <w:tab w:val="left" w:pos="567"/>
        </w:tabs>
        <w:spacing w:before="120" w:line="269" w:lineRule="auto"/>
        <w:ind w:left="567" w:right="20"/>
        <w:jc w:val="both"/>
        <w:rPr>
          <w:rFonts w:asciiTheme="minorHAnsi" w:hAnsiTheme="minorHAnsi" w:cstheme="minorHAnsi"/>
        </w:rPr>
      </w:pPr>
      <w:r>
        <w:rPr>
          <w:rFonts w:asciiTheme="minorHAnsi" w:hAnsiTheme="minorHAnsi" w:cstheme="minorHAnsi"/>
        </w:rPr>
        <w:t xml:space="preserve">Anna Jezierska-Kaczmarek, </w:t>
      </w:r>
      <w:r w:rsidRPr="008B30CB">
        <w:rPr>
          <w:rFonts w:asciiTheme="minorHAnsi" w:hAnsiTheme="minorHAnsi" w:cstheme="minorHAnsi"/>
        </w:rPr>
        <w:t xml:space="preserve">tel. 61 8 100 </w:t>
      </w:r>
      <w:r>
        <w:rPr>
          <w:rFonts w:asciiTheme="minorHAnsi" w:hAnsiTheme="minorHAnsi" w:cstheme="minorHAnsi"/>
        </w:rPr>
        <w:t>648</w:t>
      </w:r>
    </w:p>
    <w:p w14:paraId="03E36724" w14:textId="77777777" w:rsidR="00761E8A" w:rsidRPr="00A867FB" w:rsidRDefault="00761E8A" w:rsidP="00807803">
      <w:pPr>
        <w:pStyle w:val="Tekstpodstawowy"/>
        <w:tabs>
          <w:tab w:val="left" w:pos="567"/>
        </w:tabs>
        <w:spacing w:before="120" w:line="269" w:lineRule="auto"/>
        <w:ind w:left="567" w:right="20"/>
        <w:jc w:val="both"/>
        <w:rPr>
          <w:rFonts w:asciiTheme="minorHAnsi" w:hAnsiTheme="minorHAnsi" w:cstheme="minorHAnsi"/>
        </w:rPr>
      </w:pPr>
      <w:r>
        <w:rPr>
          <w:rFonts w:asciiTheme="minorHAnsi" w:hAnsiTheme="minorHAnsi" w:cstheme="minorHAnsi"/>
        </w:rPr>
        <w:t xml:space="preserve">Aleksandra Kaczan, tel. </w:t>
      </w:r>
      <w:r w:rsidRPr="008D4FD3">
        <w:rPr>
          <w:rFonts w:asciiTheme="minorHAnsi" w:hAnsiTheme="minorHAnsi" w:cstheme="minorHAnsi"/>
        </w:rPr>
        <w:t>61 8 100 6</w:t>
      </w:r>
      <w:r>
        <w:rPr>
          <w:rFonts w:asciiTheme="minorHAnsi" w:hAnsiTheme="minorHAnsi" w:cstheme="minorHAnsi"/>
        </w:rPr>
        <w:t>468</w:t>
      </w:r>
    </w:p>
    <w:p w14:paraId="45F89397" w14:textId="77777777" w:rsidR="00761E8A" w:rsidRPr="00A867FB" w:rsidRDefault="00761E8A" w:rsidP="00807803">
      <w:pPr>
        <w:pStyle w:val="Tekstpodstawowy"/>
        <w:tabs>
          <w:tab w:val="left" w:pos="567"/>
        </w:tabs>
        <w:spacing w:before="120" w:line="269" w:lineRule="auto"/>
        <w:ind w:left="567" w:right="20"/>
        <w:jc w:val="both"/>
        <w:rPr>
          <w:rFonts w:asciiTheme="minorHAnsi" w:hAnsiTheme="minorHAnsi" w:cstheme="minorHAnsi"/>
          <w:b/>
        </w:rPr>
      </w:pPr>
      <w:r w:rsidRPr="00A867FB">
        <w:rPr>
          <w:rFonts w:asciiTheme="minorHAnsi" w:hAnsiTheme="minorHAnsi" w:cstheme="minorHAnsi"/>
          <w:b/>
        </w:rPr>
        <w:t>w zakresie dotyczącym zagadnień proceduralnych:</w:t>
      </w:r>
    </w:p>
    <w:p w14:paraId="6C42D494" w14:textId="3104501F" w:rsidR="00761E8A" w:rsidRDefault="00761E8A" w:rsidP="00807803">
      <w:pPr>
        <w:pStyle w:val="Tekstpodstawowy"/>
        <w:tabs>
          <w:tab w:val="left" w:pos="567"/>
        </w:tabs>
        <w:spacing w:after="0" w:line="269" w:lineRule="auto"/>
        <w:ind w:left="567" w:right="20"/>
        <w:jc w:val="both"/>
        <w:rPr>
          <w:rFonts w:asciiTheme="minorHAnsi" w:hAnsiTheme="minorHAnsi" w:cstheme="minorHAnsi"/>
        </w:rPr>
      </w:pPr>
      <w:r w:rsidRPr="00A867FB">
        <w:rPr>
          <w:rFonts w:asciiTheme="minorHAnsi" w:hAnsiTheme="minorHAnsi" w:cstheme="minorHAnsi"/>
        </w:rPr>
        <w:t>Agnieszka Skrzypczak, tel. 61 8 100</w:t>
      </w:r>
      <w:r w:rsidR="00F208D2">
        <w:rPr>
          <w:rFonts w:asciiTheme="minorHAnsi" w:hAnsiTheme="minorHAnsi" w:cstheme="minorHAnsi"/>
        </w:rPr>
        <w:t> </w:t>
      </w:r>
      <w:r w:rsidRPr="00A867FB">
        <w:rPr>
          <w:rFonts w:asciiTheme="minorHAnsi" w:hAnsiTheme="minorHAnsi" w:cstheme="minorHAnsi"/>
        </w:rPr>
        <w:t>087</w:t>
      </w:r>
    </w:p>
    <w:p w14:paraId="77B084F7" w14:textId="77777777" w:rsidR="00F208D2" w:rsidRDefault="00F208D2" w:rsidP="00807803">
      <w:pPr>
        <w:pStyle w:val="Tekstpodstawowy"/>
        <w:tabs>
          <w:tab w:val="left" w:pos="567"/>
        </w:tabs>
        <w:spacing w:after="0" w:line="269" w:lineRule="auto"/>
        <w:ind w:left="567" w:right="20"/>
        <w:jc w:val="both"/>
        <w:rPr>
          <w:rFonts w:asciiTheme="minorHAnsi" w:hAnsiTheme="minorHAnsi" w:cstheme="minorHAnsi"/>
        </w:rPr>
      </w:pPr>
    </w:p>
    <w:p w14:paraId="32A3C8D7" w14:textId="77777777" w:rsidR="00761E8A" w:rsidRDefault="00761E8A" w:rsidP="00CC3140">
      <w:pPr>
        <w:pStyle w:val="Akapitzlist"/>
        <w:numPr>
          <w:ilvl w:val="0"/>
          <w:numId w:val="25"/>
        </w:numPr>
        <w:spacing w:line="269" w:lineRule="auto"/>
        <w:ind w:left="567" w:hanging="567"/>
        <w:jc w:val="both"/>
        <w:rPr>
          <w:rFonts w:asciiTheme="minorHAnsi" w:hAnsiTheme="minorHAnsi" w:cstheme="minorHAnsi"/>
          <w:b/>
          <w:bCs/>
        </w:rPr>
      </w:pPr>
      <w:r>
        <w:rPr>
          <w:rFonts w:asciiTheme="minorHAnsi" w:hAnsiTheme="minorHAnsi" w:cstheme="minorHAnsi"/>
          <w:b/>
          <w:bCs/>
        </w:rPr>
        <w:t>OPIS SPOSOBU OBLICZENIA CENY</w:t>
      </w:r>
    </w:p>
    <w:p w14:paraId="505CC076" w14:textId="517CDB09" w:rsidR="00761E8A"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C66B76">
        <w:rPr>
          <w:rFonts w:asciiTheme="minorHAnsi" w:hAnsiTheme="minorHAnsi" w:cstheme="minorHAnsi"/>
        </w:rPr>
        <w:t>Cena ofertowa brutto winna obejmować</w:t>
      </w:r>
      <w:r>
        <w:rPr>
          <w:rFonts w:asciiTheme="minorHAnsi" w:hAnsiTheme="minorHAnsi" w:cstheme="minorHAnsi"/>
        </w:rPr>
        <w:t xml:space="preserve"> wszystkie</w:t>
      </w:r>
      <w:r w:rsidRPr="00C66B76">
        <w:rPr>
          <w:rFonts w:asciiTheme="minorHAnsi" w:hAnsiTheme="minorHAnsi" w:cstheme="minorHAnsi"/>
        </w:rPr>
        <w:t xml:space="preserve"> koszty i składniki związane z wykonaniem całości </w:t>
      </w:r>
      <w:r>
        <w:rPr>
          <w:rFonts w:asciiTheme="minorHAnsi" w:hAnsiTheme="minorHAnsi" w:cstheme="minorHAnsi"/>
        </w:rPr>
        <w:t>zamówienia</w:t>
      </w:r>
      <w:r w:rsidRPr="00C66B76">
        <w:rPr>
          <w:rFonts w:asciiTheme="minorHAnsi" w:hAnsiTheme="minorHAnsi" w:cstheme="minorHAnsi"/>
        </w:rPr>
        <w:t xml:space="preserve">, wszelkie prace pomocnicze i towarzyszące, </w:t>
      </w:r>
      <w:r>
        <w:rPr>
          <w:rFonts w:asciiTheme="minorHAnsi" w:hAnsiTheme="minorHAnsi" w:cstheme="minorHAnsi"/>
        </w:rPr>
        <w:t>w tym koszt dostawy</w:t>
      </w:r>
      <w:r w:rsidR="00F208D2">
        <w:rPr>
          <w:rFonts w:asciiTheme="minorHAnsi" w:hAnsiTheme="minorHAnsi" w:cstheme="minorHAnsi"/>
        </w:rPr>
        <w:t>, rozmieszczenia sprzętu informatycznego, szkoleń</w:t>
      </w:r>
      <w:r>
        <w:rPr>
          <w:rFonts w:asciiTheme="minorHAnsi" w:hAnsiTheme="minorHAnsi" w:cstheme="minorHAnsi"/>
        </w:rPr>
        <w:t xml:space="preserve">, </w:t>
      </w:r>
      <w:r w:rsidRPr="00C66B76">
        <w:rPr>
          <w:rFonts w:asciiTheme="minorHAnsi" w:hAnsiTheme="minorHAnsi" w:cstheme="minorHAnsi"/>
        </w:rPr>
        <w:t>które są konieczne do prawidłowego wykonania dostaw</w:t>
      </w:r>
      <w:r>
        <w:rPr>
          <w:rFonts w:asciiTheme="minorHAnsi" w:hAnsiTheme="minorHAnsi" w:cstheme="minorHAnsi"/>
        </w:rPr>
        <w:t>.</w:t>
      </w:r>
      <w:r w:rsidRPr="00C66B76">
        <w:rPr>
          <w:rFonts w:asciiTheme="minorHAnsi" w:hAnsiTheme="minorHAnsi" w:cstheme="minorHAnsi"/>
        </w:rPr>
        <w:t xml:space="preserve"> </w:t>
      </w:r>
    </w:p>
    <w:p w14:paraId="11505F56" w14:textId="25393820" w:rsidR="00761E8A" w:rsidRPr="00617FC3"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617FC3">
        <w:rPr>
          <w:rFonts w:asciiTheme="minorHAnsi" w:hAnsiTheme="minorHAnsi" w:cstheme="minorHAnsi"/>
        </w:rPr>
        <w:t>Prawidłowe ustalenie podatku VAT należy do obowiązków Wykonawcy zgodnie z przepisami ustawy o podatku od towarów i usług oraz podatku akcyzowym.</w:t>
      </w:r>
      <w:r w:rsidR="00417E8F">
        <w:rPr>
          <w:rFonts w:asciiTheme="minorHAnsi" w:hAnsiTheme="minorHAnsi" w:cstheme="minorHAnsi"/>
        </w:rPr>
        <w:t xml:space="preserve"> Zamawiający wskazał prawidłową stawkę podatku VAT w Formularzu ofertowym w tabelach osobno dla każdej z części.</w:t>
      </w:r>
    </w:p>
    <w:p w14:paraId="5366325E" w14:textId="77777777" w:rsidR="00761E8A" w:rsidRPr="00617FC3"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617FC3">
        <w:rPr>
          <w:rFonts w:asciiTheme="minorHAnsi" w:hAnsiTheme="minorHAnsi" w:cstheme="minorHAnsi"/>
        </w:rPr>
        <w:lastRenderedPageBreak/>
        <w:t>Cena może być tylko jedna za oferowany przedmiot zamówienia, nie dopuszcza się wariantowości cen.</w:t>
      </w:r>
    </w:p>
    <w:p w14:paraId="12A72EF8" w14:textId="77777777" w:rsidR="00761E8A"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FE4B94">
        <w:rPr>
          <w:rFonts w:asciiTheme="minorHAnsi" w:hAnsiTheme="minorHAnsi" w:cstheme="minorHAnsi"/>
        </w:rPr>
        <w:t>Cena oferty musi być wpisana do Formularza oferty.</w:t>
      </w:r>
    </w:p>
    <w:p w14:paraId="32C1AC5F" w14:textId="77777777" w:rsidR="00761E8A"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BE7964">
        <w:rPr>
          <w:rFonts w:asciiTheme="minorHAnsi" w:hAnsiTheme="minorHAnsi" w:cstheme="minorHAnsi"/>
        </w:rPr>
        <w:t xml:space="preserve">Cena oferty zostanie wyliczona przez Wykonawcę w oparciu o Formularz </w:t>
      </w:r>
      <w:r>
        <w:rPr>
          <w:rFonts w:asciiTheme="minorHAnsi" w:hAnsiTheme="minorHAnsi" w:cstheme="minorHAnsi"/>
        </w:rPr>
        <w:t>cenowy.</w:t>
      </w:r>
    </w:p>
    <w:p w14:paraId="22BD1E51" w14:textId="77777777" w:rsidR="00761E8A" w:rsidRPr="009C7F0C"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9C7F0C">
        <w:rPr>
          <w:rFonts w:asciiTheme="minorHAnsi" w:hAnsiTheme="minorHAnsi" w:cstheme="minorHAnsi"/>
        </w:rPr>
        <w:t>Cena nie ulega zmianie przez okres ważności oferty (związania ofertą).</w:t>
      </w:r>
    </w:p>
    <w:p w14:paraId="4C40E091" w14:textId="77777777" w:rsidR="00761E8A" w:rsidRPr="00432A99"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FE4B94">
        <w:rPr>
          <w:rFonts w:asciiTheme="minorHAnsi" w:hAnsiTheme="minorHAnsi" w:cstheme="minorHAnsi"/>
        </w:rPr>
        <w:t>UWAGA: Zamawiający uzna za błąd w obliczeniu</w:t>
      </w:r>
      <w:r w:rsidRPr="00432A99">
        <w:rPr>
          <w:rFonts w:asciiTheme="minorHAnsi" w:hAnsiTheme="minorHAnsi" w:cstheme="minorHAnsi"/>
        </w:rPr>
        <w:t xml:space="preserve"> ceny określenie jej niezgodnie z polskim systemem płatniczym, opartym na:</w:t>
      </w:r>
    </w:p>
    <w:p w14:paraId="6FF3FE07" w14:textId="77777777" w:rsidR="00761E8A" w:rsidRPr="009367A6" w:rsidRDefault="00761E8A" w:rsidP="00807803">
      <w:pPr>
        <w:pStyle w:val="Akapitzlist"/>
        <w:spacing w:before="120" w:after="120" w:line="269" w:lineRule="auto"/>
        <w:ind w:left="567"/>
        <w:jc w:val="both"/>
        <w:rPr>
          <w:rFonts w:asciiTheme="minorHAnsi" w:hAnsiTheme="minorHAnsi" w:cstheme="minorHAnsi"/>
        </w:rPr>
      </w:pPr>
      <w:r>
        <w:rPr>
          <w:rFonts w:asciiTheme="minorHAnsi" w:hAnsiTheme="minorHAnsi" w:cstheme="minorHAnsi"/>
        </w:rPr>
        <w:t xml:space="preserve">- </w:t>
      </w:r>
      <w:r w:rsidRPr="009367A6">
        <w:rPr>
          <w:rFonts w:asciiTheme="minorHAnsi" w:hAnsiTheme="minorHAnsi" w:cstheme="minorHAnsi"/>
        </w:rPr>
        <w:t xml:space="preserve">art. 3 ust. 1 pkt. 1 i ust. 2 ustawy z dnia 9 maja 2014 r. o informowaniu o cenach towarów i usług </w:t>
      </w:r>
    </w:p>
    <w:p w14:paraId="7E654D32" w14:textId="77777777" w:rsidR="00761E8A" w:rsidRPr="009367A6" w:rsidRDefault="00761E8A" w:rsidP="00807803">
      <w:pPr>
        <w:pStyle w:val="Akapitzlist"/>
        <w:spacing w:before="120" w:after="120" w:line="269" w:lineRule="auto"/>
        <w:ind w:left="567"/>
        <w:jc w:val="both"/>
        <w:rPr>
          <w:rFonts w:asciiTheme="minorHAnsi" w:hAnsiTheme="minorHAnsi" w:cstheme="minorHAnsi"/>
        </w:rPr>
      </w:pPr>
      <w:r>
        <w:rPr>
          <w:rFonts w:asciiTheme="minorHAnsi" w:hAnsiTheme="minorHAnsi" w:cstheme="minorHAnsi"/>
        </w:rPr>
        <w:t xml:space="preserve">- </w:t>
      </w:r>
      <w:r w:rsidRPr="009367A6">
        <w:rPr>
          <w:rFonts w:asciiTheme="minorHAnsi" w:hAnsiTheme="minorHAnsi" w:cstheme="minorHAnsi"/>
        </w:rPr>
        <w:t>art. 31 ustawy z dnia 29 sierpnia 1997 r. o Narodowym Banku Polskim.</w:t>
      </w:r>
    </w:p>
    <w:p w14:paraId="0F4F84B5" w14:textId="77777777" w:rsidR="00761E8A" w:rsidRDefault="00761E8A" w:rsidP="00CC3140">
      <w:pPr>
        <w:pStyle w:val="Akapitzlist"/>
        <w:numPr>
          <w:ilvl w:val="0"/>
          <w:numId w:val="17"/>
        </w:numPr>
        <w:spacing w:before="120" w:after="120" w:line="269" w:lineRule="auto"/>
        <w:ind w:left="567" w:hanging="567"/>
        <w:jc w:val="both"/>
        <w:rPr>
          <w:rFonts w:asciiTheme="minorHAnsi" w:hAnsiTheme="minorHAnsi" w:cstheme="minorHAnsi"/>
        </w:rPr>
      </w:pPr>
      <w:r w:rsidRPr="009367A6">
        <w:rPr>
          <w:rFonts w:asciiTheme="minorHAnsi" w:hAnsiTheme="minorHAnsi" w:cstheme="minorHAnsi"/>
        </w:rPr>
        <w:t>Zgodnie z powyższymi uregulowaniami, ostateczna cena zadeklarowana w ofercie musi zawierać prawidłową stawkę podatku VAT oraz musi być wyrażona w złotych z dokładnością do setnych części złotego, tj. do drugiego miejsca po przecinku ( zasada zaokrąglenia – poniżej 5 należy końcówkę pominąć, powyżej i równe 5 należy zaokrąglić w górę.)</w:t>
      </w:r>
      <w:r>
        <w:rPr>
          <w:rFonts w:asciiTheme="minorHAnsi" w:hAnsiTheme="minorHAnsi" w:cstheme="minorHAnsi"/>
        </w:rPr>
        <w:t>.</w:t>
      </w:r>
    </w:p>
    <w:p w14:paraId="78A2CBDF" w14:textId="77777777" w:rsidR="00761E8A"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432A99">
        <w:rPr>
          <w:rFonts w:asciiTheme="minorHAnsi" w:hAnsiTheme="minorHAnsi" w:cstheme="minorHAnsi"/>
        </w:rPr>
        <w:t>Wykonawcy ponoszą wszelkie koszty związane z przygotowaniem i złożeniem oferty.</w:t>
      </w:r>
    </w:p>
    <w:p w14:paraId="18742C17" w14:textId="77777777" w:rsidR="00761E8A"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r w:rsidRPr="00432A99">
        <w:rPr>
          <w:rFonts w:asciiTheme="minorHAnsi" w:hAnsiTheme="minorHAnsi" w:cstheme="minorHAnsi"/>
        </w:rPr>
        <w:t xml:space="preserve">Zgodnie z art. 225 ustawy </w:t>
      </w:r>
      <w:proofErr w:type="spellStart"/>
      <w:r w:rsidRPr="00432A99">
        <w:rPr>
          <w:rFonts w:asciiTheme="minorHAnsi" w:hAnsiTheme="minorHAnsi" w:cstheme="minorHAnsi"/>
        </w:rPr>
        <w:t>Pzp</w:t>
      </w:r>
      <w:proofErr w:type="spellEnd"/>
      <w:r w:rsidRPr="00432A9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BCC2E6B" w14:textId="77777777" w:rsidR="00761E8A" w:rsidRPr="0008720E" w:rsidRDefault="00761E8A" w:rsidP="00807803">
      <w:pPr>
        <w:pStyle w:val="Akapitzlist"/>
        <w:spacing w:before="120" w:after="120" w:line="269" w:lineRule="auto"/>
        <w:ind w:left="851" w:hanging="284"/>
        <w:jc w:val="both"/>
        <w:rPr>
          <w:rFonts w:asciiTheme="minorHAnsi" w:hAnsiTheme="minorHAnsi" w:cstheme="minorHAnsi"/>
        </w:rPr>
      </w:pPr>
      <w:r w:rsidRPr="0008720E">
        <w:rPr>
          <w:rFonts w:asciiTheme="minorHAnsi" w:hAnsiTheme="minorHAnsi" w:cstheme="minorHAnsi"/>
        </w:rPr>
        <w:t>a)</w:t>
      </w:r>
      <w:r>
        <w:rPr>
          <w:rFonts w:asciiTheme="minorHAnsi" w:hAnsiTheme="minorHAnsi" w:cstheme="minorHAnsi"/>
        </w:rPr>
        <w:t xml:space="preserve"> </w:t>
      </w:r>
      <w:r w:rsidRPr="0008720E">
        <w:rPr>
          <w:rFonts w:asciiTheme="minorHAnsi" w:hAnsiTheme="minorHAnsi" w:cstheme="minorHAnsi"/>
        </w:rPr>
        <w:t>poinformowania Zamawiającego, że wybór jego oferty będzie prowadził do powstania u Zamawiającego obowiązku podatkowego;</w:t>
      </w:r>
    </w:p>
    <w:p w14:paraId="231DA453" w14:textId="77777777" w:rsidR="00761E8A" w:rsidRPr="0008720E" w:rsidRDefault="00761E8A" w:rsidP="00807803">
      <w:pPr>
        <w:pStyle w:val="Akapitzlist"/>
        <w:spacing w:before="120" w:after="120" w:line="269" w:lineRule="auto"/>
        <w:ind w:left="851" w:hanging="284"/>
        <w:jc w:val="both"/>
        <w:rPr>
          <w:rFonts w:asciiTheme="minorHAnsi" w:hAnsiTheme="minorHAnsi" w:cstheme="minorHAnsi"/>
        </w:rPr>
      </w:pPr>
      <w:r w:rsidRPr="0008720E">
        <w:rPr>
          <w:rFonts w:asciiTheme="minorHAnsi" w:hAnsiTheme="minorHAnsi" w:cstheme="minorHAnsi"/>
        </w:rPr>
        <w:t>b)</w:t>
      </w:r>
      <w:r>
        <w:rPr>
          <w:rFonts w:asciiTheme="minorHAnsi" w:hAnsiTheme="minorHAnsi" w:cstheme="minorHAnsi"/>
        </w:rPr>
        <w:t xml:space="preserve"> </w:t>
      </w:r>
      <w:r w:rsidRPr="0008720E">
        <w:rPr>
          <w:rFonts w:asciiTheme="minorHAnsi" w:hAnsiTheme="minorHAnsi" w:cstheme="minorHAnsi"/>
        </w:rPr>
        <w:t>wskazania nazwy (rodzaju) towaru lub usługi, których dostawa lub świadczenie będą prowadziły do powstania obowiązku podatkowego;</w:t>
      </w:r>
    </w:p>
    <w:p w14:paraId="4335DBBE" w14:textId="77777777" w:rsidR="00761E8A" w:rsidRPr="0008720E" w:rsidRDefault="00761E8A" w:rsidP="00807803">
      <w:pPr>
        <w:pStyle w:val="Akapitzlist"/>
        <w:spacing w:before="120" w:after="120" w:line="269" w:lineRule="auto"/>
        <w:ind w:left="851" w:hanging="284"/>
        <w:jc w:val="both"/>
        <w:rPr>
          <w:rFonts w:asciiTheme="minorHAnsi" w:hAnsiTheme="minorHAnsi" w:cstheme="minorHAnsi"/>
        </w:rPr>
      </w:pPr>
      <w:r w:rsidRPr="0008720E">
        <w:rPr>
          <w:rFonts w:asciiTheme="minorHAnsi" w:hAnsiTheme="minorHAnsi" w:cstheme="minorHAnsi"/>
        </w:rPr>
        <w:t>c)</w:t>
      </w:r>
      <w:r>
        <w:rPr>
          <w:rFonts w:asciiTheme="minorHAnsi" w:hAnsiTheme="minorHAnsi" w:cstheme="minorHAnsi"/>
        </w:rPr>
        <w:t xml:space="preserve"> </w:t>
      </w:r>
      <w:r w:rsidRPr="0008720E">
        <w:rPr>
          <w:rFonts w:asciiTheme="minorHAnsi" w:hAnsiTheme="minorHAnsi" w:cstheme="minorHAnsi"/>
        </w:rPr>
        <w:t>wskazania wartości towaru lub usługi objętego obowiązkiem podatkowym Zamawiającego, bez kwoty podatku;</w:t>
      </w:r>
    </w:p>
    <w:p w14:paraId="043BEED4" w14:textId="77777777" w:rsidR="00761E8A" w:rsidRDefault="00761E8A" w:rsidP="00807803">
      <w:pPr>
        <w:pStyle w:val="Akapitzlist"/>
        <w:spacing w:before="120" w:after="120" w:line="269" w:lineRule="auto"/>
        <w:ind w:left="851" w:hanging="284"/>
        <w:jc w:val="both"/>
        <w:rPr>
          <w:rFonts w:asciiTheme="minorHAnsi" w:hAnsiTheme="minorHAnsi" w:cstheme="minorHAnsi"/>
        </w:rPr>
      </w:pPr>
      <w:r w:rsidRPr="0008720E">
        <w:rPr>
          <w:rFonts w:asciiTheme="minorHAnsi" w:hAnsiTheme="minorHAnsi" w:cstheme="minorHAnsi"/>
        </w:rPr>
        <w:t>d)</w:t>
      </w:r>
      <w:r>
        <w:rPr>
          <w:rFonts w:asciiTheme="minorHAnsi" w:hAnsiTheme="minorHAnsi" w:cstheme="minorHAnsi"/>
        </w:rPr>
        <w:t xml:space="preserve"> </w:t>
      </w:r>
      <w:r w:rsidRPr="0008720E">
        <w:rPr>
          <w:rFonts w:asciiTheme="minorHAnsi" w:hAnsiTheme="minorHAnsi" w:cstheme="minorHAnsi"/>
        </w:rPr>
        <w:t>wskazania stawki podatku od towarów i usług, która zgodnie z wiedzą Wykonawcy, będzie miała zastosowanie.</w:t>
      </w:r>
    </w:p>
    <w:p w14:paraId="0A45F696" w14:textId="77777777" w:rsidR="00761E8A" w:rsidRPr="00802D26" w:rsidRDefault="00761E8A" w:rsidP="00CC3140">
      <w:pPr>
        <w:pStyle w:val="Akapitzlist"/>
        <w:numPr>
          <w:ilvl w:val="0"/>
          <w:numId w:val="17"/>
        </w:numPr>
        <w:spacing w:before="120" w:after="120" w:line="269" w:lineRule="auto"/>
        <w:ind w:left="567" w:hanging="567"/>
        <w:jc w:val="both"/>
        <w:rPr>
          <w:rFonts w:asciiTheme="minorHAnsi" w:hAnsiTheme="minorHAnsi" w:cstheme="minorHAnsi"/>
        </w:rPr>
      </w:pPr>
      <w:r w:rsidRPr="006B12E7">
        <w:rPr>
          <w:rFonts w:asciiTheme="minorHAnsi" w:hAnsiTheme="minorHAnsi" w:cstheme="minorHAnsi"/>
        </w:rPr>
        <w:t xml:space="preserve">Informację w powyższym zakresie Wykonawca składa w Formularzu ofertowym stanowiącym załącznik nr 1 do SWZ. Brak złożenia ww. informacji będzie postrzegany jako </w:t>
      </w:r>
      <w:r w:rsidRPr="00802D26">
        <w:rPr>
          <w:rFonts w:asciiTheme="minorHAnsi" w:hAnsiTheme="minorHAnsi" w:cstheme="minorHAnsi"/>
        </w:rPr>
        <w:t>brak powstania obowiązku podatkowego u Zamawiającego.</w:t>
      </w:r>
    </w:p>
    <w:p w14:paraId="39119B7B" w14:textId="77777777" w:rsidR="00761E8A" w:rsidRPr="00BE7964" w:rsidRDefault="00761E8A" w:rsidP="00807803">
      <w:pPr>
        <w:pStyle w:val="Akapitzlist"/>
        <w:numPr>
          <w:ilvl w:val="0"/>
          <w:numId w:val="17"/>
        </w:numPr>
        <w:spacing w:before="120" w:after="120" w:line="269" w:lineRule="auto"/>
        <w:ind w:left="567" w:hanging="567"/>
        <w:jc w:val="both"/>
        <w:rPr>
          <w:rFonts w:asciiTheme="minorHAnsi" w:hAnsiTheme="minorHAnsi" w:cstheme="minorHAnsi"/>
        </w:rPr>
      </w:pPr>
      <w:bookmarkStart w:id="17" w:name="bookmark28"/>
      <w:r w:rsidRPr="00802D26">
        <w:rPr>
          <w:rFonts w:asciiTheme="minorHAnsi" w:eastAsiaTheme="majorEastAsia" w:hAnsiTheme="minorHAnsi" w:cstheme="minorHAnsi"/>
          <w:lang w:eastAsia="en-US"/>
        </w:rPr>
        <w:t>Cena ofertowa nie podlega waloryzacji i zmianom do końca realizacji przedmiotu zamówienia z zastrzeżeniem zmian przewidzianych w projekcie umowy.</w:t>
      </w:r>
    </w:p>
    <w:bookmarkEnd w:id="17"/>
    <w:p w14:paraId="5E06818C" w14:textId="77777777" w:rsidR="00761E8A" w:rsidRDefault="00761E8A" w:rsidP="00761E8A">
      <w:pPr>
        <w:pStyle w:val="Akapitzlist"/>
        <w:spacing w:line="269" w:lineRule="auto"/>
        <w:ind w:left="432" w:right="-108"/>
        <w:jc w:val="both"/>
        <w:rPr>
          <w:rFonts w:asciiTheme="minorHAnsi" w:hAnsiTheme="minorHAnsi" w:cstheme="minorHAnsi"/>
          <w:bCs/>
          <w:sz w:val="10"/>
          <w:szCs w:val="10"/>
        </w:rPr>
      </w:pPr>
    </w:p>
    <w:p w14:paraId="5192609B" w14:textId="77777777" w:rsidR="00417E8F" w:rsidRDefault="00417E8F" w:rsidP="00761E8A">
      <w:pPr>
        <w:pStyle w:val="Akapitzlist"/>
        <w:spacing w:line="269" w:lineRule="auto"/>
        <w:ind w:left="432" w:right="-108"/>
        <w:jc w:val="both"/>
        <w:rPr>
          <w:rFonts w:asciiTheme="minorHAnsi" w:hAnsiTheme="minorHAnsi" w:cstheme="minorHAnsi"/>
          <w:bCs/>
          <w:sz w:val="10"/>
          <w:szCs w:val="10"/>
        </w:rPr>
      </w:pPr>
    </w:p>
    <w:p w14:paraId="0ED668C6" w14:textId="77777777" w:rsidR="00417E8F" w:rsidRDefault="00417E8F" w:rsidP="00761E8A">
      <w:pPr>
        <w:pStyle w:val="Akapitzlist"/>
        <w:spacing w:line="269" w:lineRule="auto"/>
        <w:ind w:left="432" w:right="-108"/>
        <w:jc w:val="both"/>
        <w:rPr>
          <w:rFonts w:asciiTheme="minorHAnsi" w:hAnsiTheme="minorHAnsi" w:cstheme="minorHAnsi"/>
          <w:bCs/>
          <w:sz w:val="10"/>
          <w:szCs w:val="10"/>
        </w:rPr>
      </w:pPr>
    </w:p>
    <w:p w14:paraId="3AA4C33B" w14:textId="77777777" w:rsidR="00761E8A" w:rsidRPr="008D4FD3" w:rsidRDefault="00761E8A" w:rsidP="00807803">
      <w:pPr>
        <w:pStyle w:val="Akapitzlist"/>
        <w:numPr>
          <w:ilvl w:val="0"/>
          <w:numId w:val="25"/>
        </w:numPr>
        <w:spacing w:line="269" w:lineRule="auto"/>
        <w:ind w:left="567" w:hanging="567"/>
        <w:rPr>
          <w:rFonts w:asciiTheme="minorHAnsi" w:hAnsiTheme="minorHAnsi" w:cstheme="minorHAnsi"/>
          <w:b/>
        </w:rPr>
      </w:pPr>
      <w:r w:rsidRPr="008D4FD3">
        <w:rPr>
          <w:rFonts w:asciiTheme="minorHAnsi" w:eastAsiaTheme="minorHAnsi" w:hAnsiTheme="minorHAnsi" w:cstheme="minorHAnsi"/>
          <w:b/>
          <w:bCs/>
          <w:lang w:eastAsia="en-US"/>
        </w:rPr>
        <w:t>O</w:t>
      </w:r>
      <w:r>
        <w:rPr>
          <w:rFonts w:asciiTheme="minorHAnsi" w:eastAsiaTheme="minorHAnsi" w:hAnsiTheme="minorHAnsi" w:cstheme="minorHAnsi"/>
          <w:b/>
          <w:bCs/>
          <w:lang w:eastAsia="en-US"/>
        </w:rPr>
        <w:t xml:space="preserve">PIS KRYTERIÓW OCENY OFERT </w:t>
      </w:r>
      <w:r w:rsidRPr="008D4FD3">
        <w:rPr>
          <w:rFonts w:asciiTheme="minorHAnsi" w:hAnsiTheme="minorHAnsi" w:cstheme="minorHAnsi"/>
          <w:b/>
        </w:rPr>
        <w:t xml:space="preserve">                        </w:t>
      </w:r>
    </w:p>
    <w:p w14:paraId="5DE2936F" w14:textId="77777777" w:rsidR="00761E8A" w:rsidRPr="00417E8F" w:rsidRDefault="00761E8A" w:rsidP="00807803">
      <w:pPr>
        <w:pStyle w:val="Akapitzlist"/>
        <w:widowControl w:val="0"/>
        <w:numPr>
          <w:ilvl w:val="1"/>
          <w:numId w:val="25"/>
        </w:numPr>
        <w:autoSpaceDE w:val="0"/>
        <w:autoSpaceDN w:val="0"/>
        <w:adjustRightInd w:val="0"/>
        <w:spacing w:before="120" w:after="120" w:line="269" w:lineRule="auto"/>
        <w:ind w:left="567" w:hanging="567"/>
        <w:rPr>
          <w:rFonts w:ascii="Calibri" w:hAnsi="Calibri" w:cstheme="minorHAnsi"/>
          <w:bCs/>
          <w:u w:val="single"/>
        </w:rPr>
      </w:pPr>
      <w:r w:rsidRPr="00237BFE">
        <w:rPr>
          <w:rFonts w:asciiTheme="minorHAnsi" w:hAnsiTheme="minorHAnsi" w:cstheme="minorHAnsi"/>
          <w:bCs/>
        </w:rPr>
        <w:t xml:space="preserve">Przy dokonywaniu wyboru najkorzystniejszej oferty Zamawiający stosować będzie </w:t>
      </w:r>
    </w:p>
    <w:p w14:paraId="583F03D5" w14:textId="77777777" w:rsidR="00761E8A" w:rsidRPr="00237BFE" w:rsidRDefault="00761E8A" w:rsidP="00761E8A">
      <w:pPr>
        <w:pStyle w:val="Akapitzlist"/>
        <w:widowControl w:val="0"/>
        <w:autoSpaceDE w:val="0"/>
        <w:autoSpaceDN w:val="0"/>
        <w:adjustRightInd w:val="0"/>
        <w:spacing w:before="120" w:after="120" w:line="269" w:lineRule="auto"/>
        <w:ind w:left="1440"/>
        <w:jc w:val="center"/>
        <w:rPr>
          <w:rFonts w:ascii="Calibri" w:hAnsi="Calibri" w:cstheme="minorHAnsi"/>
          <w:bCs/>
          <w:u w:val="single"/>
        </w:rPr>
      </w:pPr>
      <w:r w:rsidRPr="00237BFE">
        <w:rPr>
          <w:rFonts w:ascii="Calibri" w:hAnsi="Calibri" w:cstheme="minorHAnsi"/>
          <w:bCs/>
          <w:u w:val="single"/>
        </w:rPr>
        <w:lastRenderedPageBreak/>
        <w:t>w zakresie części I</w:t>
      </w:r>
    </w:p>
    <w:p w14:paraId="0482DB8C" w14:textId="77777777" w:rsidR="00761E8A" w:rsidRPr="00285CEE" w:rsidRDefault="00761E8A" w:rsidP="00761E8A">
      <w:pPr>
        <w:widowControl w:val="0"/>
        <w:autoSpaceDE w:val="0"/>
        <w:autoSpaceDN w:val="0"/>
        <w:adjustRightInd w:val="0"/>
        <w:spacing w:line="276" w:lineRule="auto"/>
        <w:ind w:left="567"/>
        <w:jc w:val="both"/>
        <w:rPr>
          <w:rFonts w:ascii="Calibri" w:hAnsi="Calibri" w:cs="Arial"/>
          <w:b/>
          <w:bCs/>
        </w:rPr>
      </w:pPr>
      <w:r w:rsidRPr="00285CEE">
        <w:rPr>
          <w:rFonts w:ascii="Calibri" w:hAnsi="Calibri" w:cs="Arial"/>
          <w:b/>
          <w:bCs/>
        </w:rPr>
        <w:t>Cena - 60% = 60 pkt</w:t>
      </w:r>
    </w:p>
    <w:p w14:paraId="2B2D432E" w14:textId="26FE5F6C" w:rsidR="00761E8A" w:rsidRPr="00285CEE" w:rsidRDefault="00717A31" w:rsidP="00761E8A">
      <w:pPr>
        <w:widowControl w:val="0"/>
        <w:autoSpaceDE w:val="0"/>
        <w:autoSpaceDN w:val="0"/>
        <w:adjustRightInd w:val="0"/>
        <w:spacing w:line="276" w:lineRule="auto"/>
        <w:ind w:left="567"/>
        <w:jc w:val="both"/>
        <w:rPr>
          <w:rFonts w:ascii="Calibri" w:hAnsi="Calibri" w:cs="Arial"/>
          <w:b/>
          <w:bCs/>
        </w:rPr>
      </w:pPr>
      <w:r w:rsidRPr="00717A31">
        <w:rPr>
          <w:rFonts w:ascii="Calibri" w:hAnsi="Calibri" w:cs="Arial"/>
          <w:b/>
        </w:rPr>
        <w:t xml:space="preserve">Okres gwarancji na komputery typu AIO </w:t>
      </w:r>
      <w:r w:rsidR="00761E8A" w:rsidRPr="00285CEE">
        <w:rPr>
          <w:rFonts w:ascii="Calibri" w:hAnsi="Calibri" w:cs="Arial"/>
          <w:b/>
          <w:bCs/>
        </w:rPr>
        <w:t xml:space="preserve">- </w:t>
      </w:r>
      <w:r w:rsidR="009A5865">
        <w:rPr>
          <w:rFonts w:ascii="Calibri" w:hAnsi="Calibri" w:cs="Arial"/>
          <w:b/>
          <w:bCs/>
        </w:rPr>
        <w:t>2</w:t>
      </w:r>
      <w:r w:rsidR="00761E8A" w:rsidRPr="00285CEE">
        <w:rPr>
          <w:rFonts w:ascii="Calibri" w:hAnsi="Calibri" w:cs="Arial"/>
          <w:b/>
          <w:bCs/>
        </w:rPr>
        <w:t>0% =</w:t>
      </w:r>
      <w:r w:rsidR="009A5865">
        <w:rPr>
          <w:rFonts w:ascii="Calibri" w:hAnsi="Calibri" w:cs="Arial"/>
          <w:b/>
          <w:bCs/>
        </w:rPr>
        <w:t xml:space="preserve"> 2</w:t>
      </w:r>
      <w:r w:rsidR="00761E8A" w:rsidRPr="00285CEE">
        <w:rPr>
          <w:rFonts w:ascii="Calibri" w:hAnsi="Calibri" w:cs="Arial"/>
          <w:b/>
          <w:bCs/>
        </w:rPr>
        <w:t>0 pkt</w:t>
      </w:r>
    </w:p>
    <w:p w14:paraId="027713D5" w14:textId="2803572E" w:rsidR="00761E8A" w:rsidRPr="00285CEE" w:rsidRDefault="00717A31" w:rsidP="00761E8A">
      <w:pPr>
        <w:widowControl w:val="0"/>
        <w:autoSpaceDE w:val="0"/>
        <w:autoSpaceDN w:val="0"/>
        <w:adjustRightInd w:val="0"/>
        <w:spacing w:line="276" w:lineRule="auto"/>
        <w:ind w:left="567"/>
        <w:jc w:val="both"/>
        <w:rPr>
          <w:rFonts w:ascii="Calibri" w:hAnsi="Calibri" w:cs="Arial"/>
          <w:b/>
          <w:bCs/>
        </w:rPr>
      </w:pPr>
      <w:r w:rsidRPr="00717A31">
        <w:rPr>
          <w:rFonts w:ascii="Calibri" w:hAnsi="Calibri" w:cs="Arial"/>
          <w:b/>
          <w:bCs/>
        </w:rPr>
        <w:t xml:space="preserve">Czas naprawy komputerów AIO i laptopów </w:t>
      </w:r>
      <w:r w:rsidR="00761E8A" w:rsidRPr="00285CEE">
        <w:rPr>
          <w:rFonts w:ascii="Calibri" w:hAnsi="Calibri" w:cs="Arial"/>
          <w:b/>
          <w:bCs/>
        </w:rPr>
        <w:t xml:space="preserve">- </w:t>
      </w:r>
      <w:r w:rsidR="009A5865">
        <w:rPr>
          <w:rFonts w:ascii="Calibri" w:hAnsi="Calibri" w:cs="Arial"/>
          <w:b/>
          <w:bCs/>
        </w:rPr>
        <w:t>2</w:t>
      </w:r>
      <w:r w:rsidR="00761E8A" w:rsidRPr="00285CEE">
        <w:rPr>
          <w:rFonts w:ascii="Calibri" w:hAnsi="Calibri" w:cs="Arial"/>
          <w:b/>
          <w:bCs/>
        </w:rPr>
        <w:t xml:space="preserve">0% = </w:t>
      </w:r>
      <w:r w:rsidR="009A5865">
        <w:rPr>
          <w:rFonts w:ascii="Calibri" w:hAnsi="Calibri" w:cs="Arial"/>
          <w:b/>
          <w:bCs/>
        </w:rPr>
        <w:t>2</w:t>
      </w:r>
      <w:r w:rsidR="00761E8A" w:rsidRPr="00285CEE">
        <w:rPr>
          <w:rFonts w:ascii="Calibri" w:hAnsi="Calibri" w:cs="Arial"/>
          <w:b/>
          <w:bCs/>
        </w:rPr>
        <w:t>0 pkt</w:t>
      </w:r>
    </w:p>
    <w:p w14:paraId="2D4076DF" w14:textId="77777777" w:rsidR="00761E8A" w:rsidRPr="00285CEE" w:rsidRDefault="00761E8A" w:rsidP="00761E8A">
      <w:pPr>
        <w:widowControl w:val="0"/>
        <w:autoSpaceDE w:val="0"/>
        <w:autoSpaceDN w:val="0"/>
        <w:adjustRightInd w:val="0"/>
        <w:spacing w:line="276" w:lineRule="auto"/>
        <w:jc w:val="both"/>
        <w:rPr>
          <w:rFonts w:ascii="Calibri" w:hAnsi="Calibri" w:cs="Arial"/>
          <w:b/>
          <w:bCs/>
        </w:rPr>
      </w:pPr>
    </w:p>
    <w:p w14:paraId="1D1D0E1A" w14:textId="77777777" w:rsidR="00761E8A" w:rsidRPr="00285CEE" w:rsidRDefault="00761E8A" w:rsidP="00761E8A">
      <w:pPr>
        <w:widowControl w:val="0"/>
        <w:numPr>
          <w:ilvl w:val="0"/>
          <w:numId w:val="45"/>
        </w:numPr>
        <w:autoSpaceDE w:val="0"/>
        <w:autoSpaceDN w:val="0"/>
        <w:adjustRightInd w:val="0"/>
        <w:spacing w:line="276" w:lineRule="auto"/>
        <w:ind w:left="1134" w:hanging="567"/>
        <w:jc w:val="both"/>
        <w:rPr>
          <w:rFonts w:ascii="Calibri" w:hAnsi="Calibri" w:cs="Arial"/>
          <w:b/>
        </w:rPr>
      </w:pPr>
      <w:r w:rsidRPr="00285CEE">
        <w:rPr>
          <w:rFonts w:ascii="Calibri" w:hAnsi="Calibri" w:cs="Arial"/>
          <w:b/>
        </w:rPr>
        <w:t>Kryterium: „Cena” (C)</w:t>
      </w:r>
    </w:p>
    <w:p w14:paraId="7EB2B1B1" w14:textId="77777777" w:rsidR="00761E8A" w:rsidRPr="00285CEE" w:rsidRDefault="00761E8A" w:rsidP="00761E8A">
      <w:pPr>
        <w:widowControl w:val="0"/>
        <w:autoSpaceDE w:val="0"/>
        <w:autoSpaceDN w:val="0"/>
        <w:adjustRightInd w:val="0"/>
        <w:spacing w:line="276" w:lineRule="auto"/>
        <w:ind w:left="567"/>
        <w:jc w:val="both"/>
        <w:rPr>
          <w:rFonts w:ascii="Calibri" w:hAnsi="Calibri" w:cs="Arial"/>
        </w:rPr>
      </w:pPr>
      <w:r w:rsidRPr="00285CEE">
        <w:rPr>
          <w:rFonts w:ascii="Calibri" w:hAnsi="Calibri" w:cs="Arial"/>
        </w:rPr>
        <w:t>Kryterium cena będzie rozpatrywane na podstawie ceny brutto za wykonanie przedmiotu zamówienia, podanej przez Wykonawcę na Formularzu ofertowym.</w:t>
      </w:r>
    </w:p>
    <w:p w14:paraId="2857C09F" w14:textId="77777777" w:rsidR="00761E8A" w:rsidRPr="00285CEE" w:rsidRDefault="00761E8A" w:rsidP="00761E8A">
      <w:pPr>
        <w:widowControl w:val="0"/>
        <w:autoSpaceDE w:val="0"/>
        <w:autoSpaceDN w:val="0"/>
        <w:adjustRightInd w:val="0"/>
        <w:spacing w:line="276" w:lineRule="auto"/>
        <w:ind w:left="567"/>
        <w:jc w:val="both"/>
        <w:rPr>
          <w:rFonts w:ascii="Calibri" w:hAnsi="Calibri" w:cs="Arial"/>
        </w:rPr>
      </w:pPr>
      <w:r w:rsidRPr="00285CEE">
        <w:rPr>
          <w:rFonts w:ascii="Calibri" w:hAnsi="Calibri" w:cs="Arial"/>
        </w:rPr>
        <w:t>Ocena oferty na podstawie kryterium ceny zostanie wyliczona według następującego schematu:</w:t>
      </w:r>
    </w:p>
    <w:p w14:paraId="49856E33" w14:textId="77777777" w:rsidR="00761E8A" w:rsidRPr="00285CEE" w:rsidRDefault="00761E8A" w:rsidP="00761E8A">
      <w:pPr>
        <w:widowControl w:val="0"/>
        <w:autoSpaceDE w:val="0"/>
        <w:autoSpaceDN w:val="0"/>
        <w:adjustRightInd w:val="0"/>
        <w:spacing w:line="276" w:lineRule="auto"/>
        <w:jc w:val="both"/>
        <w:rPr>
          <w:rFonts w:ascii="Calibri" w:hAnsi="Calibri" w:cs="Arial"/>
          <w:b/>
        </w:rPr>
      </w:pPr>
    </w:p>
    <w:p w14:paraId="1EE17D96" w14:textId="77777777" w:rsidR="00761E8A" w:rsidRPr="00285CEE" w:rsidRDefault="00761E8A" w:rsidP="00761E8A">
      <w:pPr>
        <w:widowControl w:val="0"/>
        <w:autoSpaceDE w:val="0"/>
        <w:autoSpaceDN w:val="0"/>
        <w:adjustRightInd w:val="0"/>
        <w:spacing w:line="276" w:lineRule="auto"/>
        <w:jc w:val="both"/>
        <w:rPr>
          <w:rFonts w:ascii="Calibri" w:hAnsi="Calibri" w:cs="Arial"/>
        </w:rPr>
      </w:pPr>
      <w:r w:rsidRPr="00285CEE">
        <w:rPr>
          <w:rFonts w:ascii="Calibri" w:hAnsi="Calibri" w:cs="Arial"/>
        </w:rPr>
        <w:t xml:space="preserve">                                              Cena najniższej oferty   x  100</w:t>
      </w:r>
    </w:p>
    <w:p w14:paraId="4B9B9BEA" w14:textId="77777777" w:rsidR="00761E8A" w:rsidRPr="00285CEE" w:rsidRDefault="00761E8A" w:rsidP="00761E8A">
      <w:pPr>
        <w:widowControl w:val="0"/>
        <w:autoSpaceDE w:val="0"/>
        <w:autoSpaceDN w:val="0"/>
        <w:adjustRightInd w:val="0"/>
        <w:spacing w:line="276" w:lineRule="auto"/>
        <w:ind w:firstLine="567"/>
        <w:jc w:val="both"/>
        <w:rPr>
          <w:rFonts w:ascii="Calibri" w:hAnsi="Calibri" w:cs="Arial"/>
        </w:rPr>
      </w:pPr>
      <w:r w:rsidRPr="00285CEE">
        <w:rPr>
          <w:rFonts w:ascii="Calibri" w:hAnsi="Calibri" w:cs="Arial"/>
        </w:rPr>
        <w:t>Ilość punktów =  --------------------------------------------   x  60 %</w:t>
      </w:r>
    </w:p>
    <w:p w14:paraId="2BB9313B" w14:textId="77777777" w:rsidR="00761E8A" w:rsidRPr="00285CEE" w:rsidRDefault="00761E8A" w:rsidP="00761E8A">
      <w:pPr>
        <w:widowControl w:val="0"/>
        <w:autoSpaceDE w:val="0"/>
        <w:autoSpaceDN w:val="0"/>
        <w:adjustRightInd w:val="0"/>
        <w:spacing w:line="276" w:lineRule="auto"/>
        <w:jc w:val="both"/>
        <w:rPr>
          <w:rFonts w:ascii="Calibri" w:hAnsi="Calibri" w:cs="Arial"/>
        </w:rPr>
      </w:pPr>
      <w:r w:rsidRPr="00285CEE">
        <w:rPr>
          <w:rFonts w:ascii="Calibri" w:hAnsi="Calibri" w:cs="Arial"/>
        </w:rPr>
        <w:tab/>
      </w:r>
      <w:r w:rsidRPr="00285CEE">
        <w:rPr>
          <w:rFonts w:ascii="Calibri" w:hAnsi="Calibri" w:cs="Arial"/>
        </w:rPr>
        <w:tab/>
        <w:t xml:space="preserve">                            Cena badanej oferty</w:t>
      </w:r>
    </w:p>
    <w:p w14:paraId="7AA27A60" w14:textId="77777777" w:rsidR="00761E8A" w:rsidRPr="00285CEE" w:rsidRDefault="00761E8A" w:rsidP="00761E8A">
      <w:pPr>
        <w:tabs>
          <w:tab w:val="left" w:pos="851"/>
        </w:tabs>
        <w:suppressAutoHyphens/>
        <w:spacing w:line="264" w:lineRule="auto"/>
        <w:ind w:left="851"/>
        <w:jc w:val="both"/>
        <w:rPr>
          <w:rFonts w:ascii="Calibri" w:hAnsi="Calibri" w:cs="Arial"/>
        </w:rPr>
      </w:pPr>
    </w:p>
    <w:p w14:paraId="463D9BD4" w14:textId="77777777" w:rsidR="00761E8A" w:rsidRPr="00285CEE" w:rsidRDefault="00761E8A" w:rsidP="00761E8A">
      <w:pPr>
        <w:widowControl w:val="0"/>
        <w:autoSpaceDE w:val="0"/>
        <w:autoSpaceDN w:val="0"/>
        <w:adjustRightInd w:val="0"/>
        <w:spacing w:line="276" w:lineRule="auto"/>
        <w:ind w:firstLine="567"/>
        <w:jc w:val="both"/>
        <w:rPr>
          <w:rFonts w:ascii="Calibri" w:hAnsi="Calibri" w:cs="Arial"/>
        </w:rPr>
      </w:pPr>
      <w:r w:rsidRPr="00285CEE">
        <w:rPr>
          <w:rFonts w:ascii="Calibri" w:hAnsi="Calibri" w:cs="Arial"/>
        </w:rPr>
        <w:t>W tym kryterium Wykonawca może uzyskać maksymalnie 60 punktów.</w:t>
      </w:r>
    </w:p>
    <w:p w14:paraId="448FDDAC" w14:textId="77777777" w:rsidR="00761E8A" w:rsidRPr="00717A31" w:rsidRDefault="00761E8A" w:rsidP="00761E8A">
      <w:pPr>
        <w:widowControl w:val="0"/>
        <w:autoSpaceDE w:val="0"/>
        <w:autoSpaceDN w:val="0"/>
        <w:adjustRightInd w:val="0"/>
        <w:spacing w:line="276" w:lineRule="auto"/>
        <w:jc w:val="both"/>
        <w:rPr>
          <w:rFonts w:ascii="Calibri" w:hAnsi="Calibri" w:cs="Calibri"/>
        </w:rPr>
      </w:pPr>
    </w:p>
    <w:p w14:paraId="461A8511" w14:textId="77777777" w:rsidR="00717A31" w:rsidRPr="00717A31" w:rsidRDefault="00717A31" w:rsidP="00105437">
      <w:pPr>
        <w:pStyle w:val="Akapitzlist"/>
        <w:widowControl w:val="0"/>
        <w:numPr>
          <w:ilvl w:val="0"/>
          <w:numId w:val="45"/>
        </w:numPr>
        <w:suppressAutoHyphens/>
        <w:autoSpaceDE w:val="0"/>
        <w:autoSpaceDN w:val="0"/>
        <w:adjustRightInd w:val="0"/>
        <w:ind w:left="567" w:firstLine="0"/>
        <w:jc w:val="both"/>
        <w:rPr>
          <w:rFonts w:ascii="Calibri" w:hAnsi="Calibri" w:cs="Calibri"/>
          <w:b/>
          <w:bCs/>
        </w:rPr>
      </w:pPr>
      <w:r w:rsidRPr="00717A31">
        <w:rPr>
          <w:rFonts w:ascii="Calibri" w:eastAsiaTheme="minorHAnsi" w:hAnsi="Calibri" w:cs="Calibri"/>
          <w:b/>
          <w:lang w:eastAsia="en-US"/>
        </w:rPr>
        <w:t xml:space="preserve">Kryterium: „Okres gwarancji na komputery typu AIO” (G)- 20% = 20 pkt </w:t>
      </w:r>
    </w:p>
    <w:p w14:paraId="026FC003" w14:textId="77777777"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r w:rsidRPr="00717A31">
        <w:rPr>
          <w:rFonts w:ascii="Calibri" w:eastAsia="Calibri" w:hAnsi="Calibri" w:cs="Calibri"/>
          <w:lang w:eastAsia="ar-SA"/>
        </w:rPr>
        <w:t>Ocena oferty według kryterium „okresu gwarancji na komputery typu AIO” zostanie dokonana według następującego schematu:</w:t>
      </w:r>
    </w:p>
    <w:p w14:paraId="1425D69C" w14:textId="75B1DBEA"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r w:rsidRPr="00717A31">
        <w:rPr>
          <w:rFonts w:ascii="Calibri" w:eastAsia="Calibri" w:hAnsi="Calibri" w:cs="Calibri"/>
          <w:lang w:eastAsia="ar-SA"/>
        </w:rPr>
        <w:t>- gwarancja minimalna wymagana – 36 miesięcy wraz ze sprzętem zastępczym na czas naprawy o minimalnych parametrach zaoferowanych w p</w:t>
      </w:r>
      <w:r>
        <w:rPr>
          <w:rFonts w:ascii="Calibri" w:eastAsia="Calibri" w:hAnsi="Calibri" w:cs="Calibri"/>
          <w:lang w:eastAsia="ar-SA"/>
        </w:rPr>
        <w:t>ostępowaniu</w:t>
      </w:r>
      <w:r w:rsidRPr="00717A31">
        <w:rPr>
          <w:rFonts w:ascii="Calibri" w:eastAsia="Calibri" w:hAnsi="Calibri" w:cs="Calibri"/>
          <w:lang w:eastAsia="ar-SA"/>
        </w:rPr>
        <w:t xml:space="preserve"> dostarczonym maksymalnie w 24 h od momentu zgłoszenia (warunek konieczny) – 0 punktów</w:t>
      </w:r>
    </w:p>
    <w:p w14:paraId="0AA6D5E6" w14:textId="77777777"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r w:rsidRPr="00717A31">
        <w:rPr>
          <w:rFonts w:ascii="Calibri" w:eastAsia="Calibri" w:hAnsi="Calibri" w:cs="Calibri"/>
          <w:lang w:eastAsia="ar-SA"/>
        </w:rPr>
        <w:t>- za przedłużenie gwarancji minimalnej o 6 miesięcy, tj. 42 miesiące gwarancji – 10 punktów</w:t>
      </w:r>
    </w:p>
    <w:p w14:paraId="3D689E04" w14:textId="434E8490" w:rsidR="00717A31" w:rsidRDefault="00717A31" w:rsidP="00717A31">
      <w:pPr>
        <w:pStyle w:val="Akapitzlist"/>
        <w:autoSpaceDE w:val="0"/>
        <w:autoSpaceDN w:val="0"/>
        <w:adjustRightInd w:val="0"/>
        <w:ind w:left="502"/>
        <w:jc w:val="both"/>
        <w:rPr>
          <w:rFonts w:ascii="Calibri" w:eastAsia="Calibri" w:hAnsi="Calibri" w:cs="Calibri"/>
          <w:lang w:eastAsia="ar-SA"/>
        </w:rPr>
      </w:pPr>
      <w:r w:rsidRPr="00717A31">
        <w:rPr>
          <w:rFonts w:ascii="Calibri" w:eastAsia="Calibri" w:hAnsi="Calibri" w:cs="Calibri"/>
          <w:lang w:eastAsia="ar-SA"/>
        </w:rPr>
        <w:t>- za przedłużenie gwarancji minimalnej o 12 miesięcy, tj. 48 miesięcy gwarancji – 20 punktów</w:t>
      </w:r>
      <w:r>
        <w:rPr>
          <w:rFonts w:ascii="Calibri" w:eastAsia="Calibri" w:hAnsi="Calibri" w:cs="Calibri"/>
          <w:lang w:eastAsia="ar-SA"/>
        </w:rPr>
        <w:t>.</w:t>
      </w:r>
    </w:p>
    <w:p w14:paraId="5DA9535C" w14:textId="77777777"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p>
    <w:p w14:paraId="7182C18A" w14:textId="77777777"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r w:rsidRPr="00717A31">
        <w:rPr>
          <w:rFonts w:ascii="Calibri" w:eastAsia="Calibri" w:hAnsi="Calibri" w:cs="Calibri"/>
          <w:lang w:eastAsia="ar-SA"/>
        </w:rPr>
        <w:t xml:space="preserve">Okres gwarancji należy podać w miesiącach: 36, 42 lub 48. </w:t>
      </w:r>
    </w:p>
    <w:p w14:paraId="4047ACEA" w14:textId="77777777" w:rsidR="00717A31" w:rsidRPr="00717A31" w:rsidRDefault="00717A31" w:rsidP="00717A31">
      <w:pPr>
        <w:pStyle w:val="Akapitzlist"/>
        <w:autoSpaceDE w:val="0"/>
        <w:autoSpaceDN w:val="0"/>
        <w:adjustRightInd w:val="0"/>
        <w:ind w:left="502"/>
        <w:jc w:val="both"/>
        <w:rPr>
          <w:rFonts w:ascii="Calibri" w:eastAsia="Calibri" w:hAnsi="Calibri" w:cs="Calibri"/>
          <w:lang w:eastAsia="ar-SA"/>
        </w:rPr>
      </w:pPr>
    </w:p>
    <w:p w14:paraId="3A00504B" w14:textId="247F9F71" w:rsidR="00105437" w:rsidRPr="00105437" w:rsidRDefault="00105437" w:rsidP="00105437">
      <w:pPr>
        <w:pStyle w:val="Akapitzlist"/>
        <w:spacing w:line="269" w:lineRule="auto"/>
        <w:ind w:left="567"/>
        <w:jc w:val="both"/>
        <w:rPr>
          <w:rFonts w:ascii="Calibri" w:hAnsi="Calibri" w:cs="Calibri"/>
        </w:rPr>
      </w:pPr>
      <w:r w:rsidRPr="00105437">
        <w:rPr>
          <w:rFonts w:ascii="Calibri" w:hAnsi="Calibri" w:cs="Calibri"/>
        </w:rPr>
        <w:t xml:space="preserve">W sytuacji, gdy Wykonawca nie wpisze okresu gwarancji na przedmiot zamówienia Zamawiający uzna, że będzie to minimalny okres gwarancji na zaoferowane komputery typu AIO wynoszący </w:t>
      </w:r>
      <w:r>
        <w:rPr>
          <w:rFonts w:ascii="Calibri" w:hAnsi="Calibri" w:cs="Calibri"/>
        </w:rPr>
        <w:t>36</w:t>
      </w:r>
      <w:r w:rsidRPr="00105437">
        <w:rPr>
          <w:rFonts w:ascii="Calibri" w:hAnsi="Calibri" w:cs="Calibri"/>
        </w:rPr>
        <w:t xml:space="preserve"> miesi</w:t>
      </w:r>
      <w:r>
        <w:rPr>
          <w:rFonts w:ascii="Calibri" w:hAnsi="Calibri" w:cs="Calibri"/>
        </w:rPr>
        <w:t>ęcy</w:t>
      </w:r>
      <w:r w:rsidRPr="00105437">
        <w:rPr>
          <w:rFonts w:ascii="Calibri" w:hAnsi="Calibri" w:cs="Calibri"/>
        </w:rPr>
        <w:t xml:space="preserve">, z kolei wpisanie okresu gwarancji dłuższego niż </w:t>
      </w:r>
      <w:r>
        <w:rPr>
          <w:rFonts w:ascii="Calibri" w:hAnsi="Calibri" w:cs="Calibri"/>
        </w:rPr>
        <w:t>48</w:t>
      </w:r>
      <w:r w:rsidRPr="00105437">
        <w:rPr>
          <w:rFonts w:ascii="Calibri" w:hAnsi="Calibri" w:cs="Calibri"/>
        </w:rPr>
        <w:t xml:space="preserve"> miesięcy spowoduje uznanie, że udzielono gwarancji na okres dłuższy, ale punktacja przyznana zostanie jak dla gwarancji na okres </w:t>
      </w:r>
      <w:r>
        <w:rPr>
          <w:rFonts w:ascii="Calibri" w:hAnsi="Calibri" w:cs="Calibri"/>
        </w:rPr>
        <w:t>48</w:t>
      </w:r>
      <w:r w:rsidRPr="00105437">
        <w:rPr>
          <w:rFonts w:ascii="Calibri" w:hAnsi="Calibri" w:cs="Calibri"/>
        </w:rPr>
        <w:t xml:space="preserve"> miesięcy. </w:t>
      </w:r>
    </w:p>
    <w:p w14:paraId="39153326" w14:textId="6C26B9E9" w:rsidR="00105437" w:rsidRPr="00105437" w:rsidRDefault="00105437" w:rsidP="00105437">
      <w:pPr>
        <w:pStyle w:val="Akapitzlist"/>
        <w:spacing w:line="269" w:lineRule="auto"/>
        <w:ind w:left="567"/>
        <w:jc w:val="both"/>
        <w:rPr>
          <w:rFonts w:ascii="Calibri" w:hAnsi="Calibri" w:cs="Calibri"/>
        </w:rPr>
      </w:pPr>
      <w:r w:rsidRPr="00105437">
        <w:rPr>
          <w:rFonts w:ascii="Calibri" w:hAnsi="Calibri" w:cs="Calibri"/>
        </w:rPr>
        <w:t xml:space="preserve">Wpisanie okresu gwarancji krótszego niż </w:t>
      </w:r>
      <w:r>
        <w:rPr>
          <w:rFonts w:ascii="Calibri" w:hAnsi="Calibri" w:cs="Calibri"/>
        </w:rPr>
        <w:t>36</w:t>
      </w:r>
      <w:r w:rsidRPr="00105437">
        <w:rPr>
          <w:rFonts w:ascii="Calibri" w:hAnsi="Calibri" w:cs="Calibri"/>
        </w:rPr>
        <w:t xml:space="preserve"> miesi</w:t>
      </w:r>
      <w:r>
        <w:rPr>
          <w:rFonts w:ascii="Calibri" w:hAnsi="Calibri" w:cs="Calibri"/>
        </w:rPr>
        <w:t>ęcy</w:t>
      </w:r>
      <w:r w:rsidRPr="00105437">
        <w:rPr>
          <w:rFonts w:ascii="Calibri" w:hAnsi="Calibri" w:cs="Calibri"/>
        </w:rPr>
        <w:t xml:space="preserve"> będzie skutkowało odrzuceniem oferty jako niezgodnej z SWZ.</w:t>
      </w:r>
    </w:p>
    <w:p w14:paraId="18C1687F" w14:textId="4C54E567" w:rsidR="00717A31" w:rsidRDefault="00105437" w:rsidP="00105437">
      <w:pPr>
        <w:pStyle w:val="Akapitzlist"/>
        <w:spacing w:line="269" w:lineRule="auto"/>
        <w:ind w:left="567"/>
        <w:jc w:val="both"/>
        <w:rPr>
          <w:rFonts w:ascii="Calibri" w:hAnsi="Calibri" w:cs="Calibri"/>
        </w:rPr>
      </w:pPr>
      <w:r w:rsidRPr="00105437">
        <w:rPr>
          <w:rFonts w:ascii="Calibri" w:hAnsi="Calibri" w:cs="Calibri"/>
        </w:rPr>
        <w:t xml:space="preserve">Wpisanie okresu mieszczącego się między </w:t>
      </w:r>
      <w:r>
        <w:rPr>
          <w:rFonts w:ascii="Calibri" w:hAnsi="Calibri" w:cs="Calibri"/>
        </w:rPr>
        <w:t>36</w:t>
      </w:r>
      <w:r w:rsidRPr="00105437">
        <w:rPr>
          <w:rFonts w:ascii="Calibri" w:hAnsi="Calibri" w:cs="Calibri"/>
        </w:rPr>
        <w:t xml:space="preserve"> a </w:t>
      </w:r>
      <w:r>
        <w:rPr>
          <w:rFonts w:ascii="Calibri" w:hAnsi="Calibri" w:cs="Calibri"/>
        </w:rPr>
        <w:t>38</w:t>
      </w:r>
      <w:r w:rsidRPr="00105437">
        <w:rPr>
          <w:rFonts w:ascii="Calibri" w:hAnsi="Calibri" w:cs="Calibri"/>
        </w:rPr>
        <w:t xml:space="preserve"> miesięcy, ale innego niż </w:t>
      </w:r>
      <w:r>
        <w:rPr>
          <w:rFonts w:ascii="Calibri" w:hAnsi="Calibri" w:cs="Calibri"/>
        </w:rPr>
        <w:t>36</w:t>
      </w:r>
      <w:r w:rsidRPr="00105437">
        <w:rPr>
          <w:rFonts w:ascii="Calibri" w:hAnsi="Calibri" w:cs="Calibri"/>
        </w:rPr>
        <w:t xml:space="preserve">, </w:t>
      </w:r>
      <w:r>
        <w:rPr>
          <w:rFonts w:ascii="Calibri" w:hAnsi="Calibri" w:cs="Calibri"/>
        </w:rPr>
        <w:t>42</w:t>
      </w:r>
      <w:r w:rsidRPr="00105437">
        <w:rPr>
          <w:rFonts w:ascii="Calibri" w:hAnsi="Calibri" w:cs="Calibri"/>
        </w:rPr>
        <w:t xml:space="preserve">, </w:t>
      </w:r>
      <w:r>
        <w:rPr>
          <w:rFonts w:ascii="Calibri" w:hAnsi="Calibri" w:cs="Calibri"/>
        </w:rPr>
        <w:t>48</w:t>
      </w:r>
      <w:r w:rsidRPr="00105437">
        <w:rPr>
          <w:rFonts w:ascii="Calibri" w:hAnsi="Calibri" w:cs="Calibri"/>
        </w:rPr>
        <w:t xml:space="preserve"> miesięcy, spowoduje uznanie, że udzielono gwarancji na ten okres, ale punktacja zostanie przyznana jak dla gwarancji krótszej punktowanej, najbardziej zbliżonej do gwarancji udzielonej.    </w:t>
      </w:r>
    </w:p>
    <w:p w14:paraId="1C201C58" w14:textId="77777777" w:rsidR="00105437" w:rsidRDefault="00105437" w:rsidP="00105437">
      <w:pPr>
        <w:pStyle w:val="Akapitzlist"/>
        <w:spacing w:line="269" w:lineRule="auto"/>
        <w:ind w:left="-142"/>
        <w:jc w:val="both"/>
        <w:rPr>
          <w:rFonts w:ascii="Calibri" w:hAnsi="Calibri" w:cs="Calibri"/>
        </w:rPr>
      </w:pPr>
    </w:p>
    <w:p w14:paraId="4D168E50" w14:textId="77777777" w:rsidR="00417E8F" w:rsidRDefault="00417E8F" w:rsidP="00105437">
      <w:pPr>
        <w:pStyle w:val="Akapitzlist"/>
        <w:spacing w:line="269" w:lineRule="auto"/>
        <w:ind w:left="-142"/>
        <w:jc w:val="both"/>
        <w:rPr>
          <w:rFonts w:ascii="Calibri" w:hAnsi="Calibri" w:cs="Calibri"/>
        </w:rPr>
      </w:pPr>
    </w:p>
    <w:p w14:paraId="45AF471F" w14:textId="77777777" w:rsidR="00417E8F" w:rsidRPr="00717A31" w:rsidRDefault="00417E8F" w:rsidP="00105437">
      <w:pPr>
        <w:pStyle w:val="Akapitzlist"/>
        <w:spacing w:line="269" w:lineRule="auto"/>
        <w:ind w:left="-142"/>
        <w:jc w:val="both"/>
        <w:rPr>
          <w:rFonts w:ascii="Calibri" w:hAnsi="Calibri" w:cs="Calibri"/>
        </w:rPr>
      </w:pPr>
    </w:p>
    <w:p w14:paraId="4ED2A1A8" w14:textId="77777777" w:rsidR="00717A31" w:rsidRPr="00717A31" w:rsidRDefault="00717A31" w:rsidP="00717A31">
      <w:pPr>
        <w:widowControl w:val="0"/>
        <w:numPr>
          <w:ilvl w:val="0"/>
          <w:numId w:val="45"/>
        </w:numPr>
        <w:autoSpaceDE w:val="0"/>
        <w:autoSpaceDN w:val="0"/>
        <w:adjustRightInd w:val="0"/>
        <w:spacing w:line="276" w:lineRule="auto"/>
        <w:jc w:val="both"/>
        <w:rPr>
          <w:rFonts w:ascii="Calibri" w:hAnsi="Calibri" w:cs="Calibri"/>
          <w:b/>
        </w:rPr>
      </w:pPr>
      <w:r w:rsidRPr="00717A31">
        <w:rPr>
          <w:rFonts w:ascii="Calibri" w:hAnsi="Calibri" w:cs="Calibri"/>
          <w:b/>
        </w:rPr>
        <w:lastRenderedPageBreak/>
        <w:t>Kryterium: „</w:t>
      </w:r>
      <w:bookmarkStart w:id="18" w:name="_Hlk74648646"/>
      <w:r w:rsidRPr="00717A31">
        <w:rPr>
          <w:rFonts w:ascii="Calibri" w:hAnsi="Calibri" w:cs="Calibri"/>
          <w:b/>
        </w:rPr>
        <w:t xml:space="preserve">Czas naprawy </w:t>
      </w:r>
      <w:bookmarkStart w:id="19" w:name="_Hlk74738377"/>
      <w:r w:rsidRPr="00717A31">
        <w:rPr>
          <w:rFonts w:ascii="Calibri" w:hAnsi="Calibri" w:cs="Calibri"/>
          <w:b/>
        </w:rPr>
        <w:t>komputerów AIO i laptopów</w:t>
      </w:r>
      <w:bookmarkEnd w:id="18"/>
      <w:bookmarkEnd w:id="19"/>
      <w:r w:rsidRPr="00717A31">
        <w:rPr>
          <w:rFonts w:ascii="Calibri" w:hAnsi="Calibri" w:cs="Calibri"/>
          <w:b/>
        </w:rPr>
        <w:t>” (</w:t>
      </w:r>
      <w:proofErr w:type="spellStart"/>
      <w:r w:rsidRPr="00717A31">
        <w:rPr>
          <w:rFonts w:ascii="Calibri" w:hAnsi="Calibri" w:cs="Calibri"/>
          <w:b/>
        </w:rPr>
        <w:t>Cz</w:t>
      </w:r>
      <w:proofErr w:type="spellEnd"/>
      <w:r w:rsidRPr="00717A31">
        <w:rPr>
          <w:rFonts w:ascii="Calibri" w:hAnsi="Calibri" w:cs="Calibri"/>
          <w:b/>
        </w:rPr>
        <w:t xml:space="preserve">) </w:t>
      </w:r>
      <w:r w:rsidRPr="00717A31">
        <w:rPr>
          <w:rFonts w:ascii="Calibri" w:hAnsi="Calibri" w:cs="Calibri"/>
          <w:b/>
          <w:bCs/>
        </w:rPr>
        <w:t>- 20% = 20 pkt</w:t>
      </w:r>
    </w:p>
    <w:p w14:paraId="01909BDA" w14:textId="77777777" w:rsidR="00717A31" w:rsidRPr="00717A31" w:rsidRDefault="00717A31" w:rsidP="00717A31">
      <w:pPr>
        <w:pStyle w:val="pkt"/>
        <w:tabs>
          <w:tab w:val="left" w:pos="1418"/>
        </w:tabs>
        <w:autoSpaceDE w:val="0"/>
        <w:autoSpaceDN w:val="0"/>
        <w:spacing w:line="264" w:lineRule="auto"/>
        <w:ind w:left="567" w:firstLine="0"/>
        <w:rPr>
          <w:rFonts w:ascii="Calibri" w:eastAsia="Calibri" w:hAnsi="Calibri" w:cs="Calibri"/>
          <w:szCs w:val="24"/>
        </w:rPr>
      </w:pPr>
      <w:r w:rsidRPr="00717A31">
        <w:rPr>
          <w:rFonts w:ascii="Calibri" w:eastAsia="Calibri" w:hAnsi="Calibri" w:cs="Calibri"/>
          <w:szCs w:val="24"/>
        </w:rPr>
        <w:t>Ocena oferty według kryterium „Czas naprawy komputerów AIO i laptopów” zostanie dokonana według następującego schematu:</w:t>
      </w:r>
    </w:p>
    <w:p w14:paraId="23B7AA4D" w14:textId="77777777" w:rsidR="00717A31" w:rsidRPr="00717A31" w:rsidRDefault="00717A31" w:rsidP="00717A31">
      <w:pPr>
        <w:pStyle w:val="pkt"/>
        <w:tabs>
          <w:tab w:val="left" w:pos="1418"/>
        </w:tabs>
        <w:autoSpaceDE w:val="0"/>
        <w:autoSpaceDN w:val="0"/>
        <w:spacing w:line="264" w:lineRule="auto"/>
        <w:ind w:left="709" w:hanging="153"/>
        <w:rPr>
          <w:rFonts w:ascii="Calibri" w:eastAsia="Calibri" w:hAnsi="Calibri" w:cs="Calibri"/>
          <w:szCs w:val="24"/>
        </w:rPr>
      </w:pPr>
      <w:r w:rsidRPr="00717A31">
        <w:rPr>
          <w:rFonts w:ascii="Calibri" w:eastAsia="Calibri" w:hAnsi="Calibri" w:cs="Calibri"/>
          <w:szCs w:val="24"/>
        </w:rPr>
        <w:t xml:space="preserve">- minimalny wymagany czas naprawy </w:t>
      </w:r>
      <w:bookmarkStart w:id="20" w:name="_Hlk139880527"/>
      <w:r w:rsidRPr="00717A31">
        <w:rPr>
          <w:rFonts w:ascii="Calibri" w:eastAsia="Calibri" w:hAnsi="Calibri" w:cs="Calibri"/>
          <w:szCs w:val="24"/>
        </w:rPr>
        <w:t xml:space="preserve">komputerów AIO i laptopów </w:t>
      </w:r>
      <w:bookmarkEnd w:id="20"/>
      <w:r w:rsidRPr="00717A31">
        <w:rPr>
          <w:rFonts w:ascii="Calibri" w:eastAsia="Calibri" w:hAnsi="Calibri" w:cs="Calibri"/>
          <w:szCs w:val="24"/>
        </w:rPr>
        <w:t>wynoszący 5 dni roboczych (warunek konieczny) – 0 punktów</w:t>
      </w:r>
    </w:p>
    <w:p w14:paraId="580D16FA" w14:textId="607D0607" w:rsidR="00717A31" w:rsidRPr="00717A31" w:rsidRDefault="00717A31" w:rsidP="00717A31">
      <w:pPr>
        <w:pStyle w:val="pkt"/>
        <w:tabs>
          <w:tab w:val="left" w:pos="851"/>
        </w:tabs>
        <w:autoSpaceDE w:val="0"/>
        <w:autoSpaceDN w:val="0"/>
        <w:spacing w:line="264" w:lineRule="auto"/>
        <w:ind w:left="709" w:hanging="153"/>
        <w:rPr>
          <w:rFonts w:ascii="Calibri" w:eastAsia="Calibri" w:hAnsi="Calibri" w:cs="Calibri"/>
          <w:szCs w:val="24"/>
        </w:rPr>
      </w:pPr>
      <w:r w:rsidRPr="00717A31">
        <w:rPr>
          <w:rFonts w:ascii="Calibri" w:eastAsia="Calibri" w:hAnsi="Calibri" w:cs="Calibri"/>
          <w:szCs w:val="24"/>
        </w:rPr>
        <w:t>- za skrócenie wymaganego czasu naprawy komputerów AIO i laptopów o 1 dzień, tj. 4</w:t>
      </w:r>
      <w:r>
        <w:rPr>
          <w:rFonts w:ascii="Calibri" w:eastAsia="Calibri" w:hAnsi="Calibri" w:cs="Calibri"/>
          <w:szCs w:val="24"/>
        </w:rPr>
        <w:t xml:space="preserve"> </w:t>
      </w:r>
      <w:r w:rsidRPr="00717A31">
        <w:rPr>
          <w:rFonts w:ascii="Calibri" w:eastAsia="Calibri" w:hAnsi="Calibri" w:cs="Calibri"/>
          <w:szCs w:val="24"/>
        </w:rPr>
        <w:t>dni robocze na naprawę komputerów AIO i laptopów – 10 punktów</w:t>
      </w:r>
    </w:p>
    <w:p w14:paraId="09375359" w14:textId="4FEB1A51" w:rsidR="00717A31" w:rsidRPr="00717A31" w:rsidRDefault="00717A31" w:rsidP="00717A31">
      <w:pPr>
        <w:pStyle w:val="pkt"/>
        <w:tabs>
          <w:tab w:val="left" w:pos="1134"/>
          <w:tab w:val="left" w:pos="1418"/>
        </w:tabs>
        <w:autoSpaceDE w:val="0"/>
        <w:autoSpaceDN w:val="0"/>
        <w:spacing w:line="264" w:lineRule="auto"/>
        <w:ind w:left="709" w:hanging="142"/>
        <w:rPr>
          <w:rFonts w:ascii="Calibri" w:eastAsia="Calibri" w:hAnsi="Calibri" w:cs="Calibri"/>
          <w:szCs w:val="24"/>
        </w:rPr>
      </w:pPr>
      <w:r w:rsidRPr="00717A31">
        <w:rPr>
          <w:rFonts w:ascii="Calibri" w:eastAsia="Calibri" w:hAnsi="Calibri" w:cs="Calibri"/>
          <w:szCs w:val="24"/>
        </w:rPr>
        <w:t>- za skrócenie wymaganego czasu naprawy komputerów AIO i laptopów o 2 dni, tj. 3 dni robocze na naprawę komputerów AIO i laptopów – 20 punktów</w:t>
      </w:r>
      <w:r>
        <w:rPr>
          <w:rFonts w:ascii="Calibri" w:eastAsia="Calibri" w:hAnsi="Calibri" w:cs="Calibri"/>
          <w:szCs w:val="24"/>
        </w:rPr>
        <w:t>.</w:t>
      </w:r>
    </w:p>
    <w:p w14:paraId="2A8522F3" w14:textId="77777777" w:rsidR="00717A31" w:rsidRPr="00717A31" w:rsidRDefault="00717A31" w:rsidP="00717A31">
      <w:pPr>
        <w:pStyle w:val="pkt"/>
        <w:tabs>
          <w:tab w:val="left" w:pos="1418"/>
        </w:tabs>
        <w:autoSpaceDE w:val="0"/>
        <w:autoSpaceDN w:val="0"/>
        <w:spacing w:line="264" w:lineRule="auto"/>
        <w:ind w:left="567" w:firstLine="0"/>
        <w:rPr>
          <w:rFonts w:ascii="Calibri" w:eastAsia="Calibri" w:hAnsi="Calibri" w:cs="Calibri"/>
          <w:szCs w:val="24"/>
        </w:rPr>
      </w:pPr>
      <w:r w:rsidRPr="00717A31">
        <w:rPr>
          <w:rFonts w:ascii="Calibri" w:eastAsia="Calibri" w:hAnsi="Calibri" w:cs="Calibri"/>
          <w:szCs w:val="24"/>
        </w:rPr>
        <w:t xml:space="preserve">Czas naprawy komputerów AIO i laptopów należy podać w dniach roboczych: 3, 4 lub 5. </w:t>
      </w:r>
    </w:p>
    <w:p w14:paraId="509A7ECC" w14:textId="707E1452" w:rsidR="00717A31" w:rsidRPr="00717A31" w:rsidRDefault="00717A31" w:rsidP="00717A31">
      <w:pPr>
        <w:pStyle w:val="pkt"/>
        <w:tabs>
          <w:tab w:val="left" w:pos="1418"/>
        </w:tabs>
        <w:autoSpaceDE w:val="0"/>
        <w:autoSpaceDN w:val="0"/>
        <w:spacing w:line="264" w:lineRule="auto"/>
        <w:ind w:left="567" w:hanging="11"/>
        <w:rPr>
          <w:rFonts w:ascii="Calibri" w:eastAsia="Calibri" w:hAnsi="Calibri" w:cs="Calibri"/>
          <w:szCs w:val="24"/>
        </w:rPr>
      </w:pPr>
      <w:r w:rsidRPr="00717A31">
        <w:rPr>
          <w:rFonts w:ascii="Calibri" w:eastAsia="Calibri" w:hAnsi="Calibri" w:cs="Calibri"/>
          <w:szCs w:val="24"/>
        </w:rPr>
        <w:t>W sytuacji, gdy Wykonawca nie wpisze czasu naprawy komputerów AIO i laptopów Zamawiający uzna, że będzie to wymagalny czas naprawy wynoszący 5 dni roboczych, z kolei wpisanie czasu naprawy komputerów AIO i laptopów krótszego niż 3 dni spowoduje uznanie, że zaoferowano czas naprawy komputerów AIO i laptopów krótszy, ale punktacja przyznana zostanie jak dla czasu</w:t>
      </w:r>
      <w:r w:rsidRPr="00717A31">
        <w:rPr>
          <w:rFonts w:ascii="Calibri" w:hAnsi="Calibri" w:cs="Calibri"/>
          <w:szCs w:val="24"/>
        </w:rPr>
        <w:t xml:space="preserve"> </w:t>
      </w:r>
      <w:r w:rsidRPr="00717A31">
        <w:rPr>
          <w:rFonts w:ascii="Calibri" w:eastAsia="Calibri" w:hAnsi="Calibri" w:cs="Calibri"/>
          <w:szCs w:val="24"/>
        </w:rPr>
        <w:t>naprawy komputerów AIO i laptopów w</w:t>
      </w:r>
      <w:r>
        <w:rPr>
          <w:rFonts w:ascii="Calibri" w:eastAsia="Calibri" w:hAnsi="Calibri" w:cs="Calibri"/>
          <w:szCs w:val="24"/>
        </w:rPr>
        <w:t xml:space="preserve">ynoszącego </w:t>
      </w:r>
      <w:r w:rsidRPr="00717A31">
        <w:rPr>
          <w:rFonts w:ascii="Calibri" w:eastAsia="Calibri" w:hAnsi="Calibri" w:cs="Calibri"/>
          <w:szCs w:val="24"/>
        </w:rPr>
        <w:t>3 dni robocz</w:t>
      </w:r>
      <w:r>
        <w:rPr>
          <w:rFonts w:ascii="Calibri" w:eastAsia="Calibri" w:hAnsi="Calibri" w:cs="Calibri"/>
          <w:szCs w:val="24"/>
        </w:rPr>
        <w:t>e</w:t>
      </w:r>
      <w:r w:rsidRPr="00717A31">
        <w:rPr>
          <w:rFonts w:ascii="Calibri" w:eastAsia="Calibri" w:hAnsi="Calibri" w:cs="Calibri"/>
          <w:szCs w:val="24"/>
        </w:rPr>
        <w:t>.</w:t>
      </w:r>
    </w:p>
    <w:p w14:paraId="51FF2CA1" w14:textId="77777777" w:rsidR="00717A31" w:rsidRPr="00717A31" w:rsidRDefault="00717A31" w:rsidP="00717A31">
      <w:pPr>
        <w:pStyle w:val="pkt"/>
        <w:tabs>
          <w:tab w:val="left" w:pos="1418"/>
        </w:tabs>
        <w:autoSpaceDE w:val="0"/>
        <w:autoSpaceDN w:val="0"/>
        <w:spacing w:before="0" w:after="0" w:line="264" w:lineRule="auto"/>
        <w:ind w:left="567" w:firstLine="0"/>
        <w:rPr>
          <w:rFonts w:ascii="Calibri" w:hAnsi="Calibri" w:cs="Calibri"/>
          <w:szCs w:val="24"/>
        </w:rPr>
      </w:pPr>
      <w:r w:rsidRPr="00717A31">
        <w:rPr>
          <w:rFonts w:ascii="Calibri" w:eastAsia="Calibri" w:hAnsi="Calibri" w:cs="Calibri"/>
          <w:szCs w:val="24"/>
        </w:rPr>
        <w:t>Wykonawca podaje czas naprawy komputerów AIO i laptopów w liczbach całkowitych.</w:t>
      </w:r>
    </w:p>
    <w:p w14:paraId="455FF222" w14:textId="77777777" w:rsidR="00717A31" w:rsidRDefault="00717A31" w:rsidP="00717A31">
      <w:pPr>
        <w:pStyle w:val="pkt"/>
        <w:tabs>
          <w:tab w:val="left" w:pos="1418"/>
        </w:tabs>
        <w:autoSpaceDE w:val="0"/>
        <w:autoSpaceDN w:val="0"/>
        <w:spacing w:before="0" w:after="0" w:line="264" w:lineRule="auto"/>
        <w:ind w:left="556" w:firstLine="0"/>
        <w:rPr>
          <w:rFonts w:ascii="Calibri" w:hAnsi="Calibri" w:cs="Calibri"/>
          <w:b/>
          <w:szCs w:val="24"/>
        </w:rPr>
      </w:pPr>
      <w:r w:rsidRPr="00717A31">
        <w:rPr>
          <w:rFonts w:ascii="Calibri" w:hAnsi="Calibri" w:cs="Calibri"/>
          <w:szCs w:val="24"/>
        </w:rPr>
        <w:t>W/w kryteria będą rozpatrywane na podstawie oświadczenia złożonego w Formularzu ofertowym (stanowiącym załącznik nr 1 do SWZ)</w:t>
      </w:r>
      <w:r w:rsidRPr="00717A31">
        <w:rPr>
          <w:rFonts w:ascii="Calibri" w:hAnsi="Calibri" w:cs="Calibri"/>
          <w:b/>
          <w:szCs w:val="24"/>
        </w:rPr>
        <w:t xml:space="preserve">. </w:t>
      </w:r>
    </w:p>
    <w:p w14:paraId="4C771CDB" w14:textId="77777777" w:rsidR="00105437" w:rsidRPr="00717A31" w:rsidRDefault="00105437" w:rsidP="00717A31">
      <w:pPr>
        <w:pStyle w:val="pkt"/>
        <w:tabs>
          <w:tab w:val="left" w:pos="1418"/>
        </w:tabs>
        <w:autoSpaceDE w:val="0"/>
        <w:autoSpaceDN w:val="0"/>
        <w:spacing w:before="0" w:after="0" w:line="264" w:lineRule="auto"/>
        <w:ind w:left="556" w:firstLine="0"/>
        <w:rPr>
          <w:rFonts w:ascii="Calibri" w:hAnsi="Calibri" w:cs="Calibri"/>
          <w:b/>
          <w:szCs w:val="24"/>
        </w:rPr>
      </w:pPr>
    </w:p>
    <w:p w14:paraId="13DD662D" w14:textId="77777777" w:rsidR="00105437" w:rsidRPr="00105437" w:rsidRDefault="00105437" w:rsidP="00105437">
      <w:pPr>
        <w:widowControl w:val="0"/>
        <w:autoSpaceDE w:val="0"/>
        <w:autoSpaceDN w:val="0"/>
        <w:adjustRightInd w:val="0"/>
        <w:ind w:left="567"/>
        <w:jc w:val="both"/>
        <w:rPr>
          <w:rFonts w:ascii="Calibri" w:hAnsi="Calibri" w:cs="Calibri"/>
        </w:rPr>
      </w:pPr>
      <w:r w:rsidRPr="00105437">
        <w:rPr>
          <w:rFonts w:ascii="Calibri" w:hAnsi="Calibri" w:cs="Calibri"/>
        </w:rPr>
        <w:t xml:space="preserve">Za najkorzystniejszą w zakresie części I zostanie uznana oferta Wykonawcy, która odpowiada wymaganiom Specyfikacji Warunków Zamówienia i nie podlega odrzuceniu, natomiast Wykonawca spełni warunki udziału w postępowaniu oraz potwierdzi brak podstaw do wykluczenia oraz uzyska łącznie największą liczbę punktów (P) stanowiących sumę punktów przyznanych w ramach każdego z podanych kryteriów, wyliczoną zgodnie ze wzorem: </w:t>
      </w:r>
    </w:p>
    <w:p w14:paraId="7F41A3FD" w14:textId="1AE7C90C" w:rsidR="00105437" w:rsidRPr="00625A1B" w:rsidRDefault="00105437" w:rsidP="00105437">
      <w:pPr>
        <w:widowControl w:val="0"/>
        <w:autoSpaceDE w:val="0"/>
        <w:autoSpaceDN w:val="0"/>
        <w:adjustRightInd w:val="0"/>
        <w:ind w:left="567"/>
        <w:jc w:val="both"/>
        <w:rPr>
          <w:rFonts w:ascii="Calibri" w:hAnsi="Calibri" w:cs="Calibri"/>
          <w:b/>
          <w:bCs/>
        </w:rPr>
      </w:pPr>
      <w:r w:rsidRPr="00625A1B">
        <w:rPr>
          <w:rFonts w:ascii="Calibri" w:hAnsi="Calibri" w:cs="Calibri"/>
          <w:b/>
          <w:bCs/>
        </w:rPr>
        <w:t xml:space="preserve">P =  </w:t>
      </w:r>
      <w:proofErr w:type="spellStart"/>
      <w:r w:rsidRPr="00625A1B">
        <w:rPr>
          <w:rFonts w:ascii="Calibri" w:hAnsi="Calibri" w:cs="Calibri"/>
          <w:b/>
          <w:bCs/>
        </w:rPr>
        <w:t>C+G+Cz</w:t>
      </w:r>
      <w:proofErr w:type="spellEnd"/>
      <w:r w:rsidRPr="00625A1B">
        <w:rPr>
          <w:rFonts w:ascii="Calibri" w:hAnsi="Calibri" w:cs="Calibri"/>
          <w:b/>
          <w:bCs/>
        </w:rPr>
        <w:t xml:space="preserve">  </w:t>
      </w:r>
    </w:p>
    <w:p w14:paraId="143D1487" w14:textId="77777777" w:rsidR="00105437" w:rsidRPr="00105437" w:rsidRDefault="00105437" w:rsidP="00105437">
      <w:pPr>
        <w:widowControl w:val="0"/>
        <w:autoSpaceDE w:val="0"/>
        <w:autoSpaceDN w:val="0"/>
        <w:adjustRightInd w:val="0"/>
        <w:ind w:left="567"/>
        <w:jc w:val="both"/>
        <w:rPr>
          <w:rFonts w:ascii="Calibri" w:hAnsi="Calibri" w:cs="Calibri"/>
        </w:rPr>
      </w:pPr>
      <w:r w:rsidRPr="00105437">
        <w:rPr>
          <w:rFonts w:ascii="Calibri" w:hAnsi="Calibri" w:cs="Calibri"/>
        </w:rPr>
        <w:t>gdzie:</w:t>
      </w:r>
    </w:p>
    <w:p w14:paraId="06493D03" w14:textId="77777777" w:rsidR="00105437" w:rsidRPr="00105437" w:rsidRDefault="00105437" w:rsidP="00105437">
      <w:pPr>
        <w:widowControl w:val="0"/>
        <w:autoSpaceDE w:val="0"/>
        <w:autoSpaceDN w:val="0"/>
        <w:adjustRightInd w:val="0"/>
        <w:ind w:left="567"/>
        <w:jc w:val="both"/>
        <w:rPr>
          <w:rFonts w:ascii="Calibri" w:hAnsi="Calibri" w:cs="Calibri"/>
        </w:rPr>
      </w:pPr>
      <w:r w:rsidRPr="00105437">
        <w:rPr>
          <w:rFonts w:ascii="Calibri" w:hAnsi="Calibri" w:cs="Calibri"/>
        </w:rPr>
        <w:t xml:space="preserve">P - łączna liczba punktów jaką uzyskała oceniana oferta </w:t>
      </w:r>
    </w:p>
    <w:p w14:paraId="42B657E2" w14:textId="139AC61C" w:rsidR="00105437" w:rsidRPr="00105437" w:rsidRDefault="00105437" w:rsidP="00105437">
      <w:pPr>
        <w:widowControl w:val="0"/>
        <w:autoSpaceDE w:val="0"/>
        <w:autoSpaceDN w:val="0"/>
        <w:adjustRightInd w:val="0"/>
        <w:ind w:left="567"/>
        <w:jc w:val="both"/>
        <w:rPr>
          <w:rFonts w:ascii="Calibri" w:hAnsi="Calibri" w:cs="Calibri"/>
        </w:rPr>
      </w:pPr>
      <w:r>
        <w:rPr>
          <w:rFonts w:ascii="Calibri" w:hAnsi="Calibri" w:cs="Calibri"/>
        </w:rPr>
        <w:t>C</w:t>
      </w:r>
      <w:r w:rsidRPr="00105437">
        <w:rPr>
          <w:rFonts w:ascii="Calibri" w:hAnsi="Calibri" w:cs="Calibri"/>
        </w:rPr>
        <w:t xml:space="preserve"> - liczba punktów przyznanych ocenianej ofercie w ramach kryterium „Cena” </w:t>
      </w:r>
    </w:p>
    <w:p w14:paraId="685650FE" w14:textId="1FF91170" w:rsidR="00105437" w:rsidRPr="00105437" w:rsidRDefault="00105437" w:rsidP="00105437">
      <w:pPr>
        <w:widowControl w:val="0"/>
        <w:autoSpaceDE w:val="0"/>
        <w:autoSpaceDN w:val="0"/>
        <w:adjustRightInd w:val="0"/>
        <w:ind w:left="567"/>
        <w:jc w:val="both"/>
        <w:rPr>
          <w:rFonts w:ascii="Calibri" w:hAnsi="Calibri" w:cs="Calibri"/>
        </w:rPr>
      </w:pPr>
      <w:r>
        <w:rPr>
          <w:rFonts w:ascii="Calibri" w:hAnsi="Calibri" w:cs="Calibri"/>
        </w:rPr>
        <w:t>G</w:t>
      </w:r>
      <w:r w:rsidRPr="00105437">
        <w:rPr>
          <w:rFonts w:ascii="Calibri" w:hAnsi="Calibri" w:cs="Calibri"/>
        </w:rPr>
        <w:t xml:space="preserve"> - liczba punktów przyznanych ocenianej ofercie w ramach kryterium „Okres gwarancji na komputery typu AIO”</w:t>
      </w:r>
    </w:p>
    <w:p w14:paraId="526DFC96" w14:textId="517FA9E3" w:rsidR="00105437" w:rsidRPr="00105437" w:rsidRDefault="00105437" w:rsidP="00105437">
      <w:pPr>
        <w:widowControl w:val="0"/>
        <w:autoSpaceDE w:val="0"/>
        <w:autoSpaceDN w:val="0"/>
        <w:adjustRightInd w:val="0"/>
        <w:ind w:left="567"/>
        <w:jc w:val="both"/>
        <w:rPr>
          <w:rFonts w:ascii="Calibri" w:hAnsi="Calibri" w:cs="Calibri"/>
        </w:rPr>
      </w:pPr>
      <w:proofErr w:type="spellStart"/>
      <w:r>
        <w:rPr>
          <w:rFonts w:ascii="Calibri" w:hAnsi="Calibri" w:cs="Calibri"/>
        </w:rPr>
        <w:t>Cz</w:t>
      </w:r>
      <w:proofErr w:type="spellEnd"/>
      <w:r w:rsidRPr="00105437">
        <w:rPr>
          <w:rFonts w:ascii="Calibri" w:hAnsi="Calibri" w:cs="Calibri"/>
        </w:rPr>
        <w:t xml:space="preserve"> - liczba punktów przyznanych ocenianej ofercie w ramach kryterium „Czas naprawy komputerów AIO i laptopów</w:t>
      </w:r>
      <w:r>
        <w:rPr>
          <w:rFonts w:ascii="Calibri" w:hAnsi="Calibri" w:cs="Calibri"/>
        </w:rPr>
        <w:t>”.</w:t>
      </w:r>
    </w:p>
    <w:p w14:paraId="0CD8CD6F" w14:textId="08EC2F24" w:rsidR="00717A31" w:rsidRPr="00F6642D" w:rsidRDefault="00717A31" w:rsidP="00105437">
      <w:pPr>
        <w:widowControl w:val="0"/>
        <w:autoSpaceDE w:val="0"/>
        <w:autoSpaceDN w:val="0"/>
        <w:adjustRightInd w:val="0"/>
        <w:ind w:left="567"/>
        <w:jc w:val="both"/>
        <w:rPr>
          <w:rFonts w:ascii="Calibri" w:hAnsi="Calibri" w:cs="Calibri"/>
          <w:sz w:val="10"/>
          <w:szCs w:val="10"/>
        </w:rPr>
      </w:pPr>
    </w:p>
    <w:p w14:paraId="744DCEF2" w14:textId="77777777" w:rsidR="00717A31" w:rsidRPr="00717A31" w:rsidRDefault="00717A31" w:rsidP="00717A31">
      <w:pPr>
        <w:pStyle w:val="Akapitzlist"/>
        <w:autoSpaceDE w:val="0"/>
        <w:autoSpaceDN w:val="0"/>
        <w:adjustRightInd w:val="0"/>
        <w:spacing w:before="120" w:after="120" w:line="269" w:lineRule="auto"/>
        <w:ind w:left="284"/>
        <w:jc w:val="center"/>
        <w:rPr>
          <w:rFonts w:ascii="Calibri" w:hAnsi="Calibri" w:cs="Calibri"/>
          <w:bCs/>
          <w:u w:val="single"/>
        </w:rPr>
      </w:pPr>
      <w:r w:rsidRPr="00105437">
        <w:rPr>
          <w:rFonts w:ascii="Calibri" w:hAnsi="Calibri" w:cs="Calibri"/>
          <w:bCs/>
          <w:u w:val="single"/>
        </w:rPr>
        <w:t>w zakresie części II</w:t>
      </w:r>
    </w:p>
    <w:p w14:paraId="68091FE2" w14:textId="77777777" w:rsidR="00717A31" w:rsidRPr="00717A31" w:rsidRDefault="00717A31" w:rsidP="00717A31">
      <w:pPr>
        <w:widowControl w:val="0"/>
        <w:autoSpaceDE w:val="0"/>
        <w:autoSpaceDN w:val="0"/>
        <w:adjustRightInd w:val="0"/>
        <w:ind w:left="567"/>
        <w:jc w:val="both"/>
        <w:rPr>
          <w:rFonts w:ascii="Calibri" w:hAnsi="Calibri" w:cs="Calibri"/>
          <w:b/>
          <w:bCs/>
        </w:rPr>
      </w:pPr>
      <w:r w:rsidRPr="00717A31">
        <w:rPr>
          <w:rFonts w:ascii="Calibri" w:hAnsi="Calibri" w:cs="Calibri"/>
          <w:b/>
          <w:bCs/>
        </w:rPr>
        <w:t>Cena - 60% = 60 pkt</w:t>
      </w:r>
    </w:p>
    <w:p w14:paraId="4119189D" w14:textId="77777777" w:rsidR="00717A31" w:rsidRPr="00717A31" w:rsidRDefault="00717A31" w:rsidP="00717A31">
      <w:pPr>
        <w:widowControl w:val="0"/>
        <w:autoSpaceDE w:val="0"/>
        <w:autoSpaceDN w:val="0"/>
        <w:adjustRightInd w:val="0"/>
        <w:ind w:left="567"/>
        <w:jc w:val="both"/>
        <w:rPr>
          <w:rFonts w:ascii="Calibri" w:hAnsi="Calibri" w:cs="Calibri"/>
          <w:b/>
          <w:bCs/>
        </w:rPr>
      </w:pPr>
      <w:bookmarkStart w:id="21" w:name="_Hlk74738304"/>
      <w:r w:rsidRPr="00717A31">
        <w:rPr>
          <w:rFonts w:ascii="Calibri" w:hAnsi="Calibri" w:cs="Calibri"/>
          <w:b/>
          <w:bCs/>
        </w:rPr>
        <w:t xml:space="preserve">Czas naprawy monitorów interaktywnych - </w:t>
      </w:r>
      <w:bookmarkEnd w:id="21"/>
      <w:r w:rsidRPr="00717A31">
        <w:rPr>
          <w:rFonts w:ascii="Calibri" w:hAnsi="Calibri" w:cs="Calibri"/>
          <w:b/>
          <w:bCs/>
        </w:rPr>
        <w:t>30% = 30 pkt</w:t>
      </w:r>
    </w:p>
    <w:p w14:paraId="7AD20E02" w14:textId="77777777" w:rsidR="00717A31" w:rsidRDefault="00717A31" w:rsidP="00717A31">
      <w:pPr>
        <w:widowControl w:val="0"/>
        <w:autoSpaceDE w:val="0"/>
        <w:autoSpaceDN w:val="0"/>
        <w:adjustRightInd w:val="0"/>
        <w:ind w:left="567"/>
        <w:jc w:val="both"/>
        <w:rPr>
          <w:rFonts w:ascii="Calibri" w:hAnsi="Calibri" w:cs="Calibri"/>
          <w:b/>
          <w:bCs/>
        </w:rPr>
      </w:pPr>
      <w:r w:rsidRPr="00717A31">
        <w:rPr>
          <w:rFonts w:ascii="Calibri" w:hAnsi="Calibri" w:cs="Calibri"/>
          <w:b/>
          <w:bCs/>
        </w:rPr>
        <w:t>Wsparcie języka ukraińskiego – 10% = 10 pkt</w:t>
      </w:r>
    </w:p>
    <w:p w14:paraId="1193D652" w14:textId="77777777" w:rsidR="00F6642D" w:rsidRPr="00717A31" w:rsidRDefault="00F6642D" w:rsidP="00717A31">
      <w:pPr>
        <w:widowControl w:val="0"/>
        <w:autoSpaceDE w:val="0"/>
        <w:autoSpaceDN w:val="0"/>
        <w:adjustRightInd w:val="0"/>
        <w:ind w:left="567"/>
        <w:jc w:val="both"/>
        <w:rPr>
          <w:rFonts w:ascii="Calibri" w:hAnsi="Calibri" w:cs="Calibri"/>
          <w:b/>
          <w:bCs/>
        </w:rPr>
      </w:pPr>
    </w:p>
    <w:p w14:paraId="5A657AAD" w14:textId="3EAF0024" w:rsidR="00717A31" w:rsidRPr="00105437" w:rsidRDefault="00717A31" w:rsidP="00105437">
      <w:pPr>
        <w:pStyle w:val="Akapitzlist"/>
        <w:widowControl w:val="0"/>
        <w:numPr>
          <w:ilvl w:val="6"/>
          <w:numId w:val="5"/>
        </w:numPr>
        <w:autoSpaceDE w:val="0"/>
        <w:autoSpaceDN w:val="0"/>
        <w:adjustRightInd w:val="0"/>
        <w:ind w:left="993" w:hanging="426"/>
        <w:jc w:val="both"/>
        <w:rPr>
          <w:rFonts w:ascii="Calibri" w:hAnsi="Calibri" w:cs="Calibri"/>
          <w:b/>
        </w:rPr>
      </w:pPr>
      <w:r w:rsidRPr="00105437">
        <w:rPr>
          <w:rFonts w:ascii="Calibri" w:hAnsi="Calibri" w:cs="Calibri"/>
          <w:b/>
        </w:rPr>
        <w:t>Kryterium: „Cena” (C)</w:t>
      </w:r>
    </w:p>
    <w:p w14:paraId="02202A73" w14:textId="77777777" w:rsidR="00717A31" w:rsidRPr="00717A31" w:rsidRDefault="00717A31" w:rsidP="00717A31">
      <w:pPr>
        <w:widowControl w:val="0"/>
        <w:autoSpaceDE w:val="0"/>
        <w:autoSpaceDN w:val="0"/>
        <w:adjustRightInd w:val="0"/>
        <w:ind w:left="567"/>
        <w:jc w:val="both"/>
        <w:rPr>
          <w:rFonts w:ascii="Calibri" w:hAnsi="Calibri" w:cs="Calibri"/>
        </w:rPr>
      </w:pPr>
      <w:r w:rsidRPr="00717A31">
        <w:rPr>
          <w:rFonts w:ascii="Calibri" w:hAnsi="Calibri" w:cs="Calibri"/>
        </w:rPr>
        <w:t>Kryterium cena będzie rozpatrywane na podstawie ceny brutto za wykonanie przedmiotu zamówienia, podanej przez Wykonawcę na Formularzu ofertowym.</w:t>
      </w:r>
    </w:p>
    <w:p w14:paraId="27092AF6" w14:textId="77777777" w:rsidR="00717A31" w:rsidRPr="00717A31" w:rsidRDefault="00717A31" w:rsidP="00717A31">
      <w:pPr>
        <w:widowControl w:val="0"/>
        <w:autoSpaceDE w:val="0"/>
        <w:autoSpaceDN w:val="0"/>
        <w:adjustRightInd w:val="0"/>
        <w:ind w:left="567"/>
        <w:jc w:val="both"/>
        <w:rPr>
          <w:rFonts w:ascii="Calibri" w:hAnsi="Calibri" w:cs="Calibri"/>
          <w:b/>
        </w:rPr>
      </w:pPr>
      <w:r w:rsidRPr="00717A31">
        <w:rPr>
          <w:rFonts w:ascii="Calibri" w:hAnsi="Calibri" w:cs="Calibri"/>
        </w:rPr>
        <w:t>Ocena oferty na podstawie kryterium ceny zostanie wyliczona według następującego schematu:</w:t>
      </w:r>
    </w:p>
    <w:p w14:paraId="25C1E727" w14:textId="0A8C6F9E" w:rsidR="00717A31" w:rsidRPr="00717A31" w:rsidRDefault="00717A31" w:rsidP="00717A31">
      <w:pPr>
        <w:widowControl w:val="0"/>
        <w:autoSpaceDE w:val="0"/>
        <w:autoSpaceDN w:val="0"/>
        <w:adjustRightInd w:val="0"/>
        <w:jc w:val="both"/>
        <w:rPr>
          <w:rFonts w:ascii="Calibri" w:hAnsi="Calibri" w:cs="Calibri"/>
        </w:rPr>
      </w:pPr>
      <w:r w:rsidRPr="00717A31">
        <w:rPr>
          <w:rFonts w:ascii="Calibri" w:hAnsi="Calibri" w:cs="Calibri"/>
        </w:rPr>
        <w:lastRenderedPageBreak/>
        <w:t xml:space="preserve">                                              </w:t>
      </w:r>
      <w:r w:rsidR="00105437">
        <w:rPr>
          <w:rFonts w:ascii="Calibri" w:hAnsi="Calibri" w:cs="Calibri"/>
        </w:rPr>
        <w:t xml:space="preserve"> </w:t>
      </w:r>
      <w:r w:rsidRPr="00717A31">
        <w:rPr>
          <w:rFonts w:ascii="Calibri" w:hAnsi="Calibri" w:cs="Calibri"/>
        </w:rPr>
        <w:t>Cena najniższej oferty   x  60</w:t>
      </w:r>
    </w:p>
    <w:p w14:paraId="1ACD8E19" w14:textId="77777777" w:rsidR="00717A31" w:rsidRPr="00717A31" w:rsidRDefault="00717A31" w:rsidP="00717A31">
      <w:pPr>
        <w:widowControl w:val="0"/>
        <w:autoSpaceDE w:val="0"/>
        <w:autoSpaceDN w:val="0"/>
        <w:adjustRightInd w:val="0"/>
        <w:ind w:firstLine="567"/>
        <w:jc w:val="both"/>
        <w:rPr>
          <w:rFonts w:ascii="Calibri" w:hAnsi="Calibri" w:cs="Calibri"/>
        </w:rPr>
      </w:pPr>
      <w:r w:rsidRPr="00717A31">
        <w:rPr>
          <w:rFonts w:ascii="Calibri" w:hAnsi="Calibri" w:cs="Calibri"/>
        </w:rPr>
        <w:t>Ilość punktów =  --------------------------------------------   x  60 %</w:t>
      </w:r>
    </w:p>
    <w:p w14:paraId="5AD12122" w14:textId="77777777" w:rsidR="00717A31" w:rsidRPr="00717A31" w:rsidRDefault="00717A31" w:rsidP="00717A31">
      <w:pPr>
        <w:widowControl w:val="0"/>
        <w:autoSpaceDE w:val="0"/>
        <w:autoSpaceDN w:val="0"/>
        <w:adjustRightInd w:val="0"/>
        <w:jc w:val="both"/>
        <w:rPr>
          <w:rFonts w:ascii="Calibri" w:hAnsi="Calibri" w:cs="Calibri"/>
        </w:rPr>
      </w:pPr>
      <w:r w:rsidRPr="00717A31">
        <w:rPr>
          <w:rFonts w:ascii="Calibri" w:hAnsi="Calibri" w:cs="Calibri"/>
        </w:rPr>
        <w:tab/>
      </w:r>
      <w:r w:rsidRPr="00717A31">
        <w:rPr>
          <w:rFonts w:ascii="Calibri" w:hAnsi="Calibri" w:cs="Calibri"/>
        </w:rPr>
        <w:tab/>
        <w:t xml:space="preserve">                            Cena badanej oferty</w:t>
      </w:r>
    </w:p>
    <w:p w14:paraId="23F0FD34" w14:textId="77777777" w:rsidR="00717A31" w:rsidRPr="00717A31" w:rsidRDefault="00717A31" w:rsidP="00717A31">
      <w:pPr>
        <w:tabs>
          <w:tab w:val="left" w:pos="851"/>
        </w:tabs>
        <w:suppressAutoHyphens/>
        <w:ind w:left="851"/>
        <w:jc w:val="both"/>
        <w:rPr>
          <w:rFonts w:ascii="Calibri" w:hAnsi="Calibri" w:cs="Calibri"/>
        </w:rPr>
      </w:pPr>
    </w:p>
    <w:p w14:paraId="6F2E8449" w14:textId="77777777" w:rsidR="00717A31" w:rsidRPr="00717A31" w:rsidRDefault="00717A31" w:rsidP="00717A31">
      <w:pPr>
        <w:widowControl w:val="0"/>
        <w:autoSpaceDE w:val="0"/>
        <w:autoSpaceDN w:val="0"/>
        <w:adjustRightInd w:val="0"/>
        <w:ind w:firstLine="567"/>
        <w:jc w:val="both"/>
        <w:rPr>
          <w:rFonts w:ascii="Calibri" w:hAnsi="Calibri" w:cs="Calibri"/>
        </w:rPr>
      </w:pPr>
      <w:r w:rsidRPr="00717A31">
        <w:rPr>
          <w:rFonts w:ascii="Calibri" w:hAnsi="Calibri" w:cs="Calibri"/>
        </w:rPr>
        <w:t>W tym kryterium Wykonawca może uzyskać maksymalnie 60 punktów.</w:t>
      </w:r>
    </w:p>
    <w:p w14:paraId="6695E0E6" w14:textId="77777777" w:rsidR="00717A31" w:rsidRPr="00717A31" w:rsidRDefault="00717A31" w:rsidP="00717A31">
      <w:pPr>
        <w:widowControl w:val="0"/>
        <w:autoSpaceDE w:val="0"/>
        <w:autoSpaceDN w:val="0"/>
        <w:adjustRightInd w:val="0"/>
        <w:jc w:val="both"/>
        <w:rPr>
          <w:rFonts w:ascii="Calibri" w:hAnsi="Calibri" w:cs="Calibri"/>
        </w:rPr>
      </w:pPr>
    </w:p>
    <w:p w14:paraId="1EE1C57A" w14:textId="616527DB" w:rsidR="00717A31" w:rsidRPr="00105437" w:rsidRDefault="00717A31" w:rsidP="00105437">
      <w:pPr>
        <w:pStyle w:val="Akapitzlist"/>
        <w:widowControl w:val="0"/>
        <w:numPr>
          <w:ilvl w:val="6"/>
          <w:numId w:val="5"/>
        </w:numPr>
        <w:autoSpaceDE w:val="0"/>
        <w:autoSpaceDN w:val="0"/>
        <w:adjustRightInd w:val="0"/>
        <w:ind w:left="993" w:hanging="426"/>
        <w:jc w:val="both"/>
        <w:rPr>
          <w:rFonts w:ascii="Calibri" w:hAnsi="Calibri" w:cs="Calibri"/>
          <w:b/>
          <w:bCs/>
        </w:rPr>
      </w:pPr>
      <w:r w:rsidRPr="00105437">
        <w:rPr>
          <w:rFonts w:ascii="Calibri" w:hAnsi="Calibri" w:cs="Calibri"/>
          <w:b/>
          <w:bCs/>
        </w:rPr>
        <w:t>Kryterium: „Czas naprawy monitorów interaktywnych” (</w:t>
      </w:r>
      <w:proofErr w:type="spellStart"/>
      <w:r w:rsidRPr="00105437">
        <w:rPr>
          <w:rFonts w:ascii="Calibri" w:hAnsi="Calibri" w:cs="Calibri"/>
          <w:b/>
          <w:bCs/>
        </w:rPr>
        <w:t>Cz</w:t>
      </w:r>
      <w:proofErr w:type="spellEnd"/>
      <w:r w:rsidRPr="00105437">
        <w:rPr>
          <w:rFonts w:ascii="Calibri" w:hAnsi="Calibri" w:cs="Calibri"/>
          <w:b/>
          <w:bCs/>
        </w:rPr>
        <w:t xml:space="preserve">) </w:t>
      </w:r>
    </w:p>
    <w:p w14:paraId="56619EB4" w14:textId="77777777" w:rsidR="00717A31" w:rsidRPr="00717A31" w:rsidRDefault="00717A31" w:rsidP="00105437">
      <w:pPr>
        <w:pStyle w:val="pkt"/>
        <w:tabs>
          <w:tab w:val="left" w:pos="1418"/>
        </w:tabs>
        <w:autoSpaceDE w:val="0"/>
        <w:autoSpaceDN w:val="0"/>
        <w:spacing w:line="269" w:lineRule="auto"/>
        <w:ind w:left="567" w:firstLine="0"/>
        <w:jc w:val="left"/>
        <w:rPr>
          <w:rFonts w:ascii="Calibri" w:eastAsia="Calibri" w:hAnsi="Calibri" w:cs="Calibri"/>
          <w:szCs w:val="24"/>
        </w:rPr>
      </w:pPr>
      <w:r w:rsidRPr="00717A31">
        <w:rPr>
          <w:rFonts w:ascii="Calibri" w:eastAsia="Calibri" w:hAnsi="Calibri" w:cs="Calibri"/>
          <w:szCs w:val="24"/>
        </w:rPr>
        <w:t>Ocena oferty według kryterium „Czas naprawy monitorów interaktywnych” zostanie dokonana według następującego schematu:</w:t>
      </w:r>
    </w:p>
    <w:p w14:paraId="7A1240DE" w14:textId="77777777" w:rsidR="00717A31" w:rsidRPr="00717A31" w:rsidRDefault="00717A31" w:rsidP="00105437">
      <w:pPr>
        <w:pStyle w:val="pkt"/>
        <w:tabs>
          <w:tab w:val="left" w:pos="1418"/>
        </w:tabs>
        <w:autoSpaceDE w:val="0"/>
        <w:autoSpaceDN w:val="0"/>
        <w:spacing w:line="269" w:lineRule="auto"/>
        <w:ind w:left="709" w:hanging="153"/>
        <w:jc w:val="left"/>
        <w:rPr>
          <w:rFonts w:ascii="Calibri" w:eastAsia="Calibri" w:hAnsi="Calibri" w:cs="Calibri"/>
          <w:szCs w:val="24"/>
        </w:rPr>
      </w:pPr>
      <w:r w:rsidRPr="00717A31">
        <w:rPr>
          <w:rFonts w:ascii="Calibri" w:eastAsia="Calibri" w:hAnsi="Calibri" w:cs="Calibri"/>
          <w:szCs w:val="24"/>
        </w:rPr>
        <w:t>- minimalny wymagany czas naprawy monitorów interaktywnych wynoszący  5 dni roboczych (warunek konieczny) – 0 punktów</w:t>
      </w:r>
    </w:p>
    <w:p w14:paraId="294F90EA" w14:textId="03F8F93F" w:rsidR="00717A31" w:rsidRPr="00717A31" w:rsidRDefault="00717A31" w:rsidP="00105437">
      <w:pPr>
        <w:pStyle w:val="pkt"/>
        <w:tabs>
          <w:tab w:val="left" w:pos="1418"/>
        </w:tabs>
        <w:autoSpaceDE w:val="0"/>
        <w:autoSpaceDN w:val="0"/>
        <w:spacing w:line="269" w:lineRule="auto"/>
        <w:ind w:left="567" w:firstLine="0"/>
        <w:jc w:val="left"/>
        <w:rPr>
          <w:rFonts w:ascii="Calibri" w:eastAsia="Calibri" w:hAnsi="Calibri" w:cs="Calibri"/>
          <w:szCs w:val="24"/>
        </w:rPr>
      </w:pPr>
      <w:r w:rsidRPr="00717A31">
        <w:rPr>
          <w:rFonts w:ascii="Calibri" w:eastAsia="Calibri" w:hAnsi="Calibri" w:cs="Calibri"/>
          <w:szCs w:val="24"/>
        </w:rPr>
        <w:t>- skrócenie wymaganego czasu naprawy monitorów interaktywnych o 1 dzień</w:t>
      </w:r>
      <w:r w:rsidR="00105437">
        <w:rPr>
          <w:rFonts w:ascii="Calibri" w:eastAsia="Calibri" w:hAnsi="Calibri" w:cs="Calibri"/>
          <w:szCs w:val="24"/>
        </w:rPr>
        <w:t xml:space="preserve"> roboczy</w:t>
      </w:r>
      <w:r w:rsidRPr="00717A31">
        <w:rPr>
          <w:rFonts w:ascii="Calibri" w:eastAsia="Calibri" w:hAnsi="Calibri" w:cs="Calibri"/>
          <w:szCs w:val="24"/>
        </w:rPr>
        <w:t xml:space="preserve">, tj. 4 dni robocze na naprawę monitorów interaktywnych – </w:t>
      </w:r>
      <w:r w:rsidR="00105437">
        <w:rPr>
          <w:rFonts w:ascii="Calibri" w:eastAsia="Calibri" w:hAnsi="Calibri" w:cs="Calibri"/>
          <w:szCs w:val="24"/>
        </w:rPr>
        <w:t>15</w:t>
      </w:r>
      <w:r w:rsidRPr="00717A31">
        <w:rPr>
          <w:rFonts w:ascii="Calibri" w:eastAsia="Calibri" w:hAnsi="Calibri" w:cs="Calibri"/>
          <w:szCs w:val="24"/>
        </w:rPr>
        <w:t xml:space="preserve"> punktów</w:t>
      </w:r>
    </w:p>
    <w:p w14:paraId="6C773C0B" w14:textId="0438949A" w:rsidR="00717A31" w:rsidRPr="00717A31" w:rsidRDefault="00717A31" w:rsidP="00105437">
      <w:pPr>
        <w:pStyle w:val="pkt"/>
        <w:tabs>
          <w:tab w:val="left" w:pos="1418"/>
        </w:tabs>
        <w:autoSpaceDE w:val="0"/>
        <w:autoSpaceDN w:val="0"/>
        <w:spacing w:line="269" w:lineRule="auto"/>
        <w:ind w:left="567" w:firstLine="0"/>
        <w:jc w:val="left"/>
        <w:rPr>
          <w:rFonts w:ascii="Calibri" w:eastAsia="Calibri" w:hAnsi="Calibri" w:cs="Calibri"/>
          <w:szCs w:val="24"/>
        </w:rPr>
      </w:pPr>
      <w:r w:rsidRPr="00717A31">
        <w:rPr>
          <w:rFonts w:ascii="Calibri" w:eastAsia="Calibri" w:hAnsi="Calibri" w:cs="Calibri"/>
          <w:szCs w:val="24"/>
        </w:rPr>
        <w:t>- skrócenie wymaganego czasu naprawy monitorów interaktywnych o 2 dni</w:t>
      </w:r>
      <w:r w:rsidR="00105437">
        <w:rPr>
          <w:rFonts w:ascii="Calibri" w:eastAsia="Calibri" w:hAnsi="Calibri" w:cs="Calibri"/>
          <w:szCs w:val="24"/>
        </w:rPr>
        <w:t xml:space="preserve"> robocze</w:t>
      </w:r>
      <w:r w:rsidRPr="00717A31">
        <w:rPr>
          <w:rFonts w:ascii="Calibri" w:eastAsia="Calibri" w:hAnsi="Calibri" w:cs="Calibri"/>
          <w:szCs w:val="24"/>
        </w:rPr>
        <w:t xml:space="preserve">, tj. 3 dni robocze na naprawę monitorów interaktywnych – </w:t>
      </w:r>
      <w:r w:rsidR="00105437">
        <w:rPr>
          <w:rFonts w:ascii="Calibri" w:eastAsia="Calibri" w:hAnsi="Calibri" w:cs="Calibri"/>
          <w:szCs w:val="24"/>
        </w:rPr>
        <w:t>30</w:t>
      </w:r>
      <w:r w:rsidRPr="00717A31">
        <w:rPr>
          <w:rFonts w:ascii="Calibri" w:eastAsia="Calibri" w:hAnsi="Calibri" w:cs="Calibri"/>
          <w:szCs w:val="24"/>
        </w:rPr>
        <w:t xml:space="preserve"> punktów</w:t>
      </w:r>
      <w:r w:rsidR="00105437">
        <w:rPr>
          <w:rFonts w:ascii="Calibri" w:eastAsia="Calibri" w:hAnsi="Calibri" w:cs="Calibri"/>
          <w:szCs w:val="24"/>
        </w:rPr>
        <w:t>.</w:t>
      </w:r>
    </w:p>
    <w:p w14:paraId="35476670" w14:textId="77777777" w:rsidR="00717A31" w:rsidRPr="00717A31" w:rsidRDefault="00717A31" w:rsidP="00105437">
      <w:pPr>
        <w:pStyle w:val="pkt"/>
        <w:tabs>
          <w:tab w:val="left" w:pos="1418"/>
        </w:tabs>
        <w:autoSpaceDE w:val="0"/>
        <w:autoSpaceDN w:val="0"/>
        <w:spacing w:line="269" w:lineRule="auto"/>
        <w:ind w:left="567" w:firstLine="0"/>
        <w:jc w:val="left"/>
        <w:rPr>
          <w:rFonts w:ascii="Calibri" w:eastAsia="Calibri" w:hAnsi="Calibri" w:cs="Calibri"/>
          <w:szCs w:val="24"/>
        </w:rPr>
      </w:pPr>
      <w:r w:rsidRPr="00717A31">
        <w:rPr>
          <w:rFonts w:ascii="Calibri" w:eastAsia="Calibri" w:hAnsi="Calibri" w:cs="Calibri"/>
          <w:szCs w:val="24"/>
        </w:rPr>
        <w:t xml:space="preserve">Czas naprawy monitorów interaktywnych należy podać w dniach roboczych: 3, 4 lub 5. </w:t>
      </w:r>
    </w:p>
    <w:p w14:paraId="0F3194A8" w14:textId="77777777" w:rsidR="00717A31" w:rsidRPr="00717A31" w:rsidRDefault="00717A31" w:rsidP="00105437">
      <w:pPr>
        <w:pStyle w:val="pkt"/>
        <w:tabs>
          <w:tab w:val="left" w:pos="1418"/>
        </w:tabs>
        <w:autoSpaceDE w:val="0"/>
        <w:autoSpaceDN w:val="0"/>
        <w:spacing w:line="269" w:lineRule="auto"/>
        <w:ind w:left="567" w:hanging="11"/>
        <w:jc w:val="left"/>
        <w:rPr>
          <w:rFonts w:ascii="Calibri" w:eastAsia="Calibri" w:hAnsi="Calibri" w:cs="Calibri"/>
          <w:szCs w:val="24"/>
        </w:rPr>
      </w:pPr>
      <w:r w:rsidRPr="00717A31">
        <w:rPr>
          <w:rFonts w:ascii="Calibri" w:eastAsia="Calibri" w:hAnsi="Calibri" w:cs="Calibri"/>
          <w:szCs w:val="24"/>
        </w:rPr>
        <w:t>W sytuacji, gdy Wykonawca nie wpisze czasu naprawy monitorów interaktywnych  Zamawiający uzna, że będzie to wymagalny czas naprawy wynoszący 5 dni roboczych, z kolei wpisanie czasu naprawy monitorów interaktywnych krótszego niż 3 dni spowoduje uznanie, że zaoferowano czas naprawy monitorów interaktywnych krótszy, ale punktacja przyznana zostanie jak dla czasu</w:t>
      </w:r>
      <w:r w:rsidRPr="00717A31">
        <w:rPr>
          <w:rFonts w:ascii="Calibri" w:hAnsi="Calibri" w:cs="Calibri"/>
          <w:szCs w:val="24"/>
        </w:rPr>
        <w:t xml:space="preserve"> </w:t>
      </w:r>
      <w:r w:rsidRPr="00717A31">
        <w:rPr>
          <w:rFonts w:ascii="Calibri" w:eastAsia="Calibri" w:hAnsi="Calibri" w:cs="Calibri"/>
          <w:szCs w:val="24"/>
        </w:rPr>
        <w:t>naprawy monitorów interaktywnych w wypadku 3 dni roboczych.</w:t>
      </w:r>
    </w:p>
    <w:p w14:paraId="7C20ACD2" w14:textId="77777777" w:rsidR="00717A31" w:rsidRPr="00717A31" w:rsidRDefault="00717A31" w:rsidP="00105437">
      <w:pPr>
        <w:pStyle w:val="pkt"/>
        <w:tabs>
          <w:tab w:val="left" w:pos="1418"/>
        </w:tabs>
        <w:autoSpaceDE w:val="0"/>
        <w:autoSpaceDN w:val="0"/>
        <w:spacing w:before="0" w:after="0" w:line="269" w:lineRule="auto"/>
        <w:ind w:left="567" w:firstLine="0"/>
        <w:rPr>
          <w:rFonts w:ascii="Calibri" w:hAnsi="Calibri" w:cs="Calibri"/>
          <w:szCs w:val="24"/>
        </w:rPr>
      </w:pPr>
      <w:r w:rsidRPr="00717A31">
        <w:rPr>
          <w:rFonts w:ascii="Calibri" w:eastAsia="Calibri" w:hAnsi="Calibri" w:cs="Calibri"/>
          <w:szCs w:val="24"/>
        </w:rPr>
        <w:t>Wykonawca podaje czas naprawy monitorów interaktywnych w liczbach całkowitych.</w:t>
      </w:r>
    </w:p>
    <w:p w14:paraId="0C92F28C" w14:textId="77777777" w:rsidR="00717A31" w:rsidRPr="00717A31" w:rsidRDefault="00717A31" w:rsidP="00105437">
      <w:pPr>
        <w:pStyle w:val="pkt"/>
        <w:tabs>
          <w:tab w:val="left" w:pos="1418"/>
        </w:tabs>
        <w:autoSpaceDE w:val="0"/>
        <w:autoSpaceDN w:val="0"/>
        <w:spacing w:before="0" w:after="0" w:line="269" w:lineRule="auto"/>
        <w:ind w:left="556" w:firstLine="0"/>
        <w:rPr>
          <w:rFonts w:ascii="Calibri" w:hAnsi="Calibri" w:cs="Calibri"/>
          <w:b/>
          <w:szCs w:val="24"/>
        </w:rPr>
      </w:pPr>
      <w:r w:rsidRPr="00717A31">
        <w:rPr>
          <w:rFonts w:ascii="Calibri" w:hAnsi="Calibri" w:cs="Calibri"/>
          <w:szCs w:val="24"/>
        </w:rPr>
        <w:t>W/w kryteria będą rozpatrywane na podstawie oświadczenia złożonego w Formularzu ofertowym (stanowiącym załącznik nr 1 do SWZ)</w:t>
      </w:r>
      <w:r w:rsidRPr="00717A31">
        <w:rPr>
          <w:rFonts w:ascii="Calibri" w:hAnsi="Calibri" w:cs="Calibri"/>
          <w:b/>
          <w:szCs w:val="24"/>
        </w:rPr>
        <w:t xml:space="preserve">. </w:t>
      </w:r>
    </w:p>
    <w:p w14:paraId="7C6F9AE1" w14:textId="77777777" w:rsidR="00717A31" w:rsidRPr="00717A31" w:rsidRDefault="00717A31" w:rsidP="00105437">
      <w:pPr>
        <w:widowControl w:val="0"/>
        <w:autoSpaceDE w:val="0"/>
        <w:autoSpaceDN w:val="0"/>
        <w:adjustRightInd w:val="0"/>
        <w:spacing w:line="269" w:lineRule="auto"/>
        <w:ind w:left="567"/>
        <w:jc w:val="both"/>
        <w:rPr>
          <w:rFonts w:ascii="Calibri" w:hAnsi="Calibri" w:cs="Calibri"/>
        </w:rPr>
      </w:pPr>
    </w:p>
    <w:p w14:paraId="6095A884" w14:textId="2E7E6DCD" w:rsidR="00717A31" w:rsidRPr="00105437" w:rsidRDefault="00717A31" w:rsidP="00105437">
      <w:pPr>
        <w:pStyle w:val="Akapitzlist"/>
        <w:numPr>
          <w:ilvl w:val="6"/>
          <w:numId w:val="5"/>
        </w:numPr>
        <w:ind w:left="851" w:hanging="284"/>
        <w:jc w:val="both"/>
        <w:rPr>
          <w:rFonts w:ascii="Calibri" w:hAnsi="Calibri" w:cs="Calibri"/>
          <w:b/>
          <w:bCs/>
        </w:rPr>
      </w:pPr>
      <w:r w:rsidRPr="00105437">
        <w:rPr>
          <w:rFonts w:ascii="Calibri" w:hAnsi="Calibri" w:cs="Calibri"/>
          <w:b/>
          <w:bCs/>
        </w:rPr>
        <w:t>Kryterium</w:t>
      </w:r>
      <w:r w:rsidRPr="00105437">
        <w:rPr>
          <w:rFonts w:ascii="Calibri" w:hAnsi="Calibri" w:cs="Calibri"/>
        </w:rPr>
        <w:t xml:space="preserve"> „</w:t>
      </w:r>
      <w:r w:rsidRPr="00105437">
        <w:rPr>
          <w:rFonts w:ascii="Calibri" w:hAnsi="Calibri" w:cs="Calibri"/>
          <w:b/>
          <w:bCs/>
        </w:rPr>
        <w:t xml:space="preserve">Wsparcie języka ukraińskiego” </w:t>
      </w:r>
      <w:r w:rsidR="00105437">
        <w:rPr>
          <w:rFonts w:ascii="Calibri" w:hAnsi="Calibri" w:cs="Calibri"/>
          <w:b/>
          <w:bCs/>
        </w:rPr>
        <w:t>(W)</w:t>
      </w:r>
    </w:p>
    <w:p w14:paraId="686EB6AD" w14:textId="77777777" w:rsidR="00717A31" w:rsidRPr="00717A31" w:rsidRDefault="00717A31" w:rsidP="00105437">
      <w:pPr>
        <w:tabs>
          <w:tab w:val="left" w:pos="0"/>
        </w:tabs>
        <w:autoSpaceDE w:val="0"/>
        <w:autoSpaceDN w:val="0"/>
        <w:spacing w:before="60" w:after="60" w:line="264" w:lineRule="auto"/>
        <w:ind w:left="567"/>
        <w:jc w:val="both"/>
        <w:rPr>
          <w:rFonts w:ascii="Calibri" w:eastAsia="Calibri" w:hAnsi="Calibri" w:cs="Calibri"/>
          <w:lang w:eastAsia="ar-SA"/>
        </w:rPr>
      </w:pPr>
      <w:r w:rsidRPr="00717A31">
        <w:rPr>
          <w:rFonts w:ascii="Calibri" w:eastAsia="Calibri" w:hAnsi="Calibri" w:cs="Calibri"/>
          <w:lang w:eastAsia="ar-SA"/>
        </w:rPr>
        <w:t>Zamawiający przyzna punktację wg następujących zasad:</w:t>
      </w:r>
    </w:p>
    <w:p w14:paraId="7A630C2C" w14:textId="77777777" w:rsidR="00717A31" w:rsidRPr="00717A31" w:rsidRDefault="00717A31" w:rsidP="00105437">
      <w:pPr>
        <w:tabs>
          <w:tab w:val="left" w:pos="0"/>
        </w:tabs>
        <w:autoSpaceDE w:val="0"/>
        <w:autoSpaceDN w:val="0"/>
        <w:spacing w:before="60" w:after="60" w:line="264" w:lineRule="auto"/>
        <w:ind w:left="567"/>
        <w:jc w:val="both"/>
        <w:rPr>
          <w:rFonts w:ascii="Calibri" w:eastAsia="Calibri" w:hAnsi="Calibri" w:cs="Calibri"/>
          <w:lang w:eastAsia="ar-SA"/>
        </w:rPr>
      </w:pPr>
      <w:r w:rsidRPr="00717A31">
        <w:rPr>
          <w:rFonts w:ascii="Calibri" w:eastAsia="Calibri" w:hAnsi="Calibri" w:cs="Calibri"/>
          <w:lang w:eastAsia="ar-SA"/>
        </w:rPr>
        <w:t>- Wykonawca, który zaoferuje monitor interaktywny z wbudowaną obsługą języka ukraińskiego</w:t>
      </w:r>
      <w:r w:rsidRPr="00717A31">
        <w:rPr>
          <w:rFonts w:ascii="Calibri" w:hAnsi="Calibri" w:cs="Calibri"/>
        </w:rPr>
        <w:t xml:space="preserve"> </w:t>
      </w:r>
      <w:r w:rsidRPr="00717A31">
        <w:rPr>
          <w:rFonts w:ascii="Calibri" w:eastAsia="Calibri" w:hAnsi="Calibri" w:cs="Calibri"/>
          <w:lang w:eastAsia="ar-SA"/>
        </w:rPr>
        <w:t>otrzyma 10 pkt;</w:t>
      </w:r>
    </w:p>
    <w:p w14:paraId="44D6E174" w14:textId="77777777" w:rsidR="00717A31" w:rsidRPr="00717A31" w:rsidRDefault="00717A31" w:rsidP="00105437">
      <w:pPr>
        <w:tabs>
          <w:tab w:val="left" w:pos="0"/>
        </w:tabs>
        <w:autoSpaceDE w:val="0"/>
        <w:autoSpaceDN w:val="0"/>
        <w:spacing w:before="60" w:after="60" w:line="264" w:lineRule="auto"/>
        <w:ind w:left="567"/>
        <w:jc w:val="both"/>
        <w:rPr>
          <w:rFonts w:ascii="Calibri" w:eastAsia="Calibri" w:hAnsi="Calibri" w:cs="Calibri"/>
          <w:lang w:eastAsia="ar-SA"/>
        </w:rPr>
      </w:pPr>
      <w:r w:rsidRPr="00717A31">
        <w:rPr>
          <w:rFonts w:ascii="Calibri" w:eastAsia="Calibri" w:hAnsi="Calibri" w:cs="Calibri"/>
          <w:lang w:eastAsia="ar-SA"/>
        </w:rPr>
        <w:t>- Wykonawca, który nie zaoferuje monitor interaktywny z wbudowaną obsługą języka ukraińskiego</w:t>
      </w:r>
      <w:r w:rsidRPr="00717A31">
        <w:rPr>
          <w:rFonts w:ascii="Calibri" w:hAnsi="Calibri" w:cs="Calibri"/>
        </w:rPr>
        <w:t xml:space="preserve"> </w:t>
      </w:r>
      <w:r w:rsidRPr="00717A31">
        <w:rPr>
          <w:rFonts w:ascii="Calibri" w:eastAsia="Calibri" w:hAnsi="Calibri" w:cs="Calibri"/>
          <w:lang w:eastAsia="ar-SA"/>
        </w:rPr>
        <w:t xml:space="preserve">otrzyma 0 pkt. </w:t>
      </w:r>
    </w:p>
    <w:p w14:paraId="702BC458" w14:textId="77777777" w:rsidR="00761E8A" w:rsidRPr="00717A31" w:rsidRDefault="00761E8A" w:rsidP="00761E8A">
      <w:pPr>
        <w:widowControl w:val="0"/>
        <w:autoSpaceDE w:val="0"/>
        <w:autoSpaceDN w:val="0"/>
        <w:adjustRightInd w:val="0"/>
        <w:spacing w:line="276" w:lineRule="auto"/>
        <w:ind w:left="567"/>
        <w:jc w:val="both"/>
        <w:rPr>
          <w:rFonts w:ascii="Calibri" w:hAnsi="Calibri" w:cs="Calibri"/>
        </w:rPr>
      </w:pPr>
    </w:p>
    <w:p w14:paraId="5A185E66" w14:textId="08A3335B" w:rsidR="00761E8A" w:rsidRPr="00717A31" w:rsidRDefault="00761E8A" w:rsidP="00761E8A">
      <w:pPr>
        <w:widowControl w:val="0"/>
        <w:autoSpaceDE w:val="0"/>
        <w:autoSpaceDN w:val="0"/>
        <w:adjustRightInd w:val="0"/>
        <w:spacing w:line="276" w:lineRule="auto"/>
        <w:ind w:left="567"/>
        <w:jc w:val="both"/>
        <w:rPr>
          <w:rFonts w:ascii="Calibri" w:hAnsi="Calibri" w:cs="Calibri"/>
        </w:rPr>
      </w:pPr>
      <w:r w:rsidRPr="00717A31">
        <w:rPr>
          <w:rFonts w:ascii="Calibri" w:hAnsi="Calibri" w:cs="Calibri"/>
        </w:rPr>
        <w:t>Za najkorzystniejszą w zakresie części I</w:t>
      </w:r>
      <w:r w:rsidR="00625A1B">
        <w:rPr>
          <w:rFonts w:ascii="Calibri" w:hAnsi="Calibri" w:cs="Calibri"/>
        </w:rPr>
        <w:t>I</w:t>
      </w:r>
      <w:r w:rsidRPr="00717A31">
        <w:rPr>
          <w:rFonts w:ascii="Calibri" w:hAnsi="Calibri" w:cs="Calibri"/>
        </w:rPr>
        <w:t xml:space="preserve"> zostanie uznana oferta Wykonawcy, </w:t>
      </w:r>
      <w:r w:rsidR="00807803" w:rsidRPr="00717A31">
        <w:rPr>
          <w:rFonts w:ascii="Calibri" w:hAnsi="Calibri" w:cs="Calibri"/>
        </w:rPr>
        <w:t xml:space="preserve">która odpowiada wymaganiom Specyfikacji Warunków Zamówienia i nie podlega odrzuceniu, natomiast Wykonawca spełni warunki udziału w postępowaniu oraz potwierdzi brak podstaw do wykluczenia </w:t>
      </w:r>
      <w:r w:rsidRPr="00717A31">
        <w:rPr>
          <w:rFonts w:ascii="Calibri" w:hAnsi="Calibri" w:cs="Calibri"/>
        </w:rPr>
        <w:t xml:space="preserve">oraz uzyska łącznie największą liczbę punktów (P) stanowiących sumę punktów przyznanych w ramach każdego z podanych kryteriów, wyliczoną zgodnie ze wzorem: </w:t>
      </w:r>
    </w:p>
    <w:p w14:paraId="029B9596" w14:textId="58DD5904" w:rsidR="00761E8A" w:rsidRPr="00717A31" w:rsidRDefault="00761E8A" w:rsidP="00761E8A">
      <w:pPr>
        <w:pStyle w:val="pkt"/>
        <w:autoSpaceDE w:val="0"/>
        <w:autoSpaceDN w:val="0"/>
        <w:spacing w:before="0" w:after="0" w:line="264" w:lineRule="auto"/>
        <w:ind w:left="567" w:firstLine="0"/>
        <w:rPr>
          <w:rFonts w:ascii="Calibri" w:hAnsi="Calibri" w:cs="Calibri"/>
          <w:b/>
          <w:szCs w:val="24"/>
        </w:rPr>
      </w:pPr>
      <w:r w:rsidRPr="00717A31">
        <w:rPr>
          <w:rFonts w:ascii="Calibri" w:hAnsi="Calibri" w:cs="Calibri"/>
          <w:b/>
          <w:szCs w:val="24"/>
        </w:rPr>
        <w:t xml:space="preserve">P =  </w:t>
      </w:r>
      <w:proofErr w:type="spellStart"/>
      <w:r w:rsidRPr="00717A31">
        <w:rPr>
          <w:rFonts w:ascii="Calibri" w:hAnsi="Calibri" w:cs="Calibri"/>
          <w:b/>
          <w:szCs w:val="24"/>
        </w:rPr>
        <w:t>C+</w:t>
      </w:r>
      <w:r w:rsidR="00625A1B">
        <w:rPr>
          <w:rFonts w:ascii="Calibri" w:hAnsi="Calibri" w:cs="Calibri"/>
          <w:b/>
          <w:szCs w:val="24"/>
        </w:rPr>
        <w:t>Cz</w:t>
      </w:r>
      <w:r w:rsidRPr="00717A31">
        <w:rPr>
          <w:rFonts w:ascii="Calibri" w:hAnsi="Calibri" w:cs="Calibri"/>
          <w:b/>
          <w:szCs w:val="24"/>
        </w:rPr>
        <w:t>+</w:t>
      </w:r>
      <w:r w:rsidR="00105437">
        <w:rPr>
          <w:rFonts w:ascii="Calibri" w:hAnsi="Calibri" w:cs="Calibri"/>
          <w:b/>
          <w:szCs w:val="24"/>
        </w:rPr>
        <w:t>W</w:t>
      </w:r>
      <w:proofErr w:type="spellEnd"/>
      <w:r w:rsidRPr="00717A31">
        <w:rPr>
          <w:rFonts w:ascii="Calibri" w:hAnsi="Calibri" w:cs="Calibri"/>
          <w:b/>
          <w:szCs w:val="24"/>
        </w:rPr>
        <w:t xml:space="preserve">  </w:t>
      </w:r>
    </w:p>
    <w:p w14:paraId="25C644C8" w14:textId="77777777" w:rsidR="00761E8A" w:rsidRPr="00717A31" w:rsidRDefault="00761E8A" w:rsidP="00761E8A">
      <w:pPr>
        <w:pStyle w:val="pkt"/>
        <w:autoSpaceDE w:val="0"/>
        <w:autoSpaceDN w:val="0"/>
        <w:spacing w:before="0" w:after="0" w:line="264" w:lineRule="auto"/>
        <w:ind w:left="567" w:firstLine="0"/>
        <w:rPr>
          <w:rFonts w:ascii="Calibri" w:hAnsi="Calibri" w:cs="Calibri"/>
          <w:szCs w:val="24"/>
        </w:rPr>
      </w:pPr>
      <w:r w:rsidRPr="00717A31">
        <w:rPr>
          <w:rFonts w:ascii="Calibri" w:hAnsi="Calibri" w:cs="Calibri"/>
          <w:szCs w:val="24"/>
        </w:rPr>
        <w:t>gdzie:</w:t>
      </w:r>
    </w:p>
    <w:p w14:paraId="4249635B" w14:textId="77777777" w:rsidR="00761E8A" w:rsidRPr="00350D70" w:rsidRDefault="00761E8A" w:rsidP="00761E8A">
      <w:pPr>
        <w:pStyle w:val="pkt"/>
        <w:autoSpaceDE w:val="0"/>
        <w:autoSpaceDN w:val="0"/>
        <w:spacing w:before="0" w:after="0" w:line="264" w:lineRule="auto"/>
        <w:ind w:left="567" w:firstLine="0"/>
        <w:rPr>
          <w:rFonts w:ascii="Calibri" w:hAnsi="Calibri" w:cs="Arial"/>
          <w:szCs w:val="24"/>
        </w:rPr>
      </w:pPr>
      <w:r w:rsidRPr="00350D70">
        <w:rPr>
          <w:rFonts w:ascii="Calibri" w:hAnsi="Calibri" w:cs="Arial"/>
          <w:szCs w:val="24"/>
        </w:rPr>
        <w:t xml:space="preserve">P - łączna liczba punktów jaką uzyskała oceniana oferta </w:t>
      </w:r>
    </w:p>
    <w:p w14:paraId="14757B78" w14:textId="77777777" w:rsidR="00761E8A" w:rsidRPr="00350D70" w:rsidRDefault="00761E8A" w:rsidP="00761E8A">
      <w:pPr>
        <w:pStyle w:val="pkt"/>
        <w:autoSpaceDE w:val="0"/>
        <w:autoSpaceDN w:val="0"/>
        <w:spacing w:before="0" w:after="0" w:line="264" w:lineRule="auto"/>
        <w:ind w:left="567" w:firstLine="0"/>
        <w:rPr>
          <w:rFonts w:ascii="Calibri" w:hAnsi="Calibri" w:cs="Arial"/>
          <w:szCs w:val="24"/>
        </w:rPr>
      </w:pPr>
      <w:r w:rsidRPr="00350D70">
        <w:rPr>
          <w:rFonts w:ascii="Calibri" w:hAnsi="Calibri" w:cs="Arial"/>
          <w:szCs w:val="24"/>
        </w:rPr>
        <w:lastRenderedPageBreak/>
        <w:t xml:space="preserve">C - liczba punktów przyznanych ocenianej ofercie w ramach kryterium „Cena” </w:t>
      </w:r>
    </w:p>
    <w:p w14:paraId="7A0E6329" w14:textId="4F242F59" w:rsidR="00761E8A" w:rsidRPr="00350D70" w:rsidRDefault="00105437" w:rsidP="00761E8A">
      <w:pPr>
        <w:pStyle w:val="pkt"/>
        <w:autoSpaceDE w:val="0"/>
        <w:autoSpaceDN w:val="0"/>
        <w:spacing w:before="0" w:after="0" w:line="264" w:lineRule="auto"/>
        <w:ind w:left="567" w:firstLine="0"/>
        <w:rPr>
          <w:rFonts w:ascii="Calibri" w:hAnsi="Calibri" w:cs="Arial"/>
          <w:szCs w:val="24"/>
        </w:rPr>
      </w:pPr>
      <w:proofErr w:type="spellStart"/>
      <w:r>
        <w:rPr>
          <w:rFonts w:ascii="Calibri" w:hAnsi="Calibri" w:cs="Arial"/>
          <w:szCs w:val="24"/>
        </w:rPr>
        <w:t>Cz</w:t>
      </w:r>
      <w:proofErr w:type="spellEnd"/>
      <w:r w:rsidR="00761E8A" w:rsidRPr="00350D70">
        <w:rPr>
          <w:rFonts w:ascii="Calibri" w:hAnsi="Calibri" w:cs="Arial"/>
          <w:szCs w:val="24"/>
        </w:rPr>
        <w:t xml:space="preserve"> - liczba punktów przyznanych ocenianej ofercie w ramach kryterium „</w:t>
      </w:r>
      <w:r w:rsidR="00625A1B" w:rsidRPr="00625A1B">
        <w:rPr>
          <w:rFonts w:ascii="Calibri" w:hAnsi="Calibri" w:cs="Arial"/>
          <w:szCs w:val="24"/>
        </w:rPr>
        <w:t>Czas naprawy monitorów interaktywnych</w:t>
      </w:r>
      <w:r w:rsidR="00761E8A" w:rsidRPr="00350D70">
        <w:rPr>
          <w:rFonts w:ascii="Calibri" w:hAnsi="Calibri" w:cs="Arial"/>
          <w:szCs w:val="24"/>
        </w:rPr>
        <w:t>”</w:t>
      </w:r>
    </w:p>
    <w:p w14:paraId="14FF216B" w14:textId="3EACDCE6" w:rsidR="00761E8A" w:rsidRPr="00350D70" w:rsidRDefault="00105437" w:rsidP="00761E8A">
      <w:pPr>
        <w:pStyle w:val="pkt"/>
        <w:autoSpaceDE w:val="0"/>
        <w:autoSpaceDN w:val="0"/>
        <w:spacing w:before="0" w:after="0" w:line="264" w:lineRule="auto"/>
        <w:ind w:left="993" w:hanging="426"/>
        <w:rPr>
          <w:rFonts w:ascii="Calibri" w:hAnsi="Calibri" w:cs="Arial"/>
          <w:szCs w:val="24"/>
        </w:rPr>
      </w:pPr>
      <w:r>
        <w:rPr>
          <w:rFonts w:ascii="Calibri" w:hAnsi="Calibri" w:cs="Arial"/>
          <w:szCs w:val="24"/>
        </w:rPr>
        <w:t>W</w:t>
      </w:r>
      <w:r w:rsidR="00761E8A" w:rsidRPr="00350D70">
        <w:rPr>
          <w:rFonts w:ascii="Calibri" w:hAnsi="Calibri" w:cs="Arial"/>
          <w:szCs w:val="24"/>
        </w:rPr>
        <w:t xml:space="preserve"> - liczba punktów przyznanych ocenianej ofercie w ramach kryterium „</w:t>
      </w:r>
      <w:r w:rsidRPr="00105437">
        <w:rPr>
          <w:rFonts w:ascii="Calibri" w:hAnsi="Calibri" w:cs="Arial"/>
          <w:szCs w:val="24"/>
        </w:rPr>
        <w:t>Wsparcie języka ukraińskiego</w:t>
      </w:r>
      <w:r>
        <w:rPr>
          <w:rFonts w:ascii="Calibri" w:hAnsi="Calibri" w:cs="Arial"/>
          <w:szCs w:val="24"/>
        </w:rPr>
        <w:t>”</w:t>
      </w:r>
      <w:r w:rsidR="00625A1B">
        <w:rPr>
          <w:rFonts w:ascii="Calibri" w:hAnsi="Calibri" w:cs="Arial"/>
          <w:szCs w:val="24"/>
        </w:rPr>
        <w:t>.</w:t>
      </w:r>
    </w:p>
    <w:p w14:paraId="381BE778" w14:textId="77777777" w:rsidR="00761E8A" w:rsidRPr="00794C32" w:rsidRDefault="00761E8A" w:rsidP="00807803">
      <w:pPr>
        <w:pStyle w:val="Akapitzlist"/>
        <w:widowControl w:val="0"/>
        <w:numPr>
          <w:ilvl w:val="1"/>
          <w:numId w:val="25"/>
        </w:numPr>
        <w:autoSpaceDE w:val="0"/>
        <w:autoSpaceDN w:val="0"/>
        <w:adjustRightInd w:val="0"/>
        <w:spacing w:before="120" w:after="120" w:line="269" w:lineRule="auto"/>
        <w:ind w:left="567" w:hanging="567"/>
        <w:jc w:val="both"/>
        <w:rPr>
          <w:rFonts w:asciiTheme="minorHAnsi" w:hAnsiTheme="minorHAnsi" w:cstheme="minorHAnsi"/>
        </w:rPr>
      </w:pPr>
      <w:r w:rsidRPr="00794C32">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218BA84F" w14:textId="77777777" w:rsidR="00761E8A" w:rsidRPr="00BD407F" w:rsidRDefault="00761E8A" w:rsidP="00807803">
      <w:pPr>
        <w:pStyle w:val="Akapitzlist"/>
        <w:widowControl w:val="0"/>
        <w:numPr>
          <w:ilvl w:val="1"/>
          <w:numId w:val="25"/>
        </w:numPr>
        <w:autoSpaceDE w:val="0"/>
        <w:autoSpaceDN w:val="0"/>
        <w:adjustRightInd w:val="0"/>
        <w:spacing w:before="120" w:after="120" w:line="269" w:lineRule="auto"/>
        <w:ind w:left="567" w:hanging="567"/>
        <w:jc w:val="both"/>
        <w:rPr>
          <w:rFonts w:asciiTheme="minorHAnsi" w:hAnsiTheme="minorHAnsi" w:cstheme="minorHAnsi"/>
        </w:rPr>
      </w:pPr>
      <w:r w:rsidRPr="00BD407F">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5C49DA5" w14:textId="77777777" w:rsidR="00761E8A" w:rsidRPr="00BD407F" w:rsidRDefault="00761E8A" w:rsidP="00807803">
      <w:pPr>
        <w:pStyle w:val="Akapitzlist"/>
        <w:widowControl w:val="0"/>
        <w:numPr>
          <w:ilvl w:val="1"/>
          <w:numId w:val="25"/>
        </w:numPr>
        <w:autoSpaceDE w:val="0"/>
        <w:autoSpaceDN w:val="0"/>
        <w:adjustRightInd w:val="0"/>
        <w:spacing w:before="120" w:after="120" w:line="269" w:lineRule="auto"/>
        <w:ind w:left="567" w:hanging="567"/>
        <w:jc w:val="both"/>
        <w:rPr>
          <w:rFonts w:asciiTheme="minorHAnsi" w:hAnsiTheme="minorHAnsi" w:cstheme="minorHAnsi"/>
        </w:rPr>
      </w:pPr>
      <w:r w:rsidRPr="00BD407F">
        <w:rPr>
          <w:rFonts w:asciiTheme="minorHAnsi" w:hAnsiTheme="minorHAnsi" w:cstheme="minorHAnsi"/>
          <w:bCs/>
        </w:rPr>
        <w:t xml:space="preserve">Zamawiający wybiera najkorzystniejszą ofertę w terminie związania ofertą określonym w SWZ. </w:t>
      </w:r>
    </w:p>
    <w:p w14:paraId="62E0663B" w14:textId="77777777" w:rsidR="00761E8A" w:rsidRPr="00F635FB" w:rsidRDefault="00761E8A" w:rsidP="00807803">
      <w:pPr>
        <w:pStyle w:val="Akapitzlist"/>
        <w:widowControl w:val="0"/>
        <w:numPr>
          <w:ilvl w:val="1"/>
          <w:numId w:val="25"/>
        </w:numPr>
        <w:autoSpaceDE w:val="0"/>
        <w:autoSpaceDN w:val="0"/>
        <w:adjustRightInd w:val="0"/>
        <w:spacing w:before="120" w:after="120" w:line="269" w:lineRule="auto"/>
        <w:ind w:left="567" w:hanging="567"/>
        <w:jc w:val="both"/>
        <w:rPr>
          <w:rFonts w:asciiTheme="minorHAnsi" w:hAnsiTheme="minorHAnsi" w:cstheme="minorHAnsi"/>
        </w:rPr>
      </w:pPr>
      <w:r w:rsidRPr="00BD407F">
        <w:rPr>
          <w:rFonts w:asciiTheme="minorHAnsi" w:hAnsiTheme="minorHAnsi" w:cstheme="minorHAnsi"/>
          <w:bCs/>
        </w:rPr>
        <w:t>Zamawiający poprawi w ofercie:</w:t>
      </w:r>
    </w:p>
    <w:p w14:paraId="55BED47A" w14:textId="77777777" w:rsidR="00761E8A" w:rsidRPr="00F635FB" w:rsidRDefault="00761E8A" w:rsidP="00CC3140">
      <w:pPr>
        <w:pStyle w:val="Akapitzlist"/>
        <w:widowControl w:val="0"/>
        <w:numPr>
          <w:ilvl w:val="3"/>
          <w:numId w:val="5"/>
        </w:numPr>
        <w:autoSpaceDE w:val="0"/>
        <w:autoSpaceDN w:val="0"/>
        <w:adjustRightInd w:val="0"/>
        <w:spacing w:before="120" w:after="120" w:line="269" w:lineRule="auto"/>
        <w:ind w:left="851" w:hanging="284"/>
        <w:jc w:val="both"/>
        <w:rPr>
          <w:rFonts w:asciiTheme="minorHAnsi" w:hAnsiTheme="minorHAnsi" w:cstheme="minorHAnsi"/>
          <w:bCs/>
        </w:rPr>
      </w:pPr>
      <w:r w:rsidRPr="00F635FB">
        <w:rPr>
          <w:rFonts w:asciiTheme="minorHAnsi" w:hAnsiTheme="minorHAnsi" w:cstheme="minorHAnsi"/>
          <w:bCs/>
        </w:rPr>
        <w:t>oczywiste omyłki pisarskie,</w:t>
      </w:r>
    </w:p>
    <w:p w14:paraId="14EA2D81" w14:textId="77777777" w:rsidR="00761E8A" w:rsidRDefault="00761E8A" w:rsidP="00807803">
      <w:pPr>
        <w:pStyle w:val="Akapitzlist"/>
        <w:widowControl w:val="0"/>
        <w:numPr>
          <w:ilvl w:val="3"/>
          <w:numId w:val="5"/>
        </w:numPr>
        <w:autoSpaceDE w:val="0"/>
        <w:autoSpaceDN w:val="0"/>
        <w:adjustRightInd w:val="0"/>
        <w:spacing w:before="120" w:after="120" w:line="269" w:lineRule="auto"/>
        <w:ind w:left="851" w:hanging="284"/>
        <w:jc w:val="both"/>
        <w:rPr>
          <w:rFonts w:asciiTheme="minorHAnsi" w:hAnsiTheme="minorHAnsi" w:cstheme="minorHAnsi"/>
          <w:bCs/>
        </w:rPr>
      </w:pPr>
      <w:r w:rsidRPr="00F635FB">
        <w:rPr>
          <w:rFonts w:asciiTheme="minorHAnsi" w:hAnsiTheme="minorHAnsi" w:cstheme="minorHAnsi"/>
          <w:bCs/>
        </w:rPr>
        <w:t>oczywiste omyłki rachunkowe, z uwzględnieniem konsekwencji rachunkowych dokonanych poprawek,</w:t>
      </w:r>
    </w:p>
    <w:p w14:paraId="76E077E4" w14:textId="77777777" w:rsidR="00761E8A" w:rsidRPr="00F635FB" w:rsidRDefault="00761E8A" w:rsidP="00807803">
      <w:pPr>
        <w:pStyle w:val="Akapitzlist"/>
        <w:widowControl w:val="0"/>
        <w:numPr>
          <w:ilvl w:val="3"/>
          <w:numId w:val="5"/>
        </w:numPr>
        <w:autoSpaceDE w:val="0"/>
        <w:autoSpaceDN w:val="0"/>
        <w:adjustRightInd w:val="0"/>
        <w:spacing w:before="120" w:after="120" w:line="269" w:lineRule="auto"/>
        <w:ind w:left="851" w:hanging="284"/>
        <w:jc w:val="both"/>
        <w:rPr>
          <w:rFonts w:asciiTheme="minorHAnsi" w:hAnsiTheme="minorHAnsi" w:cstheme="minorHAnsi"/>
          <w:bCs/>
        </w:rPr>
      </w:pPr>
      <w:r w:rsidRPr="00F635FB">
        <w:rPr>
          <w:rFonts w:asciiTheme="minorHAnsi" w:hAnsiTheme="minorHAnsi" w:cstheme="minorHAnsi"/>
          <w:bCs/>
        </w:rPr>
        <w:t>inne omyłki polegające na niezgodności oferty z dokumentami zamówienia, niepowodujące istotnych zmian w treści oferty</w:t>
      </w:r>
    </w:p>
    <w:p w14:paraId="1C64515A" w14:textId="77777777" w:rsidR="00761E8A" w:rsidRPr="00F635FB" w:rsidRDefault="00761E8A" w:rsidP="00761E8A">
      <w:pPr>
        <w:widowControl w:val="0"/>
        <w:autoSpaceDE w:val="0"/>
        <w:autoSpaceDN w:val="0"/>
        <w:adjustRightInd w:val="0"/>
        <w:spacing w:before="120" w:after="120" w:line="269" w:lineRule="auto"/>
        <w:jc w:val="both"/>
        <w:rPr>
          <w:rFonts w:asciiTheme="minorHAnsi" w:hAnsiTheme="minorHAnsi" w:cstheme="minorHAnsi"/>
          <w:bCs/>
        </w:rPr>
      </w:pPr>
      <w:r>
        <w:rPr>
          <w:rFonts w:asciiTheme="minorHAnsi" w:hAnsiTheme="minorHAnsi" w:cstheme="minorHAnsi"/>
          <w:bCs/>
        </w:rPr>
        <w:t xml:space="preserve">              </w:t>
      </w:r>
      <w:r w:rsidRPr="00F635FB">
        <w:rPr>
          <w:rFonts w:asciiTheme="minorHAnsi" w:hAnsiTheme="minorHAnsi" w:cstheme="minorHAnsi"/>
          <w:bCs/>
        </w:rPr>
        <w:t>- niezwłocznie zawiadamiając o tym Wykonawcę, którego oferta została poprawiona.</w:t>
      </w:r>
    </w:p>
    <w:p w14:paraId="4F91B659" w14:textId="77777777" w:rsidR="00761E8A" w:rsidRPr="00AA6AB0" w:rsidRDefault="00761E8A" w:rsidP="00807803">
      <w:pPr>
        <w:pStyle w:val="Akapitzlist"/>
        <w:widowControl w:val="0"/>
        <w:numPr>
          <w:ilvl w:val="1"/>
          <w:numId w:val="25"/>
        </w:numPr>
        <w:autoSpaceDE w:val="0"/>
        <w:autoSpaceDN w:val="0"/>
        <w:adjustRightInd w:val="0"/>
        <w:spacing w:before="120" w:after="120" w:line="269" w:lineRule="auto"/>
        <w:ind w:left="567" w:hanging="567"/>
        <w:jc w:val="both"/>
        <w:rPr>
          <w:rFonts w:asciiTheme="minorHAnsi" w:hAnsiTheme="minorHAnsi" w:cstheme="minorHAnsi"/>
        </w:rPr>
      </w:pPr>
      <w:r w:rsidRPr="00F635FB">
        <w:rPr>
          <w:rFonts w:asciiTheme="minorHAnsi" w:hAnsiTheme="minorHAnsi" w:cstheme="minorHAnsi"/>
          <w:bCs/>
        </w:rPr>
        <w:t xml:space="preserve">W przypadku, o którym mowa w </w:t>
      </w:r>
      <w:r>
        <w:rPr>
          <w:rFonts w:asciiTheme="minorHAnsi" w:hAnsiTheme="minorHAnsi" w:cstheme="minorHAnsi"/>
          <w:bCs/>
        </w:rPr>
        <w:t xml:space="preserve">rozdziale </w:t>
      </w:r>
      <w:r w:rsidRPr="00F635FB">
        <w:rPr>
          <w:rFonts w:asciiTheme="minorHAnsi" w:hAnsiTheme="minorHAnsi" w:cstheme="minorHAnsi"/>
          <w:bCs/>
        </w:rPr>
        <w:t>XII</w:t>
      </w:r>
      <w:r>
        <w:rPr>
          <w:rFonts w:asciiTheme="minorHAnsi" w:hAnsiTheme="minorHAnsi" w:cstheme="minorHAnsi"/>
          <w:bCs/>
        </w:rPr>
        <w:t xml:space="preserve"> pkt 5</w:t>
      </w:r>
      <w:r w:rsidRPr="00F635FB">
        <w:rPr>
          <w:rFonts w:asciiTheme="minorHAnsi" w:hAnsiTheme="minorHAnsi" w:cstheme="minorHAnsi"/>
          <w:bCs/>
        </w:rPr>
        <w:t xml:space="preserve"> c) SWZ Zamawiający wyznaczy Wykonawcy odpowiedni termin na wyrażenie zgody na poprawienie w ofercie omyłki lub zakwestionowanie sposobu jej poprawienia. Brak odpowiedzi w wyznaczonym terminie uznaje się za wyrażenie zgody na poprawienie omyłki.</w:t>
      </w:r>
    </w:p>
    <w:p w14:paraId="240D4734" w14:textId="77777777" w:rsidR="00761E8A" w:rsidRPr="00AA6AB0" w:rsidRDefault="00761E8A" w:rsidP="00761E8A">
      <w:pPr>
        <w:pStyle w:val="Akapitzlist"/>
        <w:widowControl w:val="0"/>
        <w:autoSpaceDE w:val="0"/>
        <w:autoSpaceDN w:val="0"/>
        <w:adjustRightInd w:val="0"/>
        <w:spacing w:before="120" w:after="120" w:line="269" w:lineRule="auto"/>
        <w:ind w:left="426"/>
        <w:jc w:val="both"/>
        <w:rPr>
          <w:rFonts w:asciiTheme="minorHAnsi" w:hAnsiTheme="minorHAnsi" w:cstheme="minorHAnsi"/>
          <w:sz w:val="10"/>
          <w:szCs w:val="10"/>
        </w:rPr>
      </w:pPr>
    </w:p>
    <w:p w14:paraId="2C716BAF" w14:textId="77777777" w:rsidR="00761E8A" w:rsidRPr="00617FC3" w:rsidRDefault="00761E8A" w:rsidP="00761E8A">
      <w:pPr>
        <w:pStyle w:val="Akapitzlist"/>
        <w:widowControl w:val="0"/>
        <w:numPr>
          <w:ilvl w:val="0"/>
          <w:numId w:val="25"/>
        </w:numPr>
        <w:tabs>
          <w:tab w:val="left" w:pos="426"/>
        </w:tabs>
        <w:autoSpaceDE w:val="0"/>
        <w:autoSpaceDN w:val="0"/>
        <w:adjustRightInd w:val="0"/>
        <w:spacing w:before="120" w:after="120" w:line="269" w:lineRule="auto"/>
        <w:ind w:left="0" w:firstLine="0"/>
        <w:jc w:val="both"/>
        <w:rPr>
          <w:rFonts w:asciiTheme="minorHAnsi" w:hAnsiTheme="minorHAnsi" w:cstheme="minorHAnsi"/>
          <w:bCs/>
        </w:rPr>
      </w:pPr>
      <w:r>
        <w:rPr>
          <w:rFonts w:asciiTheme="minorHAnsi" w:hAnsiTheme="minorHAnsi" w:cstheme="minorHAnsi"/>
          <w:b/>
        </w:rPr>
        <w:t xml:space="preserve">    </w:t>
      </w:r>
      <w:r w:rsidRPr="00617FC3">
        <w:rPr>
          <w:rFonts w:asciiTheme="minorHAnsi" w:hAnsiTheme="minorHAnsi" w:cstheme="minorHAnsi"/>
          <w:b/>
        </w:rPr>
        <w:t>WADIUM</w:t>
      </w:r>
    </w:p>
    <w:p w14:paraId="163CF198" w14:textId="611AA0D4" w:rsidR="00761E8A" w:rsidRDefault="00761E8A" w:rsidP="00761E8A">
      <w:pPr>
        <w:autoSpaceDE w:val="0"/>
        <w:autoSpaceDN w:val="0"/>
        <w:spacing w:line="268" w:lineRule="auto"/>
        <w:jc w:val="both"/>
        <w:rPr>
          <w:rFonts w:asciiTheme="minorHAnsi" w:hAnsiTheme="minorHAnsi" w:cstheme="minorHAnsi"/>
        </w:rPr>
      </w:pPr>
      <w:r w:rsidRPr="00617FC3">
        <w:rPr>
          <w:rFonts w:asciiTheme="minorHAnsi" w:hAnsiTheme="minorHAnsi" w:cstheme="minorHAnsi"/>
        </w:rPr>
        <w:t>Zamawiający nie wymaga wadium</w:t>
      </w:r>
      <w:r w:rsidR="00807803">
        <w:rPr>
          <w:rFonts w:asciiTheme="minorHAnsi" w:hAnsiTheme="minorHAnsi" w:cstheme="minorHAnsi"/>
        </w:rPr>
        <w:t xml:space="preserve"> dla żadnej z części zamówienia</w:t>
      </w:r>
      <w:r w:rsidRPr="00617FC3">
        <w:rPr>
          <w:rFonts w:asciiTheme="minorHAnsi" w:hAnsiTheme="minorHAnsi" w:cstheme="minorHAnsi"/>
        </w:rPr>
        <w:t>.</w:t>
      </w:r>
    </w:p>
    <w:p w14:paraId="3B0CFF9A" w14:textId="77777777" w:rsidR="00761E8A" w:rsidRDefault="00761E8A" w:rsidP="00761E8A">
      <w:pPr>
        <w:autoSpaceDE w:val="0"/>
        <w:autoSpaceDN w:val="0"/>
        <w:spacing w:line="268" w:lineRule="auto"/>
        <w:jc w:val="both"/>
        <w:rPr>
          <w:rFonts w:asciiTheme="minorHAnsi" w:hAnsiTheme="minorHAnsi" w:cstheme="minorHAnsi"/>
        </w:rPr>
      </w:pPr>
    </w:p>
    <w:p w14:paraId="03D75572" w14:textId="77777777" w:rsidR="00761E8A" w:rsidRPr="00617FC3" w:rsidRDefault="00761E8A" w:rsidP="00761E8A">
      <w:pPr>
        <w:pStyle w:val="Akapitzlist"/>
        <w:numPr>
          <w:ilvl w:val="0"/>
          <w:numId w:val="25"/>
        </w:numPr>
        <w:autoSpaceDE w:val="0"/>
        <w:autoSpaceDN w:val="0"/>
        <w:spacing w:line="269" w:lineRule="auto"/>
        <w:ind w:left="567" w:hanging="567"/>
        <w:jc w:val="both"/>
        <w:rPr>
          <w:rFonts w:asciiTheme="minorHAnsi" w:hAnsiTheme="minorHAnsi" w:cstheme="minorHAnsi"/>
          <w:b/>
        </w:rPr>
      </w:pPr>
      <w:r w:rsidRPr="00617FC3">
        <w:rPr>
          <w:rFonts w:asciiTheme="minorHAnsi" w:hAnsiTheme="minorHAnsi" w:cstheme="minorHAnsi"/>
          <w:b/>
        </w:rPr>
        <w:t>ZABEZPIECZENIE NALEŻYTEGO WYKONANIA UMOWY</w:t>
      </w:r>
    </w:p>
    <w:p w14:paraId="76F59C40" w14:textId="7716C01A" w:rsidR="00761E8A" w:rsidRPr="00617FC3" w:rsidRDefault="00761E8A" w:rsidP="00807803">
      <w:pPr>
        <w:numPr>
          <w:ilvl w:val="0"/>
          <w:numId w:val="32"/>
        </w:numPr>
        <w:spacing w:before="120" w:after="120" w:line="269" w:lineRule="auto"/>
        <w:ind w:left="567" w:right="-108" w:hanging="567"/>
        <w:jc w:val="both"/>
        <w:rPr>
          <w:rFonts w:asciiTheme="minorHAnsi" w:hAnsiTheme="minorHAnsi" w:cstheme="minorHAnsi"/>
          <w:iCs/>
        </w:rPr>
      </w:pPr>
      <w:r w:rsidRPr="00617FC3">
        <w:rPr>
          <w:rFonts w:asciiTheme="minorHAnsi" w:hAnsiTheme="minorHAnsi" w:cstheme="minorHAnsi"/>
        </w:rPr>
        <w:t>Od Wykonawcy, którego oferta zostanie wybrana jako najkorzystniejsza</w:t>
      </w:r>
      <w:r w:rsidRPr="00794C32">
        <w:t xml:space="preserve"> </w:t>
      </w:r>
      <w:r w:rsidRPr="00794C32">
        <w:rPr>
          <w:rFonts w:asciiTheme="minorHAnsi" w:hAnsiTheme="minorHAnsi" w:cstheme="minorHAnsi"/>
        </w:rPr>
        <w:t>w zakresie części I</w:t>
      </w:r>
      <w:r w:rsidR="00807803">
        <w:rPr>
          <w:rFonts w:asciiTheme="minorHAnsi" w:hAnsiTheme="minorHAnsi" w:cstheme="minorHAnsi"/>
        </w:rPr>
        <w:t xml:space="preserve"> </w:t>
      </w:r>
      <w:proofErr w:type="spellStart"/>
      <w:r w:rsidR="00E9147E">
        <w:rPr>
          <w:rFonts w:asciiTheme="minorHAnsi" w:hAnsiTheme="minorHAnsi" w:cstheme="minorHAnsi"/>
        </w:rPr>
        <w:t>i</w:t>
      </w:r>
      <w:proofErr w:type="spellEnd"/>
      <w:r w:rsidR="00E9147E">
        <w:rPr>
          <w:rFonts w:asciiTheme="minorHAnsi" w:hAnsiTheme="minorHAnsi" w:cstheme="minorHAnsi"/>
        </w:rPr>
        <w:t xml:space="preserve"> II </w:t>
      </w:r>
      <w:r w:rsidRPr="00617FC3">
        <w:rPr>
          <w:rFonts w:asciiTheme="minorHAnsi" w:hAnsiTheme="minorHAnsi" w:cstheme="minorHAnsi"/>
        </w:rPr>
        <w:t xml:space="preserve">wymagane będzie wniesienie, przed zawarciem umowy, zabezpieczenia należytego wykonania umowy </w:t>
      </w:r>
      <w:r w:rsidRPr="00617FC3">
        <w:rPr>
          <w:rFonts w:asciiTheme="minorHAnsi" w:hAnsiTheme="minorHAnsi" w:cstheme="minorHAnsi"/>
          <w:b/>
        </w:rPr>
        <w:t>w </w:t>
      </w:r>
      <w:r w:rsidRPr="00807803">
        <w:rPr>
          <w:rFonts w:asciiTheme="minorHAnsi" w:hAnsiTheme="minorHAnsi" w:cstheme="minorHAnsi"/>
          <w:b/>
        </w:rPr>
        <w:t xml:space="preserve">wysokości </w:t>
      </w:r>
      <w:r w:rsidR="00E9147E">
        <w:rPr>
          <w:rFonts w:asciiTheme="minorHAnsi" w:hAnsiTheme="minorHAnsi" w:cstheme="minorHAnsi"/>
          <w:b/>
        </w:rPr>
        <w:t>3</w:t>
      </w:r>
      <w:r w:rsidRPr="00807803">
        <w:rPr>
          <w:rFonts w:asciiTheme="minorHAnsi" w:hAnsiTheme="minorHAnsi" w:cstheme="minorHAnsi"/>
          <w:b/>
        </w:rPr>
        <w:t xml:space="preserve"> % ceny</w:t>
      </w:r>
      <w:r w:rsidRPr="00617FC3">
        <w:rPr>
          <w:rFonts w:asciiTheme="minorHAnsi" w:hAnsiTheme="minorHAnsi" w:cstheme="minorHAnsi"/>
          <w:b/>
        </w:rPr>
        <w:t xml:space="preserve"> całkowitej (brutto) podanej w ofercie</w:t>
      </w:r>
      <w:r w:rsidRPr="00617FC3">
        <w:rPr>
          <w:rFonts w:asciiTheme="minorHAnsi" w:hAnsiTheme="minorHAnsi" w:cstheme="minorHAnsi"/>
        </w:rPr>
        <w:t xml:space="preserve"> za wykonanie całości przedmiotu zamówienia.</w:t>
      </w:r>
      <w:r w:rsidRPr="00617FC3">
        <w:rPr>
          <w:rFonts w:asciiTheme="minorHAnsi" w:eastAsiaTheme="majorEastAsia" w:hAnsiTheme="minorHAnsi" w:cstheme="minorHAnsi"/>
          <w:i/>
          <w:lang w:eastAsia="en-US"/>
        </w:rPr>
        <w:t xml:space="preserve"> </w:t>
      </w:r>
      <w:r w:rsidRPr="00617FC3">
        <w:rPr>
          <w:rFonts w:asciiTheme="minorHAnsi" w:hAnsiTheme="minorHAnsi" w:cstheme="minorHAnsi"/>
          <w:iCs/>
        </w:rPr>
        <w:t>Zabezpieczenie służy pokryciu roszczeń z tytułu niewykonania lub nienależytego wykonania umowy, w tym kar umownych.</w:t>
      </w:r>
    </w:p>
    <w:p w14:paraId="4778390A" w14:textId="3724969C" w:rsidR="00761E8A" w:rsidRPr="00617FC3"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617FC3">
        <w:rPr>
          <w:rFonts w:asciiTheme="minorHAnsi" w:hAnsiTheme="minorHAnsi" w:cstheme="minorHAnsi"/>
        </w:rPr>
        <w:lastRenderedPageBreak/>
        <w:t xml:space="preserve">Zabezpieczenie należytego wykonania umowy może być wnoszone według wyboru wykonawcy w jednej lub w kilku formach wskazanych w art. 450 ust. 1 ustawy </w:t>
      </w:r>
      <w:proofErr w:type="spellStart"/>
      <w:r w:rsidRPr="00617FC3">
        <w:rPr>
          <w:rFonts w:asciiTheme="minorHAnsi" w:hAnsiTheme="minorHAnsi" w:cstheme="minorHAnsi"/>
        </w:rPr>
        <w:t>Pzp</w:t>
      </w:r>
      <w:proofErr w:type="spellEnd"/>
      <w:r w:rsidR="00625A1B">
        <w:rPr>
          <w:rFonts w:asciiTheme="minorHAnsi" w:hAnsiTheme="minorHAnsi" w:cstheme="minorHAnsi"/>
        </w:rPr>
        <w:t>,</w:t>
      </w:r>
      <w:r w:rsidRPr="00617FC3">
        <w:rPr>
          <w:rFonts w:asciiTheme="minorHAnsi" w:hAnsiTheme="minorHAnsi" w:cstheme="minorHAnsi"/>
        </w:rPr>
        <w:t xml:space="preserve"> tj.:</w:t>
      </w:r>
    </w:p>
    <w:p w14:paraId="6A30FCC9" w14:textId="77777777" w:rsidR="00761E8A" w:rsidRPr="00617FC3" w:rsidRDefault="00761E8A" w:rsidP="00807803">
      <w:pPr>
        <w:spacing w:before="120" w:after="120" w:line="269" w:lineRule="auto"/>
        <w:ind w:right="-108" w:firstLine="567"/>
        <w:jc w:val="both"/>
        <w:rPr>
          <w:rFonts w:asciiTheme="minorHAnsi" w:hAnsiTheme="minorHAnsi" w:cstheme="minorHAnsi"/>
        </w:rPr>
      </w:pPr>
      <w:r w:rsidRPr="00617FC3">
        <w:rPr>
          <w:rFonts w:asciiTheme="minorHAnsi" w:hAnsiTheme="minorHAnsi" w:cstheme="minorHAnsi"/>
        </w:rPr>
        <w:t>- pieniądzu;</w:t>
      </w:r>
    </w:p>
    <w:p w14:paraId="745EA826" w14:textId="77777777" w:rsidR="00761E8A" w:rsidRPr="00A867FB" w:rsidRDefault="00761E8A" w:rsidP="00807803">
      <w:pPr>
        <w:spacing w:before="120" w:after="120" w:line="269" w:lineRule="auto"/>
        <w:ind w:right="-108" w:firstLine="567"/>
        <w:jc w:val="both"/>
        <w:rPr>
          <w:rFonts w:asciiTheme="minorHAnsi" w:hAnsiTheme="minorHAnsi" w:cstheme="minorHAnsi"/>
        </w:rPr>
      </w:pPr>
      <w:r w:rsidRPr="00617FC3">
        <w:rPr>
          <w:rFonts w:asciiTheme="minorHAnsi" w:hAnsiTheme="minorHAnsi" w:cstheme="minorHAnsi"/>
        </w:rPr>
        <w:t xml:space="preserve">- poręczeniach bankowych </w:t>
      </w:r>
      <w:r w:rsidRPr="00B00304">
        <w:rPr>
          <w:rFonts w:asciiTheme="minorHAnsi" w:hAnsiTheme="minorHAnsi" w:cstheme="minorHAnsi"/>
        </w:rPr>
        <w:t>lub poręczeniach spółdzielczej kasy oszczędnościowo-</w:t>
      </w:r>
      <w:r w:rsidRPr="00B00304">
        <w:rPr>
          <w:rFonts w:asciiTheme="minorHAnsi" w:hAnsiTheme="minorHAnsi" w:cstheme="minorHAnsi"/>
        </w:rPr>
        <w:br/>
        <w:t xml:space="preserve">         kredytowej</w:t>
      </w:r>
      <w:r w:rsidRPr="00A867FB">
        <w:rPr>
          <w:rFonts w:asciiTheme="minorHAnsi" w:hAnsiTheme="minorHAnsi" w:cstheme="minorHAnsi"/>
        </w:rPr>
        <w:t>, z tym że zobowiązanie kasy jest zawsze zobowiązaniem pieniężnym;</w:t>
      </w:r>
    </w:p>
    <w:p w14:paraId="6E65A0AE" w14:textId="77777777" w:rsidR="00761E8A" w:rsidRPr="00A867FB" w:rsidRDefault="00761E8A" w:rsidP="00807803">
      <w:pPr>
        <w:spacing w:before="120" w:after="120" w:line="269" w:lineRule="auto"/>
        <w:ind w:left="567" w:right="-108"/>
        <w:jc w:val="both"/>
        <w:rPr>
          <w:rFonts w:asciiTheme="minorHAnsi" w:hAnsiTheme="minorHAnsi" w:cstheme="minorHAnsi"/>
        </w:rPr>
      </w:pPr>
      <w:r w:rsidRPr="00A867FB">
        <w:rPr>
          <w:rFonts w:asciiTheme="minorHAnsi" w:hAnsiTheme="minorHAnsi" w:cstheme="minorHAnsi"/>
        </w:rPr>
        <w:t>- gwarancjach bankowych;</w:t>
      </w:r>
    </w:p>
    <w:p w14:paraId="4BD21C2F" w14:textId="77777777" w:rsidR="00761E8A" w:rsidRPr="00A867FB" w:rsidRDefault="00761E8A" w:rsidP="00807803">
      <w:pPr>
        <w:spacing w:before="120" w:after="120" w:line="269" w:lineRule="auto"/>
        <w:ind w:left="360" w:right="-108" w:firstLine="207"/>
        <w:jc w:val="both"/>
        <w:rPr>
          <w:rFonts w:asciiTheme="minorHAnsi" w:hAnsiTheme="minorHAnsi" w:cstheme="minorHAnsi"/>
        </w:rPr>
      </w:pPr>
      <w:r w:rsidRPr="00A867FB">
        <w:rPr>
          <w:rFonts w:asciiTheme="minorHAnsi" w:hAnsiTheme="minorHAnsi" w:cstheme="minorHAnsi"/>
        </w:rPr>
        <w:t>- gwarancjach ubezpieczeniowych;</w:t>
      </w:r>
    </w:p>
    <w:p w14:paraId="56902358" w14:textId="77777777" w:rsidR="00761E8A" w:rsidRPr="00A867FB" w:rsidRDefault="00761E8A" w:rsidP="00807803">
      <w:pPr>
        <w:spacing w:before="120" w:after="120" w:line="269" w:lineRule="auto"/>
        <w:ind w:left="567" w:right="-108"/>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72A8D2DD" w14:textId="77777777" w:rsidR="00761E8A" w:rsidRPr="00A867FB" w:rsidRDefault="00761E8A" w:rsidP="00CC3140">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51AE57B4"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28677221"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3921862"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Zamawiający zwróci zabezpieczenie w następujących terminach:</w:t>
      </w:r>
    </w:p>
    <w:p w14:paraId="36BE2A83" w14:textId="77777777" w:rsidR="00761E8A" w:rsidRPr="00A867FB" w:rsidRDefault="00761E8A" w:rsidP="00807803">
      <w:pPr>
        <w:numPr>
          <w:ilvl w:val="1"/>
          <w:numId w:val="31"/>
        </w:numPr>
        <w:spacing w:before="120" w:after="120" w:line="269" w:lineRule="auto"/>
        <w:ind w:left="567" w:right="-108" w:firstLine="0"/>
        <w:jc w:val="both"/>
        <w:rPr>
          <w:rFonts w:asciiTheme="minorHAnsi" w:hAnsiTheme="minorHAnsi" w:cstheme="minorHAnsi"/>
        </w:rPr>
      </w:pPr>
      <w:r w:rsidRPr="00A867FB">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3871C54C" w14:textId="77777777" w:rsidR="00761E8A" w:rsidRPr="00A867FB" w:rsidRDefault="00761E8A" w:rsidP="00807803">
      <w:pPr>
        <w:numPr>
          <w:ilvl w:val="1"/>
          <w:numId w:val="31"/>
        </w:numPr>
        <w:spacing w:before="120" w:after="120" w:line="269" w:lineRule="auto"/>
        <w:ind w:right="-108" w:firstLine="0"/>
        <w:jc w:val="both"/>
        <w:rPr>
          <w:rFonts w:asciiTheme="minorHAnsi" w:hAnsiTheme="minorHAnsi" w:cstheme="minorHAnsi"/>
        </w:rPr>
      </w:pPr>
      <w:r w:rsidRPr="00A867FB">
        <w:rPr>
          <w:rFonts w:asciiTheme="minorHAnsi" w:hAnsiTheme="minorHAnsi" w:cstheme="minorHAnsi"/>
        </w:rPr>
        <w:t>30% wysokości zabezpieczenia w terminie 15 dni od dnia, w którym upływa okres gwarancji, liczony zgodnie z postanowieniami zawartej umowy.</w:t>
      </w:r>
    </w:p>
    <w:p w14:paraId="7FAAC90D" w14:textId="13C2E700" w:rsidR="00761E8A" w:rsidRPr="00DA4A59"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Zabezpieczenie wnoszone w pieniądzu powinno zostać wpłacone przelewem na rachunek bankowy zamawiającego w banku PEKAO SA numer rachunku </w:t>
      </w:r>
      <w:r w:rsidRPr="00FD17BB">
        <w:rPr>
          <w:rFonts w:asciiTheme="minorHAnsi" w:hAnsiTheme="minorHAnsi" w:cstheme="minorHAnsi"/>
        </w:rPr>
        <w:t xml:space="preserve">56 1240 1747 1111 0000 1848 9057:  tytuł przelewu zabezpieczenie w </w:t>
      </w:r>
      <w:r w:rsidRPr="00DA4A59">
        <w:rPr>
          <w:rFonts w:asciiTheme="minorHAnsi" w:hAnsiTheme="minorHAnsi" w:cstheme="minorHAnsi"/>
        </w:rPr>
        <w:t xml:space="preserve">postępowaniu na: </w:t>
      </w:r>
      <w:r>
        <w:rPr>
          <w:rFonts w:asciiTheme="minorHAnsi" w:hAnsiTheme="minorHAnsi" w:cstheme="minorHAnsi"/>
        </w:rPr>
        <w:t>„</w:t>
      </w:r>
      <w:r w:rsidR="00625A1B" w:rsidRPr="00625A1B">
        <w:rPr>
          <w:rFonts w:asciiTheme="minorHAnsi" w:hAnsiTheme="minorHAnsi" w:cstheme="minorHAnsi"/>
          <w:b/>
          <w:bCs/>
        </w:rPr>
        <w:t>Zakup i dostawa wyposażenia informatycznego do pomieszczeń rozbudowywanej Szkoły Podstawowej nr 2 w Plewiskach</w:t>
      </w:r>
      <w:r w:rsidR="00625A1B">
        <w:rPr>
          <w:rFonts w:asciiTheme="minorHAnsi" w:hAnsiTheme="minorHAnsi" w:cstheme="minorHAnsi"/>
          <w:b/>
          <w:bCs/>
        </w:rPr>
        <w:t xml:space="preserve"> </w:t>
      </w:r>
      <w:r>
        <w:rPr>
          <w:rFonts w:asciiTheme="minorHAnsi" w:hAnsiTheme="minorHAnsi" w:cstheme="minorHAnsi"/>
          <w:b/>
          <w:bCs/>
        </w:rPr>
        <w:t>– część I</w:t>
      </w:r>
      <w:r w:rsidR="00625A1B">
        <w:rPr>
          <w:rFonts w:asciiTheme="minorHAnsi" w:hAnsiTheme="minorHAnsi" w:cstheme="minorHAnsi"/>
          <w:b/>
          <w:bCs/>
        </w:rPr>
        <w:t>/II</w:t>
      </w:r>
      <w:r w:rsidR="009A5865">
        <w:rPr>
          <w:rFonts w:asciiTheme="minorHAnsi" w:hAnsiTheme="minorHAnsi" w:cstheme="minorHAnsi"/>
          <w:b/>
          <w:bCs/>
        </w:rPr>
        <w:t>”</w:t>
      </w:r>
    </w:p>
    <w:p w14:paraId="55EFECC2"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705AC430"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65254CFD"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630760F2"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 W przypadku nieprzedłużenia lub niewniesienia nowego zabezpieczenia najpóźniej na 30 dni przed upływem terminu ważności dotychczasowego zabezpieczenia wniesionego </w:t>
      </w:r>
      <w:r w:rsidRPr="00A867FB">
        <w:rPr>
          <w:rFonts w:asciiTheme="minorHAnsi" w:hAnsiTheme="minorHAnsi" w:cstheme="minorHAnsi"/>
        </w:rPr>
        <w:lastRenderedPageBreak/>
        <w:t>w innej formie niż w pieniądzu zamawiający zmienia formę na zabezpieczenie w pieniądzu, poprzez wypłatę kwoty z dotychczasowego zabezpieczenia.</w:t>
      </w:r>
    </w:p>
    <w:p w14:paraId="2D1F185B"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 Wypłata, o której mowa w pkt 11, następuje nie później niż w ostatnim dniu ważności dotychczasowego zabezpieczenia.  </w:t>
      </w:r>
    </w:p>
    <w:p w14:paraId="1CF618E0" w14:textId="77777777" w:rsidR="00761E8A" w:rsidRPr="00A867FB" w:rsidRDefault="00761E8A" w:rsidP="00807803">
      <w:pPr>
        <w:numPr>
          <w:ilvl w:val="0"/>
          <w:numId w:val="32"/>
        </w:numPr>
        <w:spacing w:before="120" w:after="120" w:line="269" w:lineRule="auto"/>
        <w:ind w:left="567" w:right="-108" w:hanging="567"/>
        <w:jc w:val="both"/>
        <w:rPr>
          <w:rFonts w:asciiTheme="minorHAnsi" w:hAnsiTheme="minorHAnsi" w:cstheme="minorHAnsi"/>
        </w:rPr>
      </w:pPr>
      <w:r w:rsidRPr="00A867FB">
        <w:rPr>
          <w:rFonts w:asciiTheme="minorHAnsi" w:hAnsiTheme="minorHAnsi" w:cstheme="minorHAnsi"/>
        </w:rPr>
        <w:t xml:space="preserve"> Z treści gwarancji lub poręczenia musi jednocześnie wynikać:</w:t>
      </w:r>
    </w:p>
    <w:p w14:paraId="28251D99" w14:textId="77777777" w:rsidR="00761E8A" w:rsidRPr="00A867FB" w:rsidRDefault="00761E8A" w:rsidP="00CC3140">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32ED305A" w14:textId="77777777" w:rsidR="00761E8A" w:rsidRPr="00A867FB" w:rsidRDefault="00761E8A" w:rsidP="00807803">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5064C842" w14:textId="77777777" w:rsidR="00761E8A" w:rsidRPr="00A867FB" w:rsidRDefault="00761E8A" w:rsidP="00807803">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kwota gwarancji lub poręczenia,</w:t>
      </w:r>
    </w:p>
    <w:p w14:paraId="45636478" w14:textId="77777777" w:rsidR="00761E8A" w:rsidRPr="00A867FB" w:rsidRDefault="00761E8A" w:rsidP="00807803">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11216EE" w14:textId="77777777" w:rsidR="00761E8A" w:rsidRPr="00A867FB" w:rsidRDefault="00761E8A" w:rsidP="00807803">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E0658F0" w14:textId="77777777" w:rsidR="00761E8A" w:rsidRPr="00A867FB" w:rsidRDefault="00761E8A" w:rsidP="00807803">
      <w:pPr>
        <w:numPr>
          <w:ilvl w:val="1"/>
          <w:numId w:val="31"/>
        </w:numPr>
        <w:spacing w:before="120" w:after="120" w:line="269" w:lineRule="auto"/>
        <w:ind w:left="851" w:right="-108" w:hanging="284"/>
        <w:jc w:val="both"/>
        <w:rPr>
          <w:rFonts w:asciiTheme="minorHAnsi" w:hAnsiTheme="minorHAnsi" w:cstheme="minorHAnsi"/>
        </w:rPr>
      </w:pPr>
      <w:r w:rsidRPr="00A867FB">
        <w:rPr>
          <w:rFonts w:asciiTheme="minorHAnsi" w:hAnsiTheme="minorHAnsi" w:cstheme="minorHAnsi"/>
        </w:rPr>
        <w:t xml:space="preserve">bezwarunkowe, nieodwołalne, płatne na pierwsze żądanie, zobowiązanie gwaranta do wypłaty </w:t>
      </w:r>
      <w:r>
        <w:rPr>
          <w:rFonts w:asciiTheme="minorHAnsi" w:hAnsiTheme="minorHAnsi" w:cstheme="minorHAnsi"/>
        </w:rPr>
        <w:t>Z</w:t>
      </w:r>
      <w:r w:rsidRPr="00A867FB">
        <w:rPr>
          <w:rFonts w:asciiTheme="minorHAnsi" w:hAnsiTheme="minorHAnsi" w:cstheme="minorHAnsi"/>
        </w:rPr>
        <w:t>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48EDD08" w14:textId="77777777" w:rsidR="00761E8A" w:rsidRPr="00AA6AB0" w:rsidRDefault="00761E8A" w:rsidP="00761E8A">
      <w:pPr>
        <w:spacing w:before="120" w:after="120" w:line="269" w:lineRule="auto"/>
        <w:ind w:right="-108"/>
        <w:jc w:val="both"/>
        <w:rPr>
          <w:rFonts w:asciiTheme="minorHAnsi" w:hAnsiTheme="minorHAnsi" w:cstheme="minorHAnsi"/>
          <w:sz w:val="10"/>
          <w:szCs w:val="10"/>
        </w:rPr>
      </w:pPr>
    </w:p>
    <w:p w14:paraId="07C260D7" w14:textId="77777777" w:rsidR="00761E8A" w:rsidRPr="00BA3D48" w:rsidRDefault="00761E8A" w:rsidP="00CC3140">
      <w:pPr>
        <w:pStyle w:val="Akapitzlist"/>
        <w:numPr>
          <w:ilvl w:val="0"/>
          <w:numId w:val="25"/>
        </w:numPr>
        <w:autoSpaceDE w:val="0"/>
        <w:autoSpaceDN w:val="0"/>
        <w:spacing w:line="269" w:lineRule="auto"/>
        <w:ind w:left="567" w:hanging="567"/>
        <w:jc w:val="both"/>
        <w:rPr>
          <w:rFonts w:asciiTheme="minorHAnsi" w:hAnsiTheme="minorHAnsi" w:cstheme="minorHAnsi"/>
          <w:b/>
        </w:rPr>
      </w:pPr>
      <w:r w:rsidRPr="00BA3D48">
        <w:rPr>
          <w:rFonts w:asciiTheme="minorHAnsi" w:hAnsiTheme="minorHAnsi" w:cstheme="minorHAnsi"/>
          <w:b/>
        </w:rPr>
        <w:t>PROJEKTOWANE POSTANOWIENIA UMOWY</w:t>
      </w:r>
    </w:p>
    <w:p w14:paraId="4709BEEB" w14:textId="5D514EF2" w:rsidR="00761E8A" w:rsidRPr="00794C32" w:rsidRDefault="00761E8A" w:rsidP="00807803">
      <w:pPr>
        <w:pStyle w:val="Akapitzlist"/>
        <w:numPr>
          <w:ilvl w:val="0"/>
          <w:numId w:val="14"/>
        </w:numPr>
        <w:spacing w:before="120" w:after="120" w:line="269" w:lineRule="auto"/>
        <w:ind w:left="567" w:hanging="567"/>
        <w:jc w:val="both"/>
        <w:rPr>
          <w:rFonts w:asciiTheme="minorHAnsi" w:hAnsiTheme="minorHAnsi" w:cstheme="minorHAnsi"/>
          <w:bCs/>
        </w:rPr>
      </w:pPr>
      <w:r w:rsidRPr="00794C32">
        <w:rPr>
          <w:rFonts w:asciiTheme="minorHAnsi" w:hAnsiTheme="minorHAnsi" w:cstheme="minorHAnsi"/>
          <w:bCs/>
        </w:rPr>
        <w:t xml:space="preserve">Projektowane postanowienia umowy stanowią </w:t>
      </w:r>
      <w:r w:rsidRPr="00794C32">
        <w:rPr>
          <w:rFonts w:asciiTheme="minorHAnsi" w:hAnsiTheme="minorHAnsi" w:cstheme="minorHAnsi"/>
          <w:b/>
        </w:rPr>
        <w:t xml:space="preserve">załącznik nr </w:t>
      </w:r>
      <w:r w:rsidR="00F40B09">
        <w:rPr>
          <w:rFonts w:asciiTheme="minorHAnsi" w:hAnsiTheme="minorHAnsi" w:cstheme="minorHAnsi"/>
          <w:b/>
        </w:rPr>
        <w:t>7</w:t>
      </w:r>
      <w:r w:rsidRPr="00794C32">
        <w:rPr>
          <w:rFonts w:asciiTheme="minorHAnsi" w:hAnsiTheme="minorHAnsi" w:cstheme="minorHAnsi"/>
          <w:b/>
        </w:rPr>
        <w:t>a do SWZ</w:t>
      </w:r>
      <w:r w:rsidRPr="00794C32">
        <w:rPr>
          <w:rFonts w:asciiTheme="minorHAnsi" w:hAnsiTheme="minorHAnsi" w:cstheme="minorHAnsi"/>
          <w:bCs/>
        </w:rPr>
        <w:t xml:space="preserve"> (dla części I) i </w:t>
      </w:r>
      <w:r w:rsidRPr="00794C32">
        <w:rPr>
          <w:rFonts w:asciiTheme="minorHAnsi" w:hAnsiTheme="minorHAnsi" w:cstheme="minorHAnsi"/>
          <w:b/>
        </w:rPr>
        <w:t xml:space="preserve">załącznik nr </w:t>
      </w:r>
      <w:r w:rsidR="00F40B09">
        <w:rPr>
          <w:rFonts w:asciiTheme="minorHAnsi" w:hAnsiTheme="minorHAnsi" w:cstheme="minorHAnsi"/>
          <w:b/>
        </w:rPr>
        <w:t>7</w:t>
      </w:r>
      <w:r w:rsidRPr="00794C32">
        <w:rPr>
          <w:rFonts w:asciiTheme="minorHAnsi" w:hAnsiTheme="minorHAnsi" w:cstheme="minorHAnsi"/>
          <w:b/>
        </w:rPr>
        <w:t>b do SWZ</w:t>
      </w:r>
      <w:r w:rsidRPr="00794C32">
        <w:rPr>
          <w:rFonts w:asciiTheme="minorHAnsi" w:hAnsiTheme="minorHAnsi" w:cstheme="minorHAnsi"/>
          <w:bCs/>
        </w:rPr>
        <w:t xml:space="preserve"> (dla części II). </w:t>
      </w:r>
    </w:p>
    <w:p w14:paraId="5BEE1AA8" w14:textId="77777777" w:rsidR="00761E8A" w:rsidRPr="00794C32" w:rsidRDefault="00761E8A" w:rsidP="00807803">
      <w:pPr>
        <w:pStyle w:val="Akapitzlist"/>
        <w:numPr>
          <w:ilvl w:val="0"/>
          <w:numId w:val="14"/>
        </w:numPr>
        <w:spacing w:before="120" w:after="120" w:line="269" w:lineRule="auto"/>
        <w:ind w:left="567" w:hanging="567"/>
        <w:jc w:val="both"/>
        <w:rPr>
          <w:rFonts w:asciiTheme="minorHAnsi" w:hAnsiTheme="minorHAnsi" w:cstheme="minorHAnsi"/>
          <w:bCs/>
        </w:rPr>
      </w:pPr>
      <w:r w:rsidRPr="00794C32">
        <w:rPr>
          <w:rFonts w:asciiTheme="minorHAnsi" w:hAnsiTheme="minorHAnsi" w:cstheme="minorHAnsi"/>
        </w:rPr>
        <w:t>Umowa zostanie zawarta na podstawie złożonej przez Wykonawcę oferty.</w:t>
      </w:r>
    </w:p>
    <w:p w14:paraId="58817E57" w14:textId="77777777" w:rsidR="00761E8A" w:rsidRPr="00F6642D" w:rsidRDefault="00761E8A" w:rsidP="00807803">
      <w:pPr>
        <w:pStyle w:val="Akapitzlist"/>
        <w:numPr>
          <w:ilvl w:val="0"/>
          <w:numId w:val="14"/>
        </w:numPr>
        <w:spacing w:before="120" w:after="120" w:line="269" w:lineRule="auto"/>
        <w:ind w:left="567" w:hanging="567"/>
        <w:jc w:val="both"/>
        <w:rPr>
          <w:rFonts w:asciiTheme="minorHAnsi" w:hAnsiTheme="minorHAnsi" w:cstheme="minorHAnsi"/>
          <w:bCs/>
        </w:rPr>
      </w:pPr>
      <w:r w:rsidRPr="007517DE">
        <w:rPr>
          <w:rFonts w:asciiTheme="minorHAnsi" w:hAnsiTheme="minorHAnsi" w:cstheme="minorHAnsi"/>
        </w:rPr>
        <w:t xml:space="preserve">Umowa zostanie </w:t>
      </w:r>
      <w:r w:rsidRPr="00F6642D">
        <w:rPr>
          <w:rFonts w:asciiTheme="minorHAnsi" w:hAnsiTheme="minorHAnsi" w:cstheme="minorHAnsi"/>
        </w:rPr>
        <w:t xml:space="preserve">zawarta pomiędzy Zamawiającym a Wykonawcą, którego oferta została uznana za najkorzystniejszą. </w:t>
      </w:r>
    </w:p>
    <w:p w14:paraId="7AD8AB3D" w14:textId="57347357" w:rsidR="00761E8A" w:rsidRPr="00F6642D" w:rsidRDefault="00761E8A" w:rsidP="00807803">
      <w:pPr>
        <w:pStyle w:val="Akapitzlist"/>
        <w:numPr>
          <w:ilvl w:val="0"/>
          <w:numId w:val="14"/>
        </w:numPr>
        <w:spacing w:before="120" w:after="120" w:line="269" w:lineRule="auto"/>
        <w:ind w:left="567" w:hanging="567"/>
        <w:jc w:val="both"/>
        <w:rPr>
          <w:rFonts w:asciiTheme="minorHAnsi" w:hAnsiTheme="minorHAnsi" w:cstheme="minorHAnsi"/>
          <w:bCs/>
        </w:rPr>
      </w:pPr>
      <w:r w:rsidRPr="00F6642D">
        <w:rPr>
          <w:rFonts w:asciiTheme="minorHAnsi" w:hAnsiTheme="minorHAnsi" w:cstheme="minorHAnsi"/>
        </w:rPr>
        <w:t>Zamawiający przewiduje możliwość dokonania zmian postanowień zawartej umowy w stosunku do treści oferty, na podstawie, której dokonano wyboru Wykonawcy w okolicznościach wymienionych w § 1</w:t>
      </w:r>
      <w:r w:rsidR="00F6642D" w:rsidRPr="00F6642D">
        <w:rPr>
          <w:rFonts w:asciiTheme="minorHAnsi" w:hAnsiTheme="minorHAnsi" w:cstheme="minorHAnsi"/>
        </w:rPr>
        <w:t>6</w:t>
      </w:r>
      <w:r w:rsidRPr="00F6642D">
        <w:rPr>
          <w:rFonts w:asciiTheme="minorHAnsi" w:hAnsiTheme="minorHAnsi" w:cstheme="minorHAnsi"/>
        </w:rPr>
        <w:t xml:space="preserve"> projektowanych postanowień umowy.</w:t>
      </w:r>
    </w:p>
    <w:p w14:paraId="652E48FB" w14:textId="77777777" w:rsidR="00761E8A" w:rsidRPr="00F6642D" w:rsidRDefault="00761E8A" w:rsidP="00807803">
      <w:pPr>
        <w:pStyle w:val="Akapitzlist"/>
        <w:numPr>
          <w:ilvl w:val="0"/>
          <w:numId w:val="14"/>
        </w:numPr>
        <w:spacing w:before="120" w:after="120" w:line="269" w:lineRule="auto"/>
        <w:ind w:left="567" w:hanging="567"/>
        <w:jc w:val="both"/>
        <w:rPr>
          <w:rFonts w:asciiTheme="minorHAnsi" w:hAnsiTheme="minorHAnsi" w:cstheme="minorHAnsi"/>
          <w:bCs/>
        </w:rPr>
      </w:pPr>
      <w:r w:rsidRPr="00F6642D">
        <w:rPr>
          <w:rFonts w:asciiTheme="minorHAnsi" w:hAnsiTheme="minorHAnsi" w:cstheme="minorHAnsi"/>
          <w:bCs/>
        </w:rPr>
        <w:t>Złożenie oferty jest jednoznaczne z akceptacją przez Wykonawcę projektowanych postanowień umowy.</w:t>
      </w:r>
    </w:p>
    <w:p w14:paraId="3BB2AEE8" w14:textId="77777777" w:rsidR="00761E8A" w:rsidRPr="00BF6625" w:rsidRDefault="00761E8A" w:rsidP="00761E8A">
      <w:pPr>
        <w:pStyle w:val="Akapitzlist"/>
        <w:spacing w:before="120" w:after="120" w:line="269" w:lineRule="auto"/>
        <w:ind w:left="432" w:right="-108"/>
        <w:jc w:val="both"/>
        <w:rPr>
          <w:rFonts w:asciiTheme="minorHAnsi" w:hAnsiTheme="minorHAnsi" w:cstheme="minorHAnsi"/>
          <w:bCs/>
          <w:sz w:val="8"/>
          <w:szCs w:val="8"/>
        </w:rPr>
      </w:pPr>
    </w:p>
    <w:p w14:paraId="50ECDF6F" w14:textId="77777777" w:rsidR="00761E8A" w:rsidRPr="008B3B8B" w:rsidRDefault="00761E8A" w:rsidP="00807803">
      <w:pPr>
        <w:pStyle w:val="Akapitzlist"/>
        <w:numPr>
          <w:ilvl w:val="0"/>
          <w:numId w:val="25"/>
        </w:numPr>
        <w:ind w:left="567" w:hanging="567"/>
        <w:jc w:val="both"/>
        <w:rPr>
          <w:rFonts w:asciiTheme="minorHAnsi" w:hAnsiTheme="minorHAnsi" w:cstheme="minorHAnsi"/>
          <w:b/>
          <w:bCs/>
        </w:rPr>
      </w:pPr>
      <w:r w:rsidRPr="00BF6625">
        <w:rPr>
          <w:rFonts w:asciiTheme="minorHAnsi" w:hAnsiTheme="minorHAnsi" w:cstheme="minorHAnsi"/>
          <w:b/>
          <w:bCs/>
        </w:rPr>
        <w:lastRenderedPageBreak/>
        <w:t xml:space="preserve"> INFORMACJE O FORMALNOŚCIACH, JAKIE MUSZĄ ZOSTAĆ DOPEŁNIONE PO WYBORZE   OFERTY W CELU ZAWARCIA</w:t>
      </w:r>
      <w:r w:rsidRPr="008B3B8B">
        <w:rPr>
          <w:rFonts w:asciiTheme="minorHAnsi" w:hAnsiTheme="minorHAnsi" w:cstheme="minorHAnsi"/>
          <w:b/>
          <w:bCs/>
        </w:rPr>
        <w:t xml:space="preserve"> UMOWY </w:t>
      </w:r>
    </w:p>
    <w:p w14:paraId="2A448768" w14:textId="77777777" w:rsidR="00761E8A" w:rsidRDefault="00761E8A" w:rsidP="00807803">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Niezwłocznie po wyborze najkorzystniejszej oferty Zamawiający poinformuje równocześnie Wykonawców, którzy złożyli oferty, o:</w:t>
      </w:r>
    </w:p>
    <w:p w14:paraId="220B71B5" w14:textId="77777777" w:rsidR="00761E8A" w:rsidRPr="00DB4B98" w:rsidRDefault="00761E8A" w:rsidP="00CC3140">
      <w:pPr>
        <w:pStyle w:val="Akapitzlist"/>
        <w:numPr>
          <w:ilvl w:val="2"/>
          <w:numId w:val="25"/>
        </w:numPr>
        <w:spacing w:before="120" w:after="120" w:line="269" w:lineRule="auto"/>
        <w:ind w:left="851" w:right="-108" w:hanging="284"/>
        <w:jc w:val="both"/>
        <w:rPr>
          <w:rFonts w:asciiTheme="minorHAnsi" w:hAnsiTheme="minorHAnsi" w:cstheme="minorHAnsi"/>
        </w:rPr>
      </w:pPr>
      <w:r w:rsidRPr="00DB4B98">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C15E6D3" w14:textId="77777777" w:rsidR="00761E8A" w:rsidRPr="00BD407F" w:rsidRDefault="00761E8A" w:rsidP="00CC3140">
      <w:pPr>
        <w:pStyle w:val="Akapitzlist"/>
        <w:numPr>
          <w:ilvl w:val="2"/>
          <w:numId w:val="25"/>
        </w:numPr>
        <w:spacing w:before="120" w:after="120" w:line="269" w:lineRule="auto"/>
        <w:ind w:left="851" w:right="-108" w:hanging="284"/>
        <w:jc w:val="both"/>
        <w:rPr>
          <w:rFonts w:asciiTheme="minorHAnsi" w:hAnsiTheme="minorHAnsi" w:cstheme="minorHAnsi"/>
        </w:rPr>
      </w:pPr>
      <w:r w:rsidRPr="00BD407F">
        <w:rPr>
          <w:rFonts w:asciiTheme="minorHAnsi" w:hAnsiTheme="minorHAnsi" w:cstheme="minorHAnsi"/>
        </w:rPr>
        <w:t>Wykonawcach, których oferty zostały odrzucone</w:t>
      </w:r>
    </w:p>
    <w:p w14:paraId="5F44FDB9" w14:textId="77777777" w:rsidR="00761E8A" w:rsidRPr="00A867FB" w:rsidRDefault="00761E8A" w:rsidP="00761E8A">
      <w:pPr>
        <w:spacing w:before="120" w:after="120" w:line="269" w:lineRule="auto"/>
        <w:ind w:left="720" w:right="-108"/>
        <w:jc w:val="both"/>
        <w:rPr>
          <w:rFonts w:asciiTheme="minorHAnsi" w:hAnsiTheme="minorHAnsi" w:cstheme="minorHAnsi"/>
        </w:rPr>
      </w:pPr>
      <w:r w:rsidRPr="00A867FB">
        <w:rPr>
          <w:rFonts w:asciiTheme="minorHAnsi" w:hAnsiTheme="minorHAnsi" w:cstheme="minorHAnsi"/>
        </w:rPr>
        <w:t>- podając uzasadnienie faktyczne i prawne.</w:t>
      </w:r>
    </w:p>
    <w:p w14:paraId="74C69093" w14:textId="77777777" w:rsidR="00761E8A" w:rsidRDefault="00761E8A" w:rsidP="00CC3140">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Zamawiający poinformuje Wykonawcę, któremu zostanie udzielone zamówienie, o miejscu i terminie zawarcia umowy.</w:t>
      </w:r>
      <w:bookmarkStart w:id="22" w:name="_Toc42045493"/>
      <w:r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00A5469A" w14:textId="77777777" w:rsidR="00761E8A" w:rsidRDefault="00761E8A" w:rsidP="00CC3140">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F922456" w14:textId="77777777" w:rsidR="00761E8A" w:rsidRDefault="00761E8A" w:rsidP="00CC3140">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0488DF66" w14:textId="77777777" w:rsidR="00761E8A" w:rsidRDefault="00761E8A" w:rsidP="00807803">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11EEF711" w14:textId="77777777" w:rsidR="00761E8A" w:rsidRDefault="00761E8A" w:rsidP="00807803">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178904B2" w14:textId="77777777" w:rsidR="00761E8A" w:rsidRDefault="00761E8A" w:rsidP="00807803">
      <w:pPr>
        <w:pStyle w:val="Akapitzlist"/>
        <w:numPr>
          <w:ilvl w:val="1"/>
          <w:numId w:val="25"/>
        </w:numPr>
        <w:spacing w:before="120" w:after="120" w:line="269" w:lineRule="auto"/>
        <w:ind w:left="567" w:right="-108" w:hanging="567"/>
        <w:jc w:val="both"/>
        <w:rPr>
          <w:rFonts w:asciiTheme="minorHAnsi" w:hAnsiTheme="minorHAnsi" w:cstheme="minorHAnsi"/>
        </w:rPr>
      </w:pPr>
      <w:r w:rsidRPr="00F635FB">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r>
        <w:rPr>
          <w:rFonts w:asciiTheme="minorHAnsi" w:hAnsiTheme="minorHAnsi" w:cstheme="minorHAnsi"/>
        </w:rPr>
        <w:t>:</w:t>
      </w:r>
    </w:p>
    <w:p w14:paraId="7E85D902" w14:textId="77777777" w:rsidR="00761E8A" w:rsidRDefault="00761E8A" w:rsidP="00807803">
      <w:pPr>
        <w:pStyle w:val="Akapitzlist"/>
        <w:numPr>
          <w:ilvl w:val="2"/>
          <w:numId w:val="25"/>
        </w:numPr>
        <w:spacing w:before="120" w:after="120" w:line="269" w:lineRule="auto"/>
        <w:ind w:left="851" w:right="-108" w:hanging="284"/>
        <w:jc w:val="both"/>
        <w:rPr>
          <w:rFonts w:asciiTheme="minorHAnsi" w:hAnsiTheme="minorHAnsi" w:cstheme="minorHAnsi"/>
        </w:rPr>
      </w:pPr>
      <w:r w:rsidRPr="00D44370">
        <w:rPr>
          <w:rFonts w:asciiTheme="minorHAnsi" w:hAnsiTheme="minorHAnsi" w:cstheme="minorHAnsi"/>
        </w:rPr>
        <w:t>obowiązek informacyjny dla pracowników Zamawiającego dotyczący ochrony danych osobowych.</w:t>
      </w:r>
    </w:p>
    <w:p w14:paraId="6FE31257" w14:textId="4B3B38BE" w:rsidR="00761E8A" w:rsidRPr="00C63EA7" w:rsidRDefault="00761E8A" w:rsidP="00807803">
      <w:pPr>
        <w:pStyle w:val="Akapitzlist"/>
        <w:numPr>
          <w:ilvl w:val="2"/>
          <w:numId w:val="25"/>
        </w:numPr>
        <w:spacing w:before="120" w:after="120" w:line="269" w:lineRule="auto"/>
        <w:ind w:left="851" w:right="-108" w:hanging="284"/>
        <w:jc w:val="both"/>
        <w:rPr>
          <w:rFonts w:asciiTheme="minorHAnsi" w:hAnsiTheme="minorHAnsi" w:cstheme="minorHAnsi"/>
        </w:rPr>
      </w:pPr>
      <w:r w:rsidRPr="00C63EA7">
        <w:rPr>
          <w:rFonts w:asciiTheme="minorHAnsi" w:hAnsiTheme="minorHAnsi" w:cstheme="minorHAnsi"/>
        </w:rPr>
        <w:t xml:space="preserve">wniesienia zabezpieczenia należytego wykonania umowy w wysokości </w:t>
      </w:r>
      <w:r w:rsidR="00E9147E">
        <w:rPr>
          <w:rFonts w:asciiTheme="minorHAnsi" w:hAnsiTheme="minorHAnsi" w:cstheme="minorHAnsi"/>
        </w:rPr>
        <w:t>3</w:t>
      </w:r>
      <w:r w:rsidRPr="00C63EA7">
        <w:rPr>
          <w:rFonts w:asciiTheme="minorHAnsi" w:hAnsiTheme="minorHAnsi" w:cstheme="minorHAnsi"/>
        </w:rPr>
        <w:t>% ceny całkowitej podanej w ofercie.</w:t>
      </w:r>
    </w:p>
    <w:p w14:paraId="7543941B" w14:textId="77777777" w:rsidR="00761E8A" w:rsidRDefault="00761E8A" w:rsidP="00807803">
      <w:pPr>
        <w:pStyle w:val="Akapitzlist"/>
        <w:numPr>
          <w:ilvl w:val="1"/>
          <w:numId w:val="25"/>
        </w:numPr>
        <w:spacing w:before="120" w:after="120" w:line="269" w:lineRule="auto"/>
        <w:ind w:left="567" w:right="-108" w:hanging="567"/>
        <w:jc w:val="both"/>
        <w:rPr>
          <w:rFonts w:asciiTheme="minorHAnsi" w:hAnsiTheme="minorHAnsi" w:cstheme="minorHAnsi"/>
        </w:rPr>
      </w:pPr>
      <w:r w:rsidRPr="00BD407F">
        <w:rPr>
          <w:rFonts w:asciiTheme="minorHAnsi" w:hAnsiTheme="minorHAnsi" w:cstheme="minorHAnsi"/>
        </w:rPr>
        <w:t>Nie</w:t>
      </w:r>
      <w:r>
        <w:rPr>
          <w:rFonts w:asciiTheme="minorHAnsi" w:hAnsiTheme="minorHAnsi" w:cstheme="minorHAnsi"/>
        </w:rPr>
        <w:t xml:space="preserve">stawienie się w trakcie 2 wyznaczonych terminów na podpisanie umowy </w:t>
      </w:r>
      <w:r w:rsidRPr="00BD407F">
        <w:rPr>
          <w:rFonts w:asciiTheme="minorHAnsi" w:hAnsiTheme="minorHAnsi" w:cstheme="minorHAnsi"/>
        </w:rPr>
        <w:t>przez Wykonawcę może zostać potraktowane jako uchylanie się od podpisania umowy w sprawie zamówienia publi</w:t>
      </w:r>
      <w:bookmarkEnd w:id="22"/>
      <w:r w:rsidRPr="00BD407F">
        <w:rPr>
          <w:rFonts w:asciiTheme="minorHAnsi" w:hAnsiTheme="minorHAnsi" w:cstheme="minorHAnsi"/>
        </w:rPr>
        <w:t xml:space="preserve">cznego i potraktowane przez zamawiającego jako niemożność </w:t>
      </w:r>
      <w:r w:rsidRPr="00BD407F">
        <w:rPr>
          <w:rFonts w:asciiTheme="minorHAnsi" w:hAnsiTheme="minorHAnsi" w:cstheme="minorHAnsi"/>
        </w:rPr>
        <w:lastRenderedPageBreak/>
        <w:t>zawarcia umowy w sprawie zamówienia publicznego z przyczyn leżących po stronie Wykonawcy</w:t>
      </w:r>
      <w:r>
        <w:rPr>
          <w:rFonts w:asciiTheme="minorHAnsi" w:hAnsiTheme="minorHAnsi" w:cstheme="minorHAnsi"/>
        </w:rPr>
        <w:t>.</w:t>
      </w:r>
    </w:p>
    <w:p w14:paraId="3C95BD6E" w14:textId="77777777" w:rsidR="00761E8A" w:rsidRPr="00EC0943" w:rsidRDefault="00761E8A" w:rsidP="00761E8A">
      <w:pPr>
        <w:pStyle w:val="Akapitzlist"/>
        <w:spacing w:before="120" w:after="120" w:line="269" w:lineRule="auto"/>
        <w:ind w:left="426" w:right="-108"/>
        <w:jc w:val="both"/>
        <w:rPr>
          <w:rFonts w:asciiTheme="minorHAnsi" w:hAnsiTheme="minorHAnsi" w:cstheme="minorHAnsi"/>
          <w:sz w:val="8"/>
          <w:szCs w:val="8"/>
        </w:rPr>
      </w:pPr>
    </w:p>
    <w:p w14:paraId="5790F4E9" w14:textId="77777777" w:rsidR="00761E8A" w:rsidRPr="008B3B8B" w:rsidRDefault="00761E8A" w:rsidP="00761E8A">
      <w:pPr>
        <w:pStyle w:val="Akapitzlist"/>
        <w:numPr>
          <w:ilvl w:val="0"/>
          <w:numId w:val="25"/>
        </w:numPr>
        <w:spacing w:after="200" w:line="252"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 xml:space="preserve">POUCZENIE O ŚRODKACH OCHRONY PRAWNEJ </w:t>
      </w:r>
    </w:p>
    <w:p w14:paraId="6F106137" w14:textId="77777777" w:rsidR="00761E8A" w:rsidRDefault="00761E8A" w:rsidP="00807803">
      <w:pPr>
        <w:pStyle w:val="Akapitzlist"/>
        <w:numPr>
          <w:ilvl w:val="0"/>
          <w:numId w:val="15"/>
        </w:numPr>
        <w:spacing w:before="120" w:after="120" w:line="269" w:lineRule="auto"/>
        <w:ind w:left="567" w:hanging="567"/>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626E5B43" w14:textId="77777777" w:rsidR="00761E8A" w:rsidRDefault="00761E8A" w:rsidP="00807803">
      <w:pPr>
        <w:pStyle w:val="Akapitzlist"/>
        <w:numPr>
          <w:ilvl w:val="0"/>
          <w:numId w:val="15"/>
        </w:numPr>
        <w:spacing w:before="120" w:after="120" w:line="269" w:lineRule="auto"/>
        <w:ind w:left="567" w:hanging="567"/>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3EB002EA" w14:textId="77777777" w:rsidR="00761E8A" w:rsidRDefault="00761E8A" w:rsidP="00807803">
      <w:pPr>
        <w:pStyle w:val="Akapitzlist"/>
        <w:numPr>
          <w:ilvl w:val="0"/>
          <w:numId w:val="15"/>
        </w:numPr>
        <w:spacing w:before="120" w:after="120" w:line="269" w:lineRule="auto"/>
        <w:ind w:left="567" w:hanging="567"/>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016CA23A" w14:textId="77777777" w:rsidR="00761E8A" w:rsidRDefault="00761E8A" w:rsidP="00807803">
      <w:pPr>
        <w:pStyle w:val="Akapitzlist"/>
        <w:numPr>
          <w:ilvl w:val="0"/>
          <w:numId w:val="15"/>
        </w:numPr>
        <w:spacing w:before="120" w:after="120" w:line="269" w:lineRule="auto"/>
        <w:ind w:left="567" w:hanging="567"/>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60FB0AAC" w14:textId="77777777" w:rsidR="00F40639" w:rsidRDefault="00F40639" w:rsidP="00F40639">
      <w:pPr>
        <w:tabs>
          <w:tab w:val="left" w:pos="426"/>
        </w:tabs>
        <w:jc w:val="both"/>
        <w:rPr>
          <w:rFonts w:asciiTheme="minorHAnsi" w:eastAsiaTheme="majorEastAsia" w:hAnsiTheme="minorHAnsi" w:cstheme="minorHAnsi"/>
          <w:b/>
          <w:bCs/>
          <w:lang w:eastAsia="en-US"/>
        </w:rPr>
      </w:pPr>
    </w:p>
    <w:p w14:paraId="55821034" w14:textId="4EA746D5" w:rsidR="00761E8A" w:rsidRPr="00B2551E" w:rsidRDefault="00F40639" w:rsidP="00F40639">
      <w:pPr>
        <w:tabs>
          <w:tab w:val="left" w:pos="426"/>
        </w:tabs>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VIII. </w:t>
      </w:r>
      <w:r w:rsidR="00761E8A" w:rsidRPr="00B2551E">
        <w:rPr>
          <w:rFonts w:asciiTheme="minorHAnsi" w:eastAsiaTheme="majorEastAsia" w:hAnsiTheme="minorHAnsi" w:cstheme="minorHAnsi"/>
          <w:b/>
          <w:bCs/>
          <w:lang w:eastAsia="en-US"/>
        </w:rPr>
        <w:t xml:space="preserve">OCHRONA DANYCH OSOBOWYCH ZEBRANYCH PRZEZ ZAMAWIAJĄCEGO W TOKU POSTĘPOWANIA </w:t>
      </w:r>
    </w:p>
    <w:p w14:paraId="79B48D27" w14:textId="77777777" w:rsidR="00761E8A" w:rsidRDefault="00761E8A" w:rsidP="00CC3140">
      <w:pPr>
        <w:pStyle w:val="Tekstpodstawowy"/>
        <w:numPr>
          <w:ilvl w:val="1"/>
          <w:numId w:val="25"/>
        </w:numPr>
        <w:spacing w:before="120" w:line="269" w:lineRule="auto"/>
        <w:ind w:left="567" w:hanging="567"/>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981173" w14:textId="77777777" w:rsidR="00761E8A" w:rsidRPr="00A867FB" w:rsidRDefault="00761E8A" w:rsidP="00CC3140">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  62-052 Komorniki;</w:t>
      </w:r>
    </w:p>
    <w:p w14:paraId="4AE21B0E"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  +48 792 304 042;</w:t>
      </w:r>
    </w:p>
    <w:p w14:paraId="5F34BD5A"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05511AAA"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xml:space="preserve">- odbiorcami Pani/Pana danych osobowych będą osoby lub podmioty, którym udostępniona zostanie dokumentacja postępowania w oparciu o art. 18 oraz art. 74 ustawy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w:t>
      </w:r>
    </w:p>
    <w:p w14:paraId="13788DA1"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będą przechowywane, zgodnie z art. 78 ust. 1 ustawy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przez okres 4 lat od dnia zakończenia postępowania o udzielenie zamówienia, a jeżeli </w:t>
      </w:r>
      <w:r w:rsidRPr="00A867FB">
        <w:rPr>
          <w:rFonts w:asciiTheme="minorHAnsi" w:hAnsiTheme="minorHAnsi" w:cstheme="minorHAnsi"/>
          <w:bCs/>
          <w:iCs/>
        </w:rPr>
        <w:lastRenderedPageBreak/>
        <w:t>czas trwania umowy przekracza 4 lata, okres przechowywania obejmuje cały czas trwania umowy;</w:t>
      </w:r>
    </w:p>
    <w:p w14:paraId="12DE10DD"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xml:space="preserve">- obowiązek podania przez Panią/Pana danych osobowych bezpośrednio Pani/Pana dotyczących jest wymogiem ustawowym określonym w przepisach ustawy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w:t>
      </w:r>
    </w:p>
    <w:p w14:paraId="6C39AAAD"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7B55981E"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1DB9BF0C"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79E2E47B"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0643A92"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27BE7D"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3FC3BE3E"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3661BAD"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0F409CCF"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CCC6653" w14:textId="77777777" w:rsidR="00761E8A" w:rsidRPr="00A867FB" w:rsidRDefault="00761E8A" w:rsidP="00807803">
      <w:pPr>
        <w:pStyle w:val="Tekstpodstawowy"/>
        <w:spacing w:before="120" w:line="269" w:lineRule="auto"/>
        <w:ind w:left="567"/>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087E4FAE" w14:textId="77777777" w:rsidR="00761E8A" w:rsidRDefault="00761E8A" w:rsidP="00807803">
      <w:pPr>
        <w:pStyle w:val="Tekstpodstawowy"/>
        <w:numPr>
          <w:ilvl w:val="1"/>
          <w:numId w:val="25"/>
        </w:numPr>
        <w:spacing w:before="120" w:line="269" w:lineRule="auto"/>
        <w:ind w:left="567" w:hanging="567"/>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  podane w ofercie, oświadczeniach i dokumentach złożonych w postępowaniu. W związku z powyższym Wykonawca złoży stosowne oświadczenie zgodnie z treścią  załącznika nr 1 – Formularza ofertowego.</w:t>
      </w:r>
    </w:p>
    <w:p w14:paraId="70C36B4C" w14:textId="77777777" w:rsidR="00761E8A" w:rsidRPr="00266776" w:rsidRDefault="00761E8A" w:rsidP="00807803">
      <w:pPr>
        <w:pStyle w:val="Tekstpodstawowy"/>
        <w:numPr>
          <w:ilvl w:val="1"/>
          <w:numId w:val="25"/>
        </w:numPr>
        <w:spacing w:before="120" w:line="269" w:lineRule="auto"/>
        <w:ind w:left="567" w:hanging="567"/>
        <w:jc w:val="both"/>
        <w:textAlignment w:val="baseline"/>
        <w:rPr>
          <w:rFonts w:asciiTheme="minorHAnsi" w:hAnsiTheme="minorHAnsi" w:cstheme="minorHAnsi"/>
          <w:bCs/>
          <w:iCs/>
        </w:rPr>
      </w:pPr>
      <w:r w:rsidRPr="00266776">
        <w:rPr>
          <w:rFonts w:asciiTheme="minorHAnsi" w:hAnsiTheme="minorHAnsi" w:cstheme="minorHAnsi"/>
          <w:bCs/>
          <w:iCs/>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13F83F71" w14:textId="77777777" w:rsidR="00761E8A" w:rsidRPr="00A867FB" w:rsidRDefault="00761E8A" w:rsidP="00761E8A">
      <w:pPr>
        <w:spacing w:after="200" w:line="252" w:lineRule="auto"/>
        <w:contextualSpacing/>
        <w:jc w:val="both"/>
        <w:rPr>
          <w:rFonts w:asciiTheme="minorHAnsi" w:eastAsiaTheme="majorEastAsia" w:hAnsiTheme="minorHAnsi" w:cstheme="minorHAnsi"/>
          <w:lang w:eastAsia="en-US"/>
        </w:rPr>
      </w:pPr>
    </w:p>
    <w:p w14:paraId="35A69D34" w14:textId="77777777" w:rsidR="00761E8A" w:rsidRDefault="00761E8A" w:rsidP="00761E8A">
      <w:pPr>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 (Dz.U. poz. 2019 ze zm.).</w:t>
      </w:r>
    </w:p>
    <w:p w14:paraId="39914D7F" w14:textId="0990F925" w:rsidR="00761E8A" w:rsidRPr="00F40639" w:rsidRDefault="00761E8A" w:rsidP="00F40639">
      <w:pPr>
        <w:pStyle w:val="Akapitzlist"/>
        <w:numPr>
          <w:ilvl w:val="5"/>
          <w:numId w:val="5"/>
        </w:numPr>
        <w:spacing w:before="120" w:after="120" w:line="269" w:lineRule="auto"/>
        <w:ind w:left="709" w:right="-108"/>
        <w:jc w:val="both"/>
        <w:rPr>
          <w:rFonts w:asciiTheme="minorHAnsi" w:hAnsiTheme="minorHAnsi" w:cstheme="minorHAnsi"/>
          <w:b/>
          <w:bCs/>
        </w:rPr>
      </w:pPr>
      <w:r w:rsidRPr="00F40639">
        <w:rPr>
          <w:rFonts w:asciiTheme="minorHAnsi" w:hAnsiTheme="minorHAnsi" w:cstheme="minorHAnsi"/>
          <w:b/>
          <w:bCs/>
        </w:rPr>
        <w:t>POZOSTAŁE INFORMACJE</w:t>
      </w:r>
    </w:p>
    <w:p w14:paraId="156EBFA7" w14:textId="77777777" w:rsidR="006F5318" w:rsidRPr="00266776"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 xml:space="preserve">Zamawiający nie dopuszcza możliwości złożenia oferty wariantowej, o której mowa w art. 92 ustawy </w:t>
      </w:r>
      <w:proofErr w:type="spellStart"/>
      <w:r w:rsidRPr="00266776">
        <w:rPr>
          <w:rFonts w:asciiTheme="minorHAnsi" w:hAnsiTheme="minorHAnsi" w:cstheme="minorHAnsi"/>
        </w:rPr>
        <w:t>Pzp</w:t>
      </w:r>
      <w:proofErr w:type="spellEnd"/>
      <w:r w:rsidRPr="00266776">
        <w:rPr>
          <w:rFonts w:asciiTheme="minorHAnsi" w:hAnsiTheme="minorHAnsi" w:cstheme="minorHAnsi"/>
        </w:rPr>
        <w:t>, tzn. oferty przewidującej odmienny sposób wykonania zamówienia niż określony w niniejszej SWZ</w:t>
      </w:r>
      <w:r>
        <w:rPr>
          <w:rFonts w:asciiTheme="minorHAnsi" w:hAnsiTheme="minorHAnsi" w:cstheme="minorHAnsi"/>
        </w:rPr>
        <w:t xml:space="preserve"> dla żadnej z części zamówienia</w:t>
      </w:r>
      <w:r w:rsidRPr="00266776">
        <w:rPr>
          <w:rFonts w:asciiTheme="minorHAnsi" w:hAnsiTheme="minorHAnsi" w:cstheme="minorHAnsi"/>
        </w:rPr>
        <w:t>.</w:t>
      </w:r>
    </w:p>
    <w:p w14:paraId="54BB374B" w14:textId="77777777" w:rsidR="006F5318" w:rsidRPr="00266776"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r>
        <w:rPr>
          <w:rFonts w:asciiTheme="minorHAnsi" w:hAnsiTheme="minorHAnsi" w:cstheme="minorHAnsi"/>
        </w:rPr>
        <w:t xml:space="preserve"> dla żadnej z części zamówienia</w:t>
      </w:r>
      <w:r w:rsidRPr="00266776">
        <w:rPr>
          <w:rFonts w:asciiTheme="minorHAnsi" w:hAnsiTheme="minorHAnsi" w:cstheme="minorHAnsi"/>
        </w:rPr>
        <w:t>. Zamawiający nie wprowadza wymogu dokonania wizji lokalnej i sprawdzenia dokumentów niezbędnych do realizacji zamówienia</w:t>
      </w:r>
      <w:r>
        <w:rPr>
          <w:rFonts w:asciiTheme="minorHAnsi" w:hAnsiTheme="minorHAnsi" w:cstheme="minorHAnsi"/>
        </w:rPr>
        <w:t xml:space="preserve"> dla żadnej z części zamówienia</w:t>
      </w:r>
      <w:r w:rsidRPr="00266776">
        <w:rPr>
          <w:rFonts w:asciiTheme="minorHAnsi" w:hAnsiTheme="minorHAnsi" w:cstheme="minorHAnsi"/>
        </w:rPr>
        <w:t>.</w:t>
      </w:r>
    </w:p>
    <w:p w14:paraId="2D4518FB" w14:textId="77777777" w:rsidR="006F5318" w:rsidRPr="00266776"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Zamawiający nie przewiduje możliwości złożenia ofert w postaci katalogów elektronicznych</w:t>
      </w:r>
      <w:r>
        <w:rPr>
          <w:rFonts w:asciiTheme="minorHAnsi" w:hAnsiTheme="minorHAnsi" w:cstheme="minorHAnsi"/>
        </w:rPr>
        <w:t xml:space="preserve"> dla żadnej z części zamówienia</w:t>
      </w:r>
      <w:r w:rsidRPr="00266776">
        <w:rPr>
          <w:rFonts w:asciiTheme="minorHAnsi" w:hAnsiTheme="minorHAnsi" w:cstheme="minorHAnsi"/>
        </w:rPr>
        <w:t>.</w:t>
      </w:r>
    </w:p>
    <w:p w14:paraId="4EDC1BC4" w14:textId="77777777" w:rsidR="006F5318" w:rsidRPr="00266776"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 xml:space="preserve">Zamawiający nie przewiduje zwrotu kosztów udziału w postępowaniu z zastrzeżeniem przypadków określonych w ustawie </w:t>
      </w:r>
      <w:proofErr w:type="spellStart"/>
      <w:r w:rsidRPr="00266776">
        <w:rPr>
          <w:rFonts w:asciiTheme="minorHAnsi" w:hAnsiTheme="minorHAnsi" w:cstheme="minorHAnsi"/>
        </w:rPr>
        <w:t>Pz</w:t>
      </w:r>
      <w:r>
        <w:rPr>
          <w:rFonts w:asciiTheme="minorHAnsi" w:hAnsiTheme="minorHAnsi" w:cstheme="minorHAnsi"/>
        </w:rPr>
        <w:t>p</w:t>
      </w:r>
      <w:proofErr w:type="spellEnd"/>
      <w:r w:rsidRPr="00266776">
        <w:rPr>
          <w:rFonts w:asciiTheme="minorHAnsi" w:hAnsiTheme="minorHAnsi" w:cstheme="minorHAnsi"/>
        </w:rPr>
        <w:t xml:space="preserve"> ani udzielenia zaliczek na poczet wykonania zamówienia</w:t>
      </w:r>
      <w:r>
        <w:rPr>
          <w:rFonts w:asciiTheme="minorHAnsi" w:hAnsiTheme="minorHAnsi" w:cstheme="minorHAnsi"/>
        </w:rPr>
        <w:t xml:space="preserve"> dla żadnej z części zamówienia.</w:t>
      </w:r>
    </w:p>
    <w:p w14:paraId="6D220C16" w14:textId="77777777" w:rsidR="006F5318" w:rsidRPr="00266776"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Zamawiający nie przewiduje rozliczenia w walutach obcych</w:t>
      </w:r>
      <w:r>
        <w:rPr>
          <w:rFonts w:asciiTheme="minorHAnsi" w:hAnsiTheme="minorHAnsi" w:cstheme="minorHAnsi"/>
        </w:rPr>
        <w:t xml:space="preserve"> dla żadnej z części zamówienia</w:t>
      </w:r>
      <w:r w:rsidRPr="00266776">
        <w:rPr>
          <w:rFonts w:asciiTheme="minorHAnsi" w:hAnsiTheme="minorHAnsi" w:cstheme="minorHAnsi"/>
        </w:rPr>
        <w:t>.</w:t>
      </w:r>
    </w:p>
    <w:p w14:paraId="4E3698AF" w14:textId="77777777" w:rsidR="006F5318" w:rsidRPr="00693374"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266776">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266776">
        <w:rPr>
          <w:rFonts w:asciiTheme="minorHAnsi" w:hAnsiTheme="minorHAnsi" w:cstheme="minorHAnsi"/>
        </w:rPr>
        <w:t>Pzp</w:t>
      </w:r>
      <w:proofErr w:type="spellEnd"/>
      <w:r>
        <w:rPr>
          <w:rFonts w:asciiTheme="minorHAnsi" w:hAnsiTheme="minorHAnsi" w:cstheme="minorHAnsi"/>
        </w:rPr>
        <w:t xml:space="preserve"> dla żadnej z części zamówienia</w:t>
      </w:r>
      <w:r w:rsidRPr="00266776">
        <w:rPr>
          <w:rFonts w:asciiTheme="minorHAnsi" w:hAnsiTheme="minorHAnsi" w:cstheme="minorHAnsi"/>
        </w:rPr>
        <w:t>.</w:t>
      </w:r>
    </w:p>
    <w:p w14:paraId="1F8C529C" w14:textId="77777777" w:rsidR="006F5318" w:rsidRPr="00D05692"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b/>
          <w:bCs/>
        </w:rPr>
      </w:pPr>
      <w:r w:rsidRPr="006C3E7D">
        <w:rPr>
          <w:rFonts w:asciiTheme="minorHAnsi" w:hAnsiTheme="minorHAnsi" w:cstheme="minorHAnsi"/>
        </w:rPr>
        <w:t xml:space="preserve">Zamawiający nie wprowadza wymagań, o których mowa w art. 95 ustawy </w:t>
      </w:r>
      <w:proofErr w:type="spellStart"/>
      <w:r w:rsidRPr="006C3E7D">
        <w:rPr>
          <w:rFonts w:asciiTheme="minorHAnsi" w:hAnsiTheme="minorHAnsi" w:cstheme="minorHAnsi"/>
        </w:rPr>
        <w:t>Pzp</w:t>
      </w:r>
      <w:proofErr w:type="spellEnd"/>
      <w:r w:rsidRPr="006C3E7D">
        <w:rPr>
          <w:rFonts w:asciiTheme="minorHAnsi" w:hAnsiTheme="minorHAnsi" w:cstheme="minorHAnsi"/>
        </w:rPr>
        <w:t xml:space="preserve">. oraz w art. 96 ust. 2 pkt 2 ustawy </w:t>
      </w:r>
      <w:proofErr w:type="spellStart"/>
      <w:r w:rsidRPr="006C3E7D">
        <w:rPr>
          <w:rFonts w:asciiTheme="minorHAnsi" w:hAnsiTheme="minorHAnsi" w:cstheme="minorHAnsi"/>
        </w:rPr>
        <w:t>Pzp</w:t>
      </w:r>
      <w:proofErr w:type="spellEnd"/>
      <w:r>
        <w:rPr>
          <w:rFonts w:asciiTheme="minorHAnsi" w:hAnsiTheme="minorHAnsi" w:cstheme="minorHAnsi"/>
        </w:rPr>
        <w:t xml:space="preserve"> dla żadnej z części zamówienia</w:t>
      </w:r>
      <w:r w:rsidRPr="006C3E7D">
        <w:rPr>
          <w:rFonts w:asciiTheme="minorHAnsi" w:hAnsiTheme="minorHAnsi" w:cstheme="minorHAnsi"/>
        </w:rPr>
        <w:t>.</w:t>
      </w:r>
    </w:p>
    <w:p w14:paraId="6549E6C3" w14:textId="77777777" w:rsidR="006F5318" w:rsidRPr="006C3E7D" w:rsidRDefault="006F5318" w:rsidP="006F5318">
      <w:pPr>
        <w:pStyle w:val="Akapitzlist"/>
        <w:numPr>
          <w:ilvl w:val="0"/>
          <w:numId w:val="16"/>
        </w:numPr>
        <w:spacing w:before="120" w:after="120" w:line="269" w:lineRule="auto"/>
        <w:ind w:left="426" w:right="-108" w:hanging="426"/>
        <w:jc w:val="both"/>
        <w:rPr>
          <w:rFonts w:asciiTheme="minorHAnsi" w:hAnsiTheme="minorHAnsi" w:cstheme="minorHAnsi"/>
        </w:rPr>
      </w:pPr>
      <w:r w:rsidRPr="006C3E7D">
        <w:rPr>
          <w:rFonts w:asciiTheme="minorHAnsi" w:hAnsiTheme="minorHAnsi" w:cstheme="minorHAnsi"/>
        </w:rPr>
        <w:t>Zamawiający nie przewiduje</w:t>
      </w:r>
      <w:r>
        <w:rPr>
          <w:rFonts w:asciiTheme="minorHAnsi" w:hAnsiTheme="minorHAnsi" w:cstheme="minorHAnsi"/>
        </w:rPr>
        <w:t xml:space="preserve"> dla żadnej z części zamówienia</w:t>
      </w:r>
      <w:r w:rsidRPr="006C3E7D">
        <w:rPr>
          <w:rFonts w:asciiTheme="minorHAnsi" w:hAnsiTheme="minorHAnsi" w:cstheme="minorHAnsi"/>
        </w:rPr>
        <w:t xml:space="preserve">: </w:t>
      </w:r>
    </w:p>
    <w:p w14:paraId="5F26BA9A" w14:textId="77777777" w:rsidR="006F5318" w:rsidRPr="00A073C6" w:rsidRDefault="006F5318" w:rsidP="006F5318">
      <w:pPr>
        <w:pStyle w:val="Akapitzlist"/>
        <w:numPr>
          <w:ilvl w:val="0"/>
          <w:numId w:val="47"/>
        </w:numPr>
        <w:spacing w:before="120" w:after="120" w:line="269" w:lineRule="auto"/>
        <w:ind w:right="-108"/>
        <w:jc w:val="both"/>
        <w:rPr>
          <w:rFonts w:asciiTheme="minorHAnsi" w:hAnsiTheme="minorHAnsi" w:cstheme="minorHAnsi"/>
        </w:rPr>
      </w:pPr>
      <w:r w:rsidRPr="00A073C6">
        <w:rPr>
          <w:rFonts w:asciiTheme="minorHAnsi" w:hAnsiTheme="minorHAnsi" w:cstheme="minorHAnsi"/>
        </w:rPr>
        <w:t xml:space="preserve">zawarcia umowy ramowej, o  której mowa w art. 311–315 ustawy </w:t>
      </w:r>
      <w:proofErr w:type="spellStart"/>
      <w:r w:rsidRPr="00A073C6">
        <w:rPr>
          <w:rFonts w:asciiTheme="minorHAnsi" w:hAnsiTheme="minorHAnsi" w:cstheme="minorHAnsi"/>
        </w:rPr>
        <w:t>Pzp</w:t>
      </w:r>
      <w:proofErr w:type="spellEnd"/>
      <w:r w:rsidRPr="00A073C6">
        <w:rPr>
          <w:rFonts w:asciiTheme="minorHAnsi" w:hAnsiTheme="minorHAnsi" w:cstheme="minorHAnsi"/>
        </w:rPr>
        <w:t>.</w:t>
      </w:r>
    </w:p>
    <w:p w14:paraId="6BD19822" w14:textId="77777777" w:rsidR="006F5318" w:rsidRPr="00A073C6" w:rsidRDefault="006F5318" w:rsidP="006F5318">
      <w:pPr>
        <w:pStyle w:val="Akapitzlist"/>
        <w:numPr>
          <w:ilvl w:val="0"/>
          <w:numId w:val="47"/>
        </w:numPr>
        <w:spacing w:before="120" w:after="120" w:line="269" w:lineRule="auto"/>
        <w:ind w:right="-108"/>
        <w:jc w:val="both"/>
        <w:rPr>
          <w:rFonts w:asciiTheme="minorHAnsi" w:hAnsiTheme="minorHAnsi" w:cstheme="minorHAnsi"/>
        </w:rPr>
      </w:pPr>
      <w:r w:rsidRPr="00A073C6">
        <w:rPr>
          <w:rFonts w:asciiTheme="minorHAnsi" w:hAnsiTheme="minorHAnsi" w:cstheme="minorHAnsi"/>
        </w:rPr>
        <w:t xml:space="preserve">ustanowienia dynamicznego systemu zakupów, </w:t>
      </w:r>
    </w:p>
    <w:p w14:paraId="62C649A9" w14:textId="77777777" w:rsidR="006F5318" w:rsidRPr="00A073C6" w:rsidRDefault="006F5318" w:rsidP="006F5318">
      <w:pPr>
        <w:pStyle w:val="Akapitzlist"/>
        <w:numPr>
          <w:ilvl w:val="0"/>
          <w:numId w:val="47"/>
        </w:numPr>
        <w:spacing w:before="120" w:after="120" w:line="269" w:lineRule="auto"/>
        <w:ind w:right="-108"/>
        <w:jc w:val="both"/>
        <w:rPr>
          <w:rFonts w:asciiTheme="minorHAnsi" w:hAnsiTheme="minorHAnsi" w:cstheme="minorHAnsi"/>
        </w:rPr>
      </w:pPr>
      <w:r w:rsidRPr="00A073C6">
        <w:rPr>
          <w:rFonts w:asciiTheme="minorHAnsi" w:hAnsiTheme="minorHAnsi" w:cstheme="minorHAnsi"/>
        </w:rPr>
        <w:t xml:space="preserve">aukcji elektronicznej, o  której mowa w art. 308 ust. 1 ustawy </w:t>
      </w:r>
      <w:proofErr w:type="spellStart"/>
      <w:r w:rsidRPr="00A073C6">
        <w:rPr>
          <w:rFonts w:asciiTheme="minorHAnsi" w:hAnsiTheme="minorHAnsi" w:cstheme="minorHAnsi"/>
        </w:rPr>
        <w:t>Pzp</w:t>
      </w:r>
      <w:proofErr w:type="spellEnd"/>
      <w:r w:rsidRPr="00A073C6">
        <w:rPr>
          <w:rFonts w:asciiTheme="minorHAnsi" w:hAnsiTheme="minorHAnsi" w:cstheme="minorHAnsi"/>
        </w:rPr>
        <w:t>.</w:t>
      </w:r>
    </w:p>
    <w:p w14:paraId="0C444C6C" w14:textId="77777777" w:rsidR="00761E8A" w:rsidRDefault="00761E8A" w:rsidP="00761E8A">
      <w:pPr>
        <w:pStyle w:val="Akapitzlist"/>
        <w:spacing w:before="120" w:after="120" w:line="269" w:lineRule="auto"/>
        <w:ind w:left="426" w:right="-108"/>
        <w:jc w:val="both"/>
        <w:rPr>
          <w:rFonts w:asciiTheme="minorHAnsi" w:hAnsiTheme="minorHAnsi" w:cstheme="minorHAnsi"/>
          <w:b/>
          <w:bCs/>
        </w:rPr>
      </w:pPr>
    </w:p>
    <w:p w14:paraId="3334927E" w14:textId="6F2C8C04" w:rsidR="00761E8A" w:rsidRPr="00F40639" w:rsidRDefault="00761E8A" w:rsidP="00F40639">
      <w:pPr>
        <w:pStyle w:val="Akapitzlist"/>
        <w:numPr>
          <w:ilvl w:val="5"/>
          <w:numId w:val="5"/>
        </w:numPr>
        <w:spacing w:before="120" w:after="120" w:line="269" w:lineRule="auto"/>
        <w:ind w:left="567" w:right="-108" w:hanging="567"/>
        <w:jc w:val="both"/>
        <w:rPr>
          <w:rFonts w:asciiTheme="minorHAnsi" w:hAnsiTheme="minorHAnsi" w:cstheme="minorHAnsi"/>
          <w:b/>
          <w:bCs/>
        </w:rPr>
      </w:pPr>
      <w:r w:rsidRPr="00F40639">
        <w:rPr>
          <w:rFonts w:asciiTheme="minorHAnsi" w:hAnsiTheme="minorHAnsi" w:cstheme="minorHAnsi"/>
          <w:b/>
          <w:bCs/>
        </w:rPr>
        <w:t>ZAŁĄCZNIKI DO SWZ</w:t>
      </w:r>
      <w:r w:rsidRPr="00F40639">
        <w:rPr>
          <w:rFonts w:asciiTheme="minorHAnsi" w:hAnsiTheme="minorHAnsi" w:cstheme="minorHAnsi"/>
          <w:b/>
          <w:bCs/>
        </w:rPr>
        <w:tab/>
      </w:r>
    </w:p>
    <w:p w14:paraId="02E4BBA7" w14:textId="77777777" w:rsidR="00761E8A" w:rsidRDefault="00761E8A" w:rsidP="00F40639">
      <w:pPr>
        <w:pStyle w:val="pkt"/>
        <w:numPr>
          <w:ilvl w:val="6"/>
          <w:numId w:val="5"/>
        </w:numPr>
        <w:spacing w:before="0" w:after="0" w:line="240" w:lineRule="auto"/>
        <w:ind w:left="567" w:hanging="567"/>
        <w:rPr>
          <w:rFonts w:cstheme="minorHAnsi"/>
          <w:szCs w:val="24"/>
        </w:rPr>
      </w:pPr>
      <w:r>
        <w:rPr>
          <w:rFonts w:cstheme="minorHAnsi"/>
          <w:szCs w:val="24"/>
        </w:rPr>
        <w:t xml:space="preserve">Formularz ofertowy </w:t>
      </w:r>
    </w:p>
    <w:p w14:paraId="1BFF9AE9" w14:textId="77777777" w:rsidR="00761E8A" w:rsidRDefault="00761E8A" w:rsidP="00F40639">
      <w:pPr>
        <w:pStyle w:val="pkt"/>
        <w:numPr>
          <w:ilvl w:val="6"/>
          <w:numId w:val="5"/>
        </w:numPr>
        <w:spacing w:before="0" w:after="0" w:line="240" w:lineRule="auto"/>
        <w:ind w:left="567" w:hanging="567"/>
        <w:rPr>
          <w:rFonts w:cstheme="minorHAnsi"/>
          <w:szCs w:val="24"/>
        </w:rPr>
      </w:pPr>
      <w:r>
        <w:rPr>
          <w:rFonts w:cstheme="minorHAnsi"/>
          <w:szCs w:val="24"/>
        </w:rPr>
        <w:t>Zobowiązanie podmiotu, na zasoby którego Wykonawca się powołuje</w:t>
      </w:r>
    </w:p>
    <w:p w14:paraId="37E69AB0" w14:textId="77777777" w:rsidR="00761E8A" w:rsidRDefault="00761E8A" w:rsidP="00F40639">
      <w:pPr>
        <w:pStyle w:val="pkt"/>
        <w:numPr>
          <w:ilvl w:val="6"/>
          <w:numId w:val="5"/>
        </w:numPr>
        <w:spacing w:before="0" w:after="0" w:line="240" w:lineRule="auto"/>
        <w:ind w:left="567" w:hanging="567"/>
        <w:rPr>
          <w:rFonts w:cstheme="minorHAnsi"/>
          <w:szCs w:val="24"/>
        </w:rPr>
      </w:pPr>
      <w:r>
        <w:rPr>
          <w:rFonts w:cstheme="minorHAnsi"/>
          <w:szCs w:val="24"/>
        </w:rPr>
        <w:t>Oświadczenie o niepodleganiu wykluczeniu oraz spełnianiu warunków udziału w postępowaniu</w:t>
      </w:r>
    </w:p>
    <w:p w14:paraId="24C92BB4" w14:textId="5D11349A" w:rsidR="00761E8A" w:rsidRPr="00F40B09" w:rsidRDefault="00AE0152" w:rsidP="00F40639">
      <w:pPr>
        <w:pStyle w:val="pkt"/>
        <w:numPr>
          <w:ilvl w:val="6"/>
          <w:numId w:val="5"/>
        </w:numPr>
        <w:spacing w:before="0" w:after="0" w:line="240" w:lineRule="auto"/>
        <w:ind w:left="567" w:hanging="567"/>
        <w:rPr>
          <w:rFonts w:cstheme="minorHAnsi"/>
          <w:szCs w:val="24"/>
        </w:rPr>
      </w:pPr>
      <w:r w:rsidRPr="00F40B09">
        <w:rPr>
          <w:rFonts w:cstheme="minorHAnsi"/>
          <w:szCs w:val="24"/>
        </w:rPr>
        <w:t>Wykaz dostaw</w:t>
      </w:r>
    </w:p>
    <w:p w14:paraId="5FECAAF0" w14:textId="0AC8CF04" w:rsidR="00AE0152" w:rsidRPr="00F40B09" w:rsidRDefault="00AE0152" w:rsidP="00F40639">
      <w:pPr>
        <w:pStyle w:val="pkt"/>
        <w:numPr>
          <w:ilvl w:val="6"/>
          <w:numId w:val="5"/>
        </w:numPr>
        <w:spacing w:before="0" w:after="0" w:line="240" w:lineRule="auto"/>
        <w:ind w:left="567" w:hanging="567"/>
        <w:rPr>
          <w:rFonts w:cstheme="minorHAnsi"/>
          <w:szCs w:val="24"/>
        </w:rPr>
      </w:pPr>
      <w:r w:rsidRPr="00F40B09">
        <w:rPr>
          <w:rFonts w:cstheme="minorHAnsi"/>
          <w:szCs w:val="24"/>
        </w:rPr>
        <w:t>Oświadczenie o aktualności</w:t>
      </w:r>
    </w:p>
    <w:p w14:paraId="1E073E49" w14:textId="77777777" w:rsidR="00761E8A" w:rsidRPr="00F40B09" w:rsidRDefault="00761E8A" w:rsidP="00F40639">
      <w:pPr>
        <w:pStyle w:val="pkt"/>
        <w:numPr>
          <w:ilvl w:val="6"/>
          <w:numId w:val="5"/>
        </w:numPr>
        <w:spacing w:before="0" w:after="0" w:line="240" w:lineRule="auto"/>
        <w:ind w:left="567" w:hanging="567"/>
        <w:rPr>
          <w:rFonts w:cstheme="minorHAnsi"/>
          <w:szCs w:val="24"/>
        </w:rPr>
      </w:pPr>
      <w:r w:rsidRPr="00F40B09">
        <w:rPr>
          <w:rFonts w:cstheme="minorHAnsi"/>
          <w:szCs w:val="24"/>
        </w:rPr>
        <w:t>Oświadczenie - lista kapitałowa</w:t>
      </w:r>
    </w:p>
    <w:p w14:paraId="16ED45CC" w14:textId="75024D4F" w:rsidR="00761E8A" w:rsidRPr="00F40B09" w:rsidRDefault="00761E8A" w:rsidP="00F40639">
      <w:pPr>
        <w:pStyle w:val="pkt"/>
        <w:numPr>
          <w:ilvl w:val="6"/>
          <w:numId w:val="5"/>
        </w:numPr>
        <w:spacing w:before="0" w:after="0" w:line="240" w:lineRule="auto"/>
        <w:ind w:left="567" w:hanging="567"/>
        <w:rPr>
          <w:rFonts w:cstheme="minorHAnsi"/>
          <w:szCs w:val="24"/>
        </w:rPr>
      </w:pPr>
      <w:r w:rsidRPr="00F40B09">
        <w:rPr>
          <w:rFonts w:cstheme="minorHAnsi"/>
          <w:szCs w:val="24"/>
        </w:rPr>
        <w:lastRenderedPageBreak/>
        <w:t xml:space="preserve">Projektowane postanowienia umowy (załącznik nr </w:t>
      </w:r>
      <w:r w:rsidR="00AE0152" w:rsidRPr="00F40B09">
        <w:rPr>
          <w:rFonts w:cstheme="minorHAnsi"/>
          <w:szCs w:val="24"/>
        </w:rPr>
        <w:t>7</w:t>
      </w:r>
      <w:r w:rsidRPr="00F40B09">
        <w:rPr>
          <w:rFonts w:cstheme="minorHAnsi"/>
          <w:szCs w:val="24"/>
        </w:rPr>
        <w:t xml:space="preserve">a i </w:t>
      </w:r>
      <w:r w:rsidR="00AE0152" w:rsidRPr="00F40B09">
        <w:rPr>
          <w:rFonts w:cstheme="minorHAnsi"/>
          <w:szCs w:val="24"/>
        </w:rPr>
        <w:t>7</w:t>
      </w:r>
      <w:r w:rsidRPr="00F40B09">
        <w:rPr>
          <w:rFonts w:cstheme="minorHAnsi"/>
          <w:szCs w:val="24"/>
        </w:rPr>
        <w:t>b do SWZ)</w:t>
      </w:r>
    </w:p>
    <w:p w14:paraId="279B5D55" w14:textId="4FF5CF58" w:rsidR="00761E8A" w:rsidRPr="00F40B09" w:rsidRDefault="00AE0152" w:rsidP="00AE0152">
      <w:pPr>
        <w:pStyle w:val="pkt"/>
        <w:spacing w:before="0" w:after="0" w:line="240" w:lineRule="auto"/>
        <w:ind w:left="567" w:firstLine="0"/>
        <w:rPr>
          <w:rFonts w:cstheme="minorHAnsi"/>
          <w:szCs w:val="24"/>
        </w:rPr>
      </w:pPr>
      <w:r w:rsidRPr="00F40B09">
        <w:rPr>
          <w:rFonts w:cstheme="minorHAnsi"/>
          <w:szCs w:val="24"/>
        </w:rPr>
        <w:t xml:space="preserve">Załącznik nr 1 - </w:t>
      </w:r>
      <w:r w:rsidR="00761E8A" w:rsidRPr="00F40B09">
        <w:rPr>
          <w:rFonts w:cstheme="minorHAnsi"/>
          <w:szCs w:val="24"/>
        </w:rPr>
        <w:t>specyfikacja techniczna</w:t>
      </w:r>
      <w:r w:rsidRPr="00F40B09">
        <w:rPr>
          <w:rFonts w:cstheme="minorHAnsi"/>
          <w:szCs w:val="24"/>
        </w:rPr>
        <w:t xml:space="preserve"> dla części I </w:t>
      </w:r>
      <w:proofErr w:type="spellStart"/>
      <w:r w:rsidRPr="00F40B09">
        <w:rPr>
          <w:rFonts w:cstheme="minorHAnsi"/>
          <w:szCs w:val="24"/>
        </w:rPr>
        <w:t>i</w:t>
      </w:r>
      <w:proofErr w:type="spellEnd"/>
      <w:r w:rsidRPr="00F40B09">
        <w:rPr>
          <w:rFonts w:cstheme="minorHAnsi"/>
          <w:szCs w:val="24"/>
        </w:rPr>
        <w:t xml:space="preserve"> II</w:t>
      </w:r>
    </w:p>
    <w:p w14:paraId="04C592C7" w14:textId="77777777" w:rsidR="00F40639" w:rsidRDefault="00F40639" w:rsidP="00807803">
      <w:pPr>
        <w:pStyle w:val="pkt"/>
        <w:spacing w:before="0" w:after="0" w:line="240" w:lineRule="auto"/>
        <w:ind w:left="567" w:hanging="567"/>
        <w:rPr>
          <w:rFonts w:cstheme="minorHAnsi"/>
          <w:szCs w:val="24"/>
        </w:rPr>
      </w:pPr>
    </w:p>
    <w:p w14:paraId="556F1147" w14:textId="77777777" w:rsidR="00F40639" w:rsidRDefault="00F40639" w:rsidP="00807803">
      <w:pPr>
        <w:pStyle w:val="pkt"/>
        <w:spacing w:before="0" w:after="0" w:line="240" w:lineRule="auto"/>
        <w:ind w:left="567" w:hanging="567"/>
        <w:rPr>
          <w:rFonts w:cstheme="minorHAnsi"/>
          <w:szCs w:val="24"/>
        </w:rPr>
      </w:pPr>
    </w:p>
    <w:p w14:paraId="0E4B9C61" w14:textId="77777777" w:rsidR="00761E8A" w:rsidRPr="006A4978" w:rsidRDefault="00761E8A" w:rsidP="00761E8A">
      <w:pPr>
        <w:pStyle w:val="pkt"/>
        <w:ind w:left="284"/>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przygotował:</w:t>
      </w:r>
      <w:r w:rsidRPr="006A4978">
        <w:rPr>
          <w:rFonts w:cstheme="minorHAnsi"/>
          <w:szCs w:val="24"/>
        </w:rPr>
        <w:tab/>
        <w:t xml:space="preserve">    </w:t>
      </w:r>
      <w:r>
        <w:rPr>
          <w:rFonts w:cstheme="minorHAnsi"/>
          <w:szCs w:val="24"/>
        </w:rPr>
        <w:t xml:space="preserve">                                                  </w:t>
      </w:r>
      <w:r w:rsidRPr="006A4978">
        <w:rPr>
          <w:rFonts w:cstheme="minorHAnsi"/>
          <w:szCs w:val="24"/>
        </w:rPr>
        <w:t xml:space="preserve">  S</w:t>
      </w:r>
      <w:r>
        <w:rPr>
          <w:rFonts w:cstheme="minorHAnsi"/>
          <w:szCs w:val="24"/>
        </w:rPr>
        <w:t xml:space="preserve">WZ </w:t>
      </w:r>
      <w:r w:rsidRPr="006A4978">
        <w:rPr>
          <w:rFonts w:cstheme="minorHAnsi"/>
          <w:szCs w:val="24"/>
        </w:rPr>
        <w:t xml:space="preserve">zweryfikował pod względem             </w:t>
      </w:r>
    </w:p>
    <w:p w14:paraId="05BAF1A2" w14:textId="77777777" w:rsidR="00761E8A" w:rsidRPr="006A4978" w:rsidRDefault="00761E8A" w:rsidP="00761E8A">
      <w:pPr>
        <w:pStyle w:val="pkt"/>
        <w:ind w:left="284"/>
        <w:rPr>
          <w:rFonts w:cstheme="minorHAnsi"/>
          <w:szCs w:val="24"/>
        </w:rPr>
      </w:pPr>
      <w:r w:rsidRPr="006A4978">
        <w:rPr>
          <w:rFonts w:cstheme="minorHAnsi"/>
          <w:szCs w:val="24"/>
        </w:rPr>
        <w:t xml:space="preserve"> </w:t>
      </w:r>
      <w:r w:rsidRPr="006A4978">
        <w:rPr>
          <w:rFonts w:cstheme="minorHAnsi"/>
          <w:szCs w:val="24"/>
        </w:rPr>
        <w:tab/>
        <w:t xml:space="preserve">             </w:t>
      </w:r>
      <w:r>
        <w:rPr>
          <w:rFonts w:cstheme="minorHAnsi"/>
          <w:szCs w:val="24"/>
        </w:rPr>
        <w:t xml:space="preserve">                                                                                               </w:t>
      </w:r>
      <w:r w:rsidRPr="006A4978">
        <w:rPr>
          <w:rFonts w:cstheme="minorHAnsi"/>
          <w:szCs w:val="24"/>
        </w:rPr>
        <w:t xml:space="preserve"> merytorycznym:</w:t>
      </w:r>
    </w:p>
    <w:p w14:paraId="6FD496C3" w14:textId="77777777" w:rsidR="00761E8A" w:rsidRPr="006A4978" w:rsidRDefault="00761E8A" w:rsidP="00761E8A">
      <w:pPr>
        <w:pStyle w:val="pkt"/>
        <w:ind w:left="284"/>
        <w:rPr>
          <w:rFonts w:cstheme="minorHAnsi"/>
          <w:szCs w:val="24"/>
        </w:rPr>
      </w:pPr>
    </w:p>
    <w:p w14:paraId="49A8988C" w14:textId="77777777" w:rsidR="00761E8A" w:rsidRPr="006A4978" w:rsidRDefault="00761E8A" w:rsidP="00761E8A">
      <w:pPr>
        <w:pStyle w:val="pkt"/>
        <w:ind w:left="284"/>
        <w:rPr>
          <w:rFonts w:cstheme="minorHAnsi"/>
          <w:szCs w:val="24"/>
        </w:rPr>
      </w:pPr>
    </w:p>
    <w:p w14:paraId="30B20A03" w14:textId="77777777" w:rsidR="00761E8A" w:rsidRPr="006A4978" w:rsidRDefault="00761E8A" w:rsidP="00761E8A">
      <w:pPr>
        <w:pStyle w:val="pkt"/>
        <w:ind w:left="284"/>
        <w:rPr>
          <w:rFonts w:cstheme="minorHAnsi"/>
          <w:szCs w:val="24"/>
        </w:rPr>
      </w:pPr>
      <w:r w:rsidRPr="006A4978">
        <w:rPr>
          <w:rFonts w:cstheme="minorHAnsi"/>
          <w:szCs w:val="24"/>
        </w:rPr>
        <w:t>_____________________                                               ____________________________</w:t>
      </w:r>
    </w:p>
    <w:p w14:paraId="3936E44A" w14:textId="77777777" w:rsidR="00761E8A" w:rsidRPr="006A4978" w:rsidRDefault="00761E8A" w:rsidP="00761E8A">
      <w:pPr>
        <w:pStyle w:val="pkt"/>
        <w:ind w:left="284"/>
        <w:rPr>
          <w:rFonts w:cstheme="minorHAnsi"/>
          <w:szCs w:val="24"/>
        </w:rPr>
      </w:pPr>
      <w:r w:rsidRPr="006A4978">
        <w:rPr>
          <w:rFonts w:cstheme="minorHAnsi"/>
          <w:szCs w:val="24"/>
        </w:rPr>
        <w:t xml:space="preserve">   Pieczątka, data i podpis  </w:t>
      </w:r>
      <w:r w:rsidRPr="006A4978">
        <w:rPr>
          <w:rFonts w:cstheme="minorHAnsi"/>
          <w:szCs w:val="24"/>
        </w:rPr>
        <w:tab/>
      </w:r>
      <w:r w:rsidRPr="006A4978">
        <w:rPr>
          <w:rFonts w:cstheme="minorHAnsi"/>
          <w:szCs w:val="24"/>
        </w:rPr>
        <w:tab/>
      </w:r>
      <w:r w:rsidRPr="006A4978">
        <w:rPr>
          <w:rFonts w:cstheme="minorHAnsi"/>
          <w:szCs w:val="24"/>
        </w:rPr>
        <w:tab/>
      </w:r>
      <w:r w:rsidRPr="006A4978">
        <w:rPr>
          <w:rFonts w:cstheme="minorHAnsi"/>
          <w:szCs w:val="24"/>
        </w:rPr>
        <w:tab/>
      </w:r>
      <w:r w:rsidRPr="006A4978">
        <w:rPr>
          <w:rFonts w:cstheme="minorHAnsi"/>
          <w:szCs w:val="24"/>
        </w:rPr>
        <w:tab/>
        <w:t xml:space="preserve">     Pieczątka, data i podpis  </w:t>
      </w:r>
    </w:p>
    <w:p w14:paraId="09E0C480" w14:textId="77777777" w:rsidR="00761E8A" w:rsidRPr="006A4978" w:rsidRDefault="00761E8A" w:rsidP="00761E8A">
      <w:pPr>
        <w:pStyle w:val="pkt"/>
        <w:ind w:left="284"/>
        <w:rPr>
          <w:rFonts w:cstheme="minorHAnsi"/>
          <w:szCs w:val="24"/>
        </w:rPr>
      </w:pPr>
    </w:p>
    <w:p w14:paraId="0EDF1F45" w14:textId="77777777" w:rsidR="00761E8A" w:rsidRPr="006A4978" w:rsidRDefault="00761E8A" w:rsidP="00761E8A">
      <w:pPr>
        <w:pStyle w:val="pkt"/>
        <w:ind w:left="284"/>
        <w:rPr>
          <w:rFonts w:cstheme="minorHAnsi"/>
          <w:szCs w:val="24"/>
        </w:rPr>
      </w:pPr>
    </w:p>
    <w:p w14:paraId="20BF5975" w14:textId="77777777" w:rsidR="00761E8A" w:rsidRPr="006A4978" w:rsidRDefault="00761E8A" w:rsidP="00761E8A">
      <w:pPr>
        <w:pStyle w:val="pkt"/>
        <w:ind w:left="284"/>
        <w:rPr>
          <w:rFonts w:cstheme="minorHAnsi"/>
          <w:szCs w:val="24"/>
        </w:rPr>
      </w:pPr>
      <w:r w:rsidRPr="006A4978">
        <w:rPr>
          <w:rFonts w:cstheme="minorHAnsi"/>
          <w:szCs w:val="24"/>
        </w:rPr>
        <w:t xml:space="preserve">   </w:t>
      </w:r>
    </w:p>
    <w:p w14:paraId="67D7AA9A" w14:textId="77777777" w:rsidR="00761E8A" w:rsidRPr="006A4978" w:rsidRDefault="00761E8A" w:rsidP="00761E8A">
      <w:pPr>
        <w:pStyle w:val="pkt"/>
        <w:ind w:left="284"/>
        <w:rPr>
          <w:rFonts w:cstheme="minorHAnsi"/>
          <w:szCs w:val="24"/>
        </w:rPr>
      </w:pPr>
      <w:r w:rsidRPr="006A4978">
        <w:rPr>
          <w:rFonts w:cstheme="minorHAnsi"/>
          <w:szCs w:val="24"/>
        </w:rPr>
        <w:t xml:space="preserve">  </w:t>
      </w:r>
      <w:r>
        <w:rPr>
          <w:rFonts w:cstheme="minorHAnsi"/>
          <w:szCs w:val="24"/>
        </w:rPr>
        <w:t xml:space="preserve">                                                                                                </w:t>
      </w:r>
      <w:r w:rsidRPr="006A4978">
        <w:rPr>
          <w:rFonts w:cstheme="minorHAnsi"/>
          <w:szCs w:val="24"/>
        </w:rPr>
        <w:t>S</w:t>
      </w:r>
      <w:r>
        <w:rPr>
          <w:rFonts w:cstheme="minorHAnsi"/>
          <w:szCs w:val="24"/>
        </w:rPr>
        <w:t>WZ</w:t>
      </w:r>
      <w:r w:rsidRPr="006A4978">
        <w:rPr>
          <w:rFonts w:cstheme="minorHAnsi"/>
          <w:szCs w:val="24"/>
        </w:rPr>
        <w:t xml:space="preserve"> zweryfikował pod względem             </w:t>
      </w:r>
    </w:p>
    <w:p w14:paraId="57B8D2A0" w14:textId="77777777" w:rsidR="00761E8A" w:rsidRPr="006A4978" w:rsidRDefault="00761E8A" w:rsidP="00761E8A">
      <w:pPr>
        <w:pStyle w:val="pkt"/>
        <w:ind w:left="284"/>
        <w:rPr>
          <w:rFonts w:cstheme="minorHAnsi"/>
          <w:szCs w:val="24"/>
        </w:rPr>
      </w:pPr>
      <w:r w:rsidRPr="006A4978">
        <w:rPr>
          <w:rFonts w:cstheme="minorHAnsi"/>
          <w:szCs w:val="24"/>
        </w:rPr>
        <w:t xml:space="preserve"> </w:t>
      </w:r>
      <w:r w:rsidRPr="006A4978">
        <w:rPr>
          <w:rFonts w:cstheme="minorHAnsi"/>
          <w:szCs w:val="24"/>
        </w:rPr>
        <w:tab/>
      </w:r>
      <w:r w:rsidRPr="006A4978">
        <w:rPr>
          <w:rFonts w:cstheme="minorHAnsi"/>
          <w:szCs w:val="24"/>
        </w:rPr>
        <w:tab/>
        <w:t xml:space="preserve">              </w:t>
      </w:r>
      <w:r>
        <w:rPr>
          <w:rFonts w:cstheme="minorHAnsi"/>
          <w:szCs w:val="24"/>
        </w:rPr>
        <w:t xml:space="preserve">                                                                                              </w:t>
      </w:r>
      <w:r w:rsidRPr="006A4978">
        <w:rPr>
          <w:rFonts w:cstheme="minorHAnsi"/>
          <w:szCs w:val="24"/>
        </w:rPr>
        <w:t xml:space="preserve">   prawnym:</w:t>
      </w:r>
    </w:p>
    <w:p w14:paraId="6875278D" w14:textId="77777777" w:rsidR="00761E8A" w:rsidRPr="006A4978" w:rsidRDefault="00761E8A" w:rsidP="00761E8A">
      <w:pPr>
        <w:pStyle w:val="pkt"/>
        <w:ind w:left="284"/>
        <w:rPr>
          <w:rFonts w:cstheme="minorHAnsi"/>
          <w:szCs w:val="24"/>
        </w:rPr>
      </w:pPr>
    </w:p>
    <w:p w14:paraId="717B4DD9" w14:textId="77777777" w:rsidR="00761E8A" w:rsidRPr="006A4978" w:rsidRDefault="00761E8A" w:rsidP="00761E8A">
      <w:pPr>
        <w:pStyle w:val="pkt"/>
        <w:ind w:left="284"/>
        <w:rPr>
          <w:rFonts w:cstheme="minorHAnsi"/>
          <w:szCs w:val="24"/>
        </w:rPr>
      </w:pPr>
    </w:p>
    <w:p w14:paraId="226660D0" w14:textId="77777777" w:rsidR="00761E8A" w:rsidRPr="006A4978" w:rsidRDefault="00761E8A" w:rsidP="00761E8A">
      <w:pPr>
        <w:pStyle w:val="pkt"/>
        <w:ind w:left="284"/>
        <w:rPr>
          <w:rFonts w:cstheme="minorHAnsi"/>
          <w:szCs w:val="24"/>
        </w:rPr>
      </w:pPr>
    </w:p>
    <w:p w14:paraId="4C9CE374" w14:textId="32AC0112" w:rsidR="00761E8A" w:rsidRPr="006A4978" w:rsidRDefault="00761E8A" w:rsidP="00761E8A">
      <w:pPr>
        <w:pStyle w:val="pkt"/>
        <w:ind w:left="284"/>
        <w:rPr>
          <w:rFonts w:cstheme="minorHAnsi"/>
          <w:szCs w:val="24"/>
        </w:rPr>
      </w:pPr>
      <w:r w:rsidRPr="006A4978">
        <w:rPr>
          <w:rFonts w:cstheme="minorHAnsi"/>
          <w:szCs w:val="24"/>
        </w:rPr>
        <w:t xml:space="preserve">     </w:t>
      </w:r>
      <w:r>
        <w:rPr>
          <w:rFonts w:cstheme="minorHAnsi"/>
          <w:szCs w:val="24"/>
        </w:rPr>
        <w:t xml:space="preserve">                                                                                               </w:t>
      </w:r>
      <w:r w:rsidRPr="006A4978">
        <w:rPr>
          <w:rFonts w:cstheme="minorHAnsi"/>
          <w:szCs w:val="24"/>
        </w:rPr>
        <w:t xml:space="preserve">  ____________________________</w:t>
      </w:r>
    </w:p>
    <w:p w14:paraId="39CEB574" w14:textId="77777777" w:rsidR="00761E8A" w:rsidRPr="006A4978" w:rsidRDefault="00761E8A" w:rsidP="00761E8A">
      <w:pPr>
        <w:pStyle w:val="pkt"/>
        <w:ind w:left="284"/>
        <w:rPr>
          <w:rFonts w:cstheme="minorHAnsi"/>
          <w:szCs w:val="24"/>
        </w:rPr>
      </w:pPr>
      <w:r w:rsidRPr="006A4978">
        <w:rPr>
          <w:rFonts w:cstheme="minorHAnsi"/>
          <w:szCs w:val="24"/>
        </w:rPr>
        <w:t xml:space="preserve">   </w:t>
      </w:r>
      <w:r w:rsidRPr="006A4978">
        <w:rPr>
          <w:rFonts w:cstheme="minorHAnsi"/>
          <w:szCs w:val="24"/>
        </w:rPr>
        <w:tab/>
      </w:r>
      <w:r w:rsidRPr="006A4978">
        <w:rPr>
          <w:rFonts w:cstheme="minorHAnsi"/>
          <w:szCs w:val="24"/>
        </w:rPr>
        <w:tab/>
        <w:t xml:space="preserve">                     </w:t>
      </w:r>
      <w:r w:rsidRPr="006A4978">
        <w:rPr>
          <w:rFonts w:cstheme="minorHAnsi"/>
          <w:szCs w:val="24"/>
        </w:rPr>
        <w:tab/>
      </w:r>
      <w:r w:rsidRPr="006A4978">
        <w:rPr>
          <w:rFonts w:cstheme="minorHAnsi"/>
          <w:szCs w:val="24"/>
        </w:rPr>
        <w:tab/>
      </w:r>
      <w:r w:rsidRPr="006A4978">
        <w:rPr>
          <w:rFonts w:cstheme="minorHAnsi"/>
          <w:szCs w:val="24"/>
        </w:rPr>
        <w:tab/>
      </w:r>
      <w:r w:rsidRPr="006A4978">
        <w:rPr>
          <w:rFonts w:cstheme="minorHAnsi"/>
          <w:szCs w:val="24"/>
        </w:rPr>
        <w:tab/>
      </w:r>
      <w:r w:rsidRPr="006A4978">
        <w:rPr>
          <w:rFonts w:cstheme="minorHAnsi"/>
          <w:szCs w:val="24"/>
        </w:rPr>
        <w:tab/>
        <w:t xml:space="preserve">  </w:t>
      </w:r>
      <w:r>
        <w:rPr>
          <w:rFonts w:cstheme="minorHAnsi"/>
          <w:szCs w:val="24"/>
        </w:rPr>
        <w:t xml:space="preserve">               </w:t>
      </w:r>
      <w:r w:rsidRPr="006A4978">
        <w:rPr>
          <w:rFonts w:cstheme="minorHAnsi"/>
          <w:szCs w:val="24"/>
        </w:rPr>
        <w:t xml:space="preserve">   Pieczątka, data i podpis  </w:t>
      </w:r>
    </w:p>
    <w:p w14:paraId="4A13F496" w14:textId="77777777" w:rsidR="00761E8A" w:rsidRDefault="00761E8A" w:rsidP="00761E8A">
      <w:pPr>
        <w:pStyle w:val="pkt"/>
        <w:ind w:left="284"/>
        <w:rPr>
          <w:rFonts w:cstheme="minorHAnsi"/>
          <w:szCs w:val="24"/>
        </w:rPr>
      </w:pPr>
    </w:p>
    <w:p w14:paraId="0EC8A1C0" w14:textId="77777777" w:rsidR="00761E8A" w:rsidRDefault="00761E8A" w:rsidP="00761E8A">
      <w:pPr>
        <w:pStyle w:val="pkt"/>
        <w:ind w:left="284"/>
        <w:rPr>
          <w:rFonts w:cstheme="minorHAnsi"/>
          <w:szCs w:val="24"/>
        </w:rPr>
      </w:pPr>
    </w:p>
    <w:p w14:paraId="41F1EBA9" w14:textId="77777777" w:rsidR="00761E8A" w:rsidRPr="006A4978" w:rsidRDefault="00761E8A" w:rsidP="00761E8A">
      <w:pPr>
        <w:pStyle w:val="pkt"/>
        <w:ind w:left="284"/>
        <w:rPr>
          <w:rFonts w:cstheme="minorHAnsi"/>
          <w:szCs w:val="24"/>
        </w:rPr>
      </w:pPr>
      <w:r>
        <w:rPr>
          <w:rFonts w:cstheme="minorHAnsi"/>
          <w:szCs w:val="24"/>
        </w:rPr>
        <w:t xml:space="preserve">SWZ </w:t>
      </w:r>
      <w:r w:rsidRPr="006A4978">
        <w:rPr>
          <w:rFonts w:cstheme="minorHAnsi"/>
          <w:szCs w:val="24"/>
        </w:rPr>
        <w:t>zatwierdził:</w:t>
      </w:r>
    </w:p>
    <w:p w14:paraId="78EA92F9" w14:textId="77777777" w:rsidR="00761E8A" w:rsidRPr="006A4978" w:rsidRDefault="00761E8A" w:rsidP="00761E8A">
      <w:pPr>
        <w:pStyle w:val="pkt"/>
        <w:ind w:left="284"/>
        <w:rPr>
          <w:rFonts w:cstheme="minorHAnsi"/>
          <w:szCs w:val="24"/>
        </w:rPr>
      </w:pPr>
    </w:p>
    <w:p w14:paraId="5A155FD4" w14:textId="77777777" w:rsidR="00761E8A" w:rsidRPr="006A4978" w:rsidRDefault="00761E8A" w:rsidP="00761E8A">
      <w:pPr>
        <w:pStyle w:val="pkt"/>
        <w:ind w:left="284"/>
        <w:rPr>
          <w:rFonts w:cstheme="minorHAnsi"/>
          <w:szCs w:val="24"/>
        </w:rPr>
      </w:pPr>
    </w:p>
    <w:p w14:paraId="010A2E26" w14:textId="77777777" w:rsidR="00761E8A" w:rsidRPr="006A4978" w:rsidRDefault="00761E8A" w:rsidP="00761E8A">
      <w:pPr>
        <w:pStyle w:val="pkt"/>
        <w:ind w:left="284"/>
        <w:rPr>
          <w:rFonts w:cstheme="minorHAnsi"/>
          <w:szCs w:val="24"/>
        </w:rPr>
      </w:pPr>
      <w:r w:rsidRPr="006A4978">
        <w:rPr>
          <w:rFonts w:cstheme="minorHAnsi"/>
          <w:szCs w:val="24"/>
        </w:rPr>
        <w:t>_____________________________________________</w:t>
      </w:r>
    </w:p>
    <w:p w14:paraId="7E990B04" w14:textId="77777777" w:rsidR="00761E8A" w:rsidRDefault="00761E8A" w:rsidP="00761E8A">
      <w:pPr>
        <w:pStyle w:val="pkt"/>
        <w:spacing w:before="0" w:after="0" w:line="240" w:lineRule="auto"/>
        <w:ind w:left="284" w:firstLine="0"/>
        <w:rPr>
          <w:rFonts w:cstheme="minorHAnsi"/>
          <w:szCs w:val="24"/>
        </w:rPr>
      </w:pPr>
      <w:r w:rsidRPr="006A4978">
        <w:rPr>
          <w:rFonts w:cstheme="minorHAnsi"/>
          <w:szCs w:val="24"/>
        </w:rPr>
        <w:t>Pieczątka, data  i podpis  Kierownika Zamawiające</w:t>
      </w:r>
      <w:r>
        <w:rPr>
          <w:rFonts w:cstheme="minorHAnsi"/>
          <w:szCs w:val="24"/>
        </w:rPr>
        <w:t>go</w:t>
      </w:r>
      <w:bookmarkEnd w:id="0"/>
    </w:p>
    <w:p w14:paraId="5048A6E4" w14:textId="77777777" w:rsidR="00503854" w:rsidRDefault="00503854"/>
    <w:sectPr w:rsidR="00503854" w:rsidSect="000E429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4898" w14:textId="77777777" w:rsidR="00533160" w:rsidRDefault="00533160">
      <w:r>
        <w:separator/>
      </w:r>
    </w:p>
  </w:endnote>
  <w:endnote w:type="continuationSeparator" w:id="0">
    <w:p w14:paraId="652D7AA5" w14:textId="77777777" w:rsidR="00533160" w:rsidRDefault="0053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5E12F293" w14:textId="77777777" w:rsidR="00F24DE9" w:rsidRDefault="00CC3140">
        <w:pPr>
          <w:pStyle w:val="Stopka"/>
          <w:jc w:val="right"/>
        </w:pPr>
        <w:r>
          <w:fldChar w:fldCharType="begin"/>
        </w:r>
        <w:r>
          <w:instrText>PAGE   \* MERGEFORMAT</w:instrText>
        </w:r>
        <w:r>
          <w:fldChar w:fldCharType="separate"/>
        </w:r>
        <w:r>
          <w:t>2</w:t>
        </w:r>
        <w:r>
          <w:fldChar w:fldCharType="end"/>
        </w:r>
      </w:p>
    </w:sdtContent>
  </w:sdt>
  <w:p w14:paraId="17F0E47F" w14:textId="77777777" w:rsidR="00F24DE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429D" w14:textId="77777777" w:rsidR="00533160" w:rsidRDefault="00533160">
      <w:r>
        <w:separator/>
      </w:r>
    </w:p>
  </w:footnote>
  <w:footnote w:type="continuationSeparator" w:id="0">
    <w:p w14:paraId="176EA965" w14:textId="77777777" w:rsidR="00533160" w:rsidRDefault="0053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1AB"/>
    <w:multiLevelType w:val="hybridMultilevel"/>
    <w:tmpl w:val="0EFAEC90"/>
    <w:lvl w:ilvl="0" w:tplc="EB3E4CB2">
      <w:start w:val="1"/>
      <w:numFmt w:val="decimal"/>
      <w:lvlText w:val="%1)"/>
      <w:lvlJc w:val="left"/>
      <w:pPr>
        <w:ind w:left="163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 w15:restartNumberingAfterBreak="0">
    <w:nsid w:val="03772820"/>
    <w:multiLevelType w:val="hybridMultilevel"/>
    <w:tmpl w:val="0BB230B2"/>
    <w:lvl w:ilvl="0" w:tplc="6448A9A6">
      <w:start w:val="1"/>
      <w:numFmt w:val="decimal"/>
      <w:lvlText w:val="%1)"/>
      <w:lvlJc w:val="left"/>
      <w:pPr>
        <w:ind w:left="10" w:hanging="360"/>
      </w:pPr>
      <w:rPr>
        <w:rFonts w:asciiTheme="minorHAnsi" w:eastAsia="Times New Roman" w:hAnsiTheme="minorHAnsi" w:cstheme="minorHAnsi"/>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2"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3" w15:restartNumberingAfterBreak="0">
    <w:nsid w:val="0D691C81"/>
    <w:multiLevelType w:val="hybridMultilevel"/>
    <w:tmpl w:val="54BE6046"/>
    <w:lvl w:ilvl="0" w:tplc="F1A03FE2">
      <w:start w:val="1"/>
      <w:numFmt w:val="lowerLetter"/>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0F5C7467"/>
    <w:multiLevelType w:val="hybridMultilevel"/>
    <w:tmpl w:val="B5BA2588"/>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1440" w:hanging="360"/>
      </w:pPr>
      <w:rPr>
        <w:rFonts w:asciiTheme="minorHAnsi" w:eastAsiaTheme="majorEastAsia" w:hAnsiTheme="minorHAnsi" w:cstheme="minorHAnsi"/>
      </w:rPr>
    </w:lvl>
    <w:lvl w:ilvl="2" w:tplc="FFFFFFFF">
      <w:start w:val="1"/>
      <w:numFmt w:val="lowerLetter"/>
      <w:lvlText w:val="%3)"/>
      <w:lvlJc w:val="right"/>
      <w:pPr>
        <w:ind w:left="2160" w:hanging="180"/>
      </w:pPr>
      <w:rPr>
        <w:rFonts w:asciiTheme="minorHAnsi" w:eastAsia="Times New Roman" w:hAnsiTheme="minorHAnsi" w:cstheme="minorHAnsi"/>
        <w:b w:val="0"/>
        <w:bCs w:val="0"/>
      </w:rPr>
    </w:lvl>
    <w:lvl w:ilvl="3" w:tplc="FFFFFFFF">
      <w:start w:val="1"/>
      <w:numFmt w:val="decimal"/>
      <w:lvlText w:val="%4."/>
      <w:lvlJc w:val="left"/>
      <w:pPr>
        <w:ind w:left="2880" w:hanging="360"/>
      </w:pPr>
      <w:rPr>
        <w:rFonts w:asciiTheme="minorHAnsi" w:eastAsiaTheme="majorEastAsia" w:hAnsiTheme="minorHAnsi" w:cstheme="minorHAnsi"/>
        <w:b w:val="0"/>
        <w:bCs/>
        <w:color w:val="auto"/>
      </w:rPr>
    </w:lvl>
    <w:lvl w:ilvl="4" w:tplc="FFFFFFFF">
      <w:start w:val="1"/>
      <w:numFmt w:val="lowerLetter"/>
      <w:lvlText w:val="%5."/>
      <w:lvlJc w:val="left"/>
      <w:pPr>
        <w:ind w:left="3600" w:hanging="360"/>
      </w:pPr>
    </w:lvl>
    <w:lvl w:ilvl="5" w:tplc="FFFFFFFF">
      <w:start w:val="1"/>
      <w:numFmt w:val="decimal"/>
      <w:lvlText w:val="%6)"/>
      <w:lvlJc w:val="left"/>
      <w:pPr>
        <w:ind w:left="4500" w:hanging="360"/>
      </w:pPr>
      <w:rPr>
        <w:rFonts w:hint="default"/>
        <w:b w:val="0"/>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93D3D"/>
    <w:multiLevelType w:val="hybridMultilevel"/>
    <w:tmpl w:val="16F06EC2"/>
    <w:lvl w:ilvl="0" w:tplc="0415000F">
      <w:start w:val="1"/>
      <w:numFmt w:val="decimal"/>
      <w:lvlText w:val="%1."/>
      <w:lvlJc w:val="left"/>
      <w:pPr>
        <w:ind w:left="720" w:hanging="360"/>
      </w:pPr>
      <w:rPr>
        <w:rFonts w:hint="default"/>
      </w:rPr>
    </w:lvl>
    <w:lvl w:ilvl="1" w:tplc="4A4CA3F4">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7"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744AF5"/>
    <w:multiLevelType w:val="hybridMultilevel"/>
    <w:tmpl w:val="6250F8E2"/>
    <w:lvl w:ilvl="0" w:tplc="92506EB8">
      <w:start w:val="1"/>
      <w:numFmt w:val="decimal"/>
      <w:lvlText w:val="%1)"/>
      <w:lvlJc w:val="left"/>
      <w:pPr>
        <w:ind w:left="2880" w:hanging="360"/>
      </w:pPr>
      <w:rPr>
        <w:rFonts w:asciiTheme="minorHAnsi" w:eastAsiaTheme="majorEastAsia" w:hAnsiTheme="minorHAnsi" w:cstheme="minorHAnsi"/>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EE6755"/>
    <w:multiLevelType w:val="hybridMultilevel"/>
    <w:tmpl w:val="CEC4A9D8"/>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144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9291"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3" w15:restartNumberingAfterBreak="0">
    <w:nsid w:val="2B1456EF"/>
    <w:multiLevelType w:val="hybridMultilevel"/>
    <w:tmpl w:val="E5D4BC0E"/>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D9EED24">
      <w:start w:val="19"/>
      <w:numFmt w:val="upperRoman"/>
      <w:lvlText w:val="%6."/>
      <w:lvlJc w:val="left"/>
      <w:pPr>
        <w:ind w:left="5773" w:hanging="720"/>
      </w:pPr>
      <w:rPr>
        <w:rFonts w:hint="default"/>
      </w:rPr>
    </w:lvl>
    <w:lvl w:ilvl="6" w:tplc="0415000F">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4" w15:restartNumberingAfterBreak="0">
    <w:nsid w:val="2C7124E9"/>
    <w:multiLevelType w:val="hybridMultilevel"/>
    <w:tmpl w:val="BD9A6BE2"/>
    <w:lvl w:ilvl="0" w:tplc="6AB86D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6646B5"/>
    <w:multiLevelType w:val="hybridMultilevel"/>
    <w:tmpl w:val="A5E86444"/>
    <w:lvl w:ilvl="0" w:tplc="83A24A18">
      <w:start w:val="1"/>
      <w:numFmt w:val="decimal"/>
      <w:lvlText w:val="%1."/>
      <w:lvlJc w:val="left"/>
      <w:pPr>
        <w:ind w:left="1440" w:hanging="360"/>
      </w:pPr>
      <w:rPr>
        <w:rFonts w:asciiTheme="minorHAnsi" w:eastAsiaTheme="majorEastAsia" w:hAnsiTheme="minorHAnsi" w:cstheme="minorHAnsi"/>
        <w:b w:val="0"/>
        <w:bCs w:val="0"/>
      </w:rPr>
    </w:lvl>
    <w:lvl w:ilvl="1" w:tplc="E020ED8C">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F665F"/>
    <w:multiLevelType w:val="multilevel"/>
    <w:tmpl w:val="A51A572C"/>
    <w:lvl w:ilvl="0">
      <w:start w:val="1"/>
      <w:numFmt w:val="decimal"/>
      <w:lvlText w:val="%1)"/>
      <w:lvlJc w:val="left"/>
      <w:pPr>
        <w:ind w:left="2912" w:hanging="360"/>
      </w:pPr>
      <w:rPr>
        <w:rFonts w:asciiTheme="minorHAnsi" w:eastAsia="Calibri" w:hAnsiTheme="minorHAnsi" w:cstheme="minorHAnsi"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D57435"/>
    <w:multiLevelType w:val="hybridMultilevel"/>
    <w:tmpl w:val="DB1C58FA"/>
    <w:lvl w:ilvl="0" w:tplc="D1FAFDD0">
      <w:start w:val="1"/>
      <w:numFmt w:val="decimal"/>
      <w:lvlText w:val="%1."/>
      <w:lvlJc w:val="left"/>
      <w:pPr>
        <w:ind w:left="360" w:hanging="360"/>
      </w:pPr>
      <w:rPr>
        <w:rFonts w:asciiTheme="minorHAnsi" w:eastAsia="Times New Roman" w:hAnsiTheme="minorHAnsi" w:cstheme="minorHAnsi"/>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C4CE5"/>
    <w:multiLevelType w:val="hybridMultilevel"/>
    <w:tmpl w:val="73C60A82"/>
    <w:lvl w:ilvl="0" w:tplc="6BE491C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71A4660"/>
    <w:multiLevelType w:val="hybridMultilevel"/>
    <w:tmpl w:val="F44C9F60"/>
    <w:lvl w:ilvl="0" w:tplc="75CA327A">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3121B2"/>
    <w:multiLevelType w:val="hybridMultilevel"/>
    <w:tmpl w:val="B5BA2588"/>
    <w:lvl w:ilvl="0" w:tplc="79145788">
      <w:start w:val="5"/>
      <w:numFmt w:val="upperRoman"/>
      <w:lvlText w:val="%1."/>
      <w:lvlJc w:val="left"/>
      <w:pPr>
        <w:ind w:left="1080" w:hanging="720"/>
      </w:pPr>
      <w:rPr>
        <w:rFonts w:hint="default"/>
        <w:b/>
        <w:bCs/>
      </w:rPr>
    </w:lvl>
    <w:lvl w:ilvl="1" w:tplc="7E424766">
      <w:start w:val="1"/>
      <w:numFmt w:val="decimal"/>
      <w:lvlText w:val="%2."/>
      <w:lvlJc w:val="left"/>
      <w:pPr>
        <w:ind w:left="1440" w:hanging="360"/>
      </w:pPr>
      <w:rPr>
        <w:rFonts w:asciiTheme="minorHAnsi" w:eastAsiaTheme="majorEastAsia" w:hAnsiTheme="minorHAnsi" w:cstheme="minorHAnsi"/>
      </w:rPr>
    </w:lvl>
    <w:lvl w:ilvl="2" w:tplc="A2F65454">
      <w:start w:val="1"/>
      <w:numFmt w:val="lowerLetter"/>
      <w:lvlText w:val="%3)"/>
      <w:lvlJc w:val="right"/>
      <w:pPr>
        <w:ind w:left="2160" w:hanging="180"/>
      </w:pPr>
      <w:rPr>
        <w:rFonts w:asciiTheme="minorHAnsi" w:eastAsia="Times New Roman" w:hAnsiTheme="minorHAnsi" w:cstheme="minorHAnsi"/>
        <w:b w:val="0"/>
        <w:bCs w:val="0"/>
      </w:rPr>
    </w:lvl>
    <w:lvl w:ilvl="3" w:tplc="8B6C2A1A">
      <w:start w:val="1"/>
      <w:numFmt w:val="decimal"/>
      <w:lvlText w:val="%4."/>
      <w:lvlJc w:val="left"/>
      <w:pPr>
        <w:ind w:left="2880" w:hanging="360"/>
      </w:pPr>
      <w:rPr>
        <w:rFonts w:asciiTheme="minorHAnsi" w:eastAsiaTheme="majorEastAsia" w:hAnsiTheme="minorHAnsi" w:cstheme="minorHAnsi"/>
        <w:b w:val="0"/>
        <w:bCs/>
        <w:color w:val="auto"/>
      </w:rPr>
    </w:lvl>
    <w:lvl w:ilvl="4" w:tplc="04150019">
      <w:start w:val="1"/>
      <w:numFmt w:val="lowerLetter"/>
      <w:lvlText w:val="%5."/>
      <w:lvlJc w:val="left"/>
      <w:pPr>
        <w:ind w:left="3600" w:hanging="360"/>
      </w:pPr>
    </w:lvl>
    <w:lvl w:ilvl="5" w:tplc="5A82ABEE">
      <w:start w:val="1"/>
      <w:numFmt w:val="decimal"/>
      <w:lvlText w:val="%6)"/>
      <w:lvlJc w:val="left"/>
      <w:pPr>
        <w:ind w:left="4500" w:hanging="360"/>
      </w:pPr>
      <w:rPr>
        <w:rFonts w:hint="default"/>
        <w:b w:val="0"/>
        <w:bCs/>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A775835"/>
    <w:multiLevelType w:val="hybridMultilevel"/>
    <w:tmpl w:val="4F9681C8"/>
    <w:lvl w:ilvl="0" w:tplc="5BB23A28">
      <w:start w:val="1"/>
      <w:numFmt w:val="decimal"/>
      <w:lvlText w:val="%1)"/>
      <w:lvlJc w:val="left"/>
      <w:pPr>
        <w:ind w:left="107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B0FA7"/>
    <w:multiLevelType w:val="hybridMultilevel"/>
    <w:tmpl w:val="EF24E6A4"/>
    <w:lvl w:ilvl="0" w:tplc="8C8202E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10424DB"/>
    <w:multiLevelType w:val="hybridMultilevel"/>
    <w:tmpl w:val="847AA31A"/>
    <w:lvl w:ilvl="0" w:tplc="0415000F">
      <w:start w:val="2"/>
      <w:numFmt w:val="decimal"/>
      <w:lvlText w:val="%1."/>
      <w:lvlJc w:val="left"/>
      <w:pPr>
        <w:ind w:left="720" w:hanging="360"/>
      </w:pPr>
      <w:rPr>
        <w:rFonts w:hint="default"/>
      </w:rPr>
    </w:lvl>
    <w:lvl w:ilvl="1" w:tplc="B43A83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D10DDF"/>
    <w:multiLevelType w:val="hybridMultilevel"/>
    <w:tmpl w:val="CF42C340"/>
    <w:lvl w:ilvl="0" w:tplc="717621F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84A3380"/>
    <w:multiLevelType w:val="multilevel"/>
    <w:tmpl w:val="05A02678"/>
    <w:lvl w:ilvl="0">
      <w:start w:val="1"/>
      <w:numFmt w:val="decimal"/>
      <w:lvlText w:val="%1."/>
      <w:lvlJc w:val="left"/>
      <w:pPr>
        <w:ind w:left="720" w:hanging="360"/>
      </w:pPr>
      <w:rPr>
        <w:rFonts w:hint="default"/>
        <w:b w:val="0"/>
        <w:color w:val="auto"/>
      </w:rPr>
    </w:lvl>
    <w:lvl w:ilvl="1">
      <w:start w:val="1"/>
      <w:numFmt w:val="decimal"/>
      <w:isLgl/>
      <w:lvlText w:val="%1.%2."/>
      <w:lvlJc w:val="left"/>
      <w:pPr>
        <w:ind w:left="121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41"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4E4CD5"/>
    <w:multiLevelType w:val="hybridMultilevel"/>
    <w:tmpl w:val="883AB2F6"/>
    <w:lvl w:ilvl="0" w:tplc="5A82ABEE">
      <w:start w:val="1"/>
      <w:numFmt w:val="decimal"/>
      <w:lvlText w:val="%1)"/>
      <w:lvlJc w:val="left"/>
      <w:pPr>
        <w:ind w:left="45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301B9F"/>
    <w:multiLevelType w:val="hybridMultilevel"/>
    <w:tmpl w:val="466852E4"/>
    <w:lvl w:ilvl="0" w:tplc="905827D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6F5B8F"/>
    <w:multiLevelType w:val="hybridMultilevel"/>
    <w:tmpl w:val="8FA8AF24"/>
    <w:lvl w:ilvl="0" w:tplc="44EEB716">
      <w:start w:val="1"/>
      <w:numFmt w:val="lowerLetter"/>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827300">
    <w:abstractNumId w:val="43"/>
  </w:num>
  <w:num w:numId="2" w16cid:durableId="115373691">
    <w:abstractNumId w:val="22"/>
  </w:num>
  <w:num w:numId="3" w16cid:durableId="701829977">
    <w:abstractNumId w:val="25"/>
  </w:num>
  <w:num w:numId="4" w16cid:durableId="1724595163">
    <w:abstractNumId w:val="17"/>
  </w:num>
  <w:num w:numId="5" w16cid:durableId="215631242">
    <w:abstractNumId w:val="13"/>
  </w:num>
  <w:num w:numId="6" w16cid:durableId="332732825">
    <w:abstractNumId w:val="36"/>
  </w:num>
  <w:num w:numId="7" w16cid:durableId="826482311">
    <w:abstractNumId w:val="4"/>
  </w:num>
  <w:num w:numId="8" w16cid:durableId="1249923006">
    <w:abstractNumId w:val="24"/>
  </w:num>
  <w:num w:numId="9" w16cid:durableId="1925257594">
    <w:abstractNumId w:val="18"/>
  </w:num>
  <w:num w:numId="10" w16cid:durableId="576329290">
    <w:abstractNumId w:val="9"/>
  </w:num>
  <w:num w:numId="11" w16cid:durableId="1252741352">
    <w:abstractNumId w:val="31"/>
  </w:num>
  <w:num w:numId="12" w16cid:durableId="571965253">
    <w:abstractNumId w:val="30"/>
  </w:num>
  <w:num w:numId="13" w16cid:durableId="1291281851">
    <w:abstractNumId w:val="19"/>
  </w:num>
  <w:num w:numId="14" w16cid:durableId="113331934">
    <w:abstractNumId w:val="8"/>
  </w:num>
  <w:num w:numId="15" w16cid:durableId="1776485971">
    <w:abstractNumId w:val="37"/>
  </w:num>
  <w:num w:numId="16" w16cid:durableId="1268348251">
    <w:abstractNumId w:val="2"/>
  </w:num>
  <w:num w:numId="17" w16cid:durableId="17396416">
    <w:abstractNumId w:val="45"/>
  </w:num>
  <w:num w:numId="18" w16cid:durableId="1970160445">
    <w:abstractNumId w:val="11"/>
  </w:num>
  <w:num w:numId="19" w16cid:durableId="1049110097">
    <w:abstractNumId w:val="39"/>
  </w:num>
  <w:num w:numId="20" w16cid:durableId="708605970">
    <w:abstractNumId w:val="12"/>
  </w:num>
  <w:num w:numId="21" w16cid:durableId="789710686">
    <w:abstractNumId w:val="0"/>
  </w:num>
  <w:num w:numId="22" w16cid:durableId="1119760172">
    <w:abstractNumId w:val="44"/>
  </w:num>
  <w:num w:numId="23" w16cid:durableId="1951429292">
    <w:abstractNumId w:val="6"/>
  </w:num>
  <w:num w:numId="24" w16cid:durableId="2017999737">
    <w:abstractNumId w:val="21"/>
  </w:num>
  <w:num w:numId="25" w16cid:durableId="1404570865">
    <w:abstractNumId w:val="29"/>
  </w:num>
  <w:num w:numId="26" w16cid:durableId="1354305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993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9169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6417685">
    <w:abstractNumId w:val="16"/>
  </w:num>
  <w:num w:numId="30" w16cid:durableId="323315418">
    <w:abstractNumId w:val="1"/>
  </w:num>
  <w:num w:numId="31" w16cid:durableId="1985235028">
    <w:abstractNumId w:val="15"/>
  </w:num>
  <w:num w:numId="32" w16cid:durableId="240023187">
    <w:abstractNumId w:val="23"/>
  </w:num>
  <w:num w:numId="33" w16cid:durableId="809976694">
    <w:abstractNumId w:val="40"/>
  </w:num>
  <w:num w:numId="34" w16cid:durableId="1404835225">
    <w:abstractNumId w:val="35"/>
  </w:num>
  <w:num w:numId="35" w16cid:durableId="1019507794">
    <w:abstractNumId w:val="10"/>
  </w:num>
  <w:num w:numId="36" w16cid:durableId="1107239824">
    <w:abstractNumId w:val="46"/>
  </w:num>
  <w:num w:numId="37" w16cid:durableId="275252873">
    <w:abstractNumId w:val="32"/>
  </w:num>
  <w:num w:numId="38" w16cid:durableId="1737967836">
    <w:abstractNumId w:val="38"/>
  </w:num>
  <w:num w:numId="39" w16cid:durableId="1718818535">
    <w:abstractNumId w:val="3"/>
  </w:num>
  <w:num w:numId="40" w16cid:durableId="1345084848">
    <w:abstractNumId w:val="14"/>
  </w:num>
  <w:num w:numId="41" w16cid:durableId="65885104">
    <w:abstractNumId w:val="34"/>
  </w:num>
  <w:num w:numId="42" w16cid:durableId="1418021690">
    <w:abstractNumId w:val="5"/>
  </w:num>
  <w:num w:numId="43" w16cid:durableId="977683105">
    <w:abstractNumId w:val="42"/>
  </w:num>
  <w:num w:numId="44" w16cid:durableId="1324163076">
    <w:abstractNumId w:val="27"/>
  </w:num>
  <w:num w:numId="45" w16cid:durableId="1942568883">
    <w:abstractNumId w:val="26"/>
  </w:num>
  <w:num w:numId="46" w16cid:durableId="2100052545">
    <w:abstractNumId w:val="33"/>
  </w:num>
  <w:num w:numId="47" w16cid:durableId="1670790572">
    <w:abstractNumId w:val="7"/>
  </w:num>
  <w:num w:numId="48" w16cid:durableId="8490229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8A"/>
    <w:rsid w:val="00016865"/>
    <w:rsid w:val="000A4FDD"/>
    <w:rsid w:val="000C7C24"/>
    <w:rsid w:val="000E6B07"/>
    <w:rsid w:val="00105437"/>
    <w:rsid w:val="00222A5B"/>
    <w:rsid w:val="0022642C"/>
    <w:rsid w:val="00271F82"/>
    <w:rsid w:val="002A4451"/>
    <w:rsid w:val="00356A05"/>
    <w:rsid w:val="003F39DC"/>
    <w:rsid w:val="00417E8F"/>
    <w:rsid w:val="00491E92"/>
    <w:rsid w:val="00494DD2"/>
    <w:rsid w:val="004E713C"/>
    <w:rsid w:val="00503854"/>
    <w:rsid w:val="00527F43"/>
    <w:rsid w:val="00533160"/>
    <w:rsid w:val="005E1FA5"/>
    <w:rsid w:val="00625A1B"/>
    <w:rsid w:val="006F4DCB"/>
    <w:rsid w:val="006F5318"/>
    <w:rsid w:val="007005C5"/>
    <w:rsid w:val="00717A31"/>
    <w:rsid w:val="00761E8A"/>
    <w:rsid w:val="00786047"/>
    <w:rsid w:val="00807803"/>
    <w:rsid w:val="00895346"/>
    <w:rsid w:val="00915238"/>
    <w:rsid w:val="0093226F"/>
    <w:rsid w:val="009A22FA"/>
    <w:rsid w:val="009A5865"/>
    <w:rsid w:val="009F2859"/>
    <w:rsid w:val="00A05DF5"/>
    <w:rsid w:val="00A32528"/>
    <w:rsid w:val="00A53950"/>
    <w:rsid w:val="00A93402"/>
    <w:rsid w:val="00AC0C73"/>
    <w:rsid w:val="00AC233F"/>
    <w:rsid w:val="00AE0152"/>
    <w:rsid w:val="00B666EB"/>
    <w:rsid w:val="00BA11F3"/>
    <w:rsid w:val="00BD5BBB"/>
    <w:rsid w:val="00BE256F"/>
    <w:rsid w:val="00CC3140"/>
    <w:rsid w:val="00D04811"/>
    <w:rsid w:val="00D270EC"/>
    <w:rsid w:val="00E35DF5"/>
    <w:rsid w:val="00E46063"/>
    <w:rsid w:val="00E633C7"/>
    <w:rsid w:val="00E8443F"/>
    <w:rsid w:val="00E9147E"/>
    <w:rsid w:val="00F208D2"/>
    <w:rsid w:val="00F40639"/>
    <w:rsid w:val="00F40B09"/>
    <w:rsid w:val="00F53A1C"/>
    <w:rsid w:val="00F6642D"/>
    <w:rsid w:val="00F953BA"/>
    <w:rsid w:val="00FB4F4D"/>
    <w:rsid w:val="00FE7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B1BE"/>
  <w15:chartTrackingRefBased/>
  <w15:docId w15:val="{BDBF807A-5441-422D-8440-3EC198E2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E8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761E8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761E8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761E8A"/>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761E8A"/>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761E8A"/>
    <w:pPr>
      <w:spacing w:before="240" w:after="60"/>
      <w:outlineLvl w:val="6"/>
    </w:pPr>
  </w:style>
  <w:style w:type="paragraph" w:styleId="Nagwek9">
    <w:name w:val="heading 9"/>
    <w:basedOn w:val="Normalny"/>
    <w:next w:val="Normalny"/>
    <w:link w:val="Nagwek9Znak"/>
    <w:qFormat/>
    <w:rsid w:val="00761E8A"/>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1E8A"/>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761E8A"/>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761E8A"/>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761E8A"/>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761E8A"/>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761E8A"/>
    <w:rPr>
      <w:rFonts w:ascii="Times New Roman" w:eastAsia="Times New Roman" w:hAnsi="Times New Roman" w:cs="Times New Roman"/>
      <w:b/>
      <w:bCs/>
      <w:kern w:val="0"/>
      <w:sz w:val="24"/>
      <w:szCs w:val="24"/>
      <w:lang w:eastAsia="pl-PL"/>
      <w14:ligatures w14:val="none"/>
    </w:rPr>
  </w:style>
  <w:style w:type="character" w:styleId="Hipercze">
    <w:name w:val="Hyperlink"/>
    <w:rsid w:val="00761E8A"/>
    <w:rPr>
      <w:color w:val="0000FF"/>
      <w:u w:val="single"/>
    </w:rPr>
  </w:style>
  <w:style w:type="character" w:customStyle="1" w:styleId="StopkaZnak">
    <w:name w:val="Stopka Znak"/>
    <w:link w:val="Stopka"/>
    <w:uiPriority w:val="99"/>
    <w:locked/>
    <w:rsid w:val="00761E8A"/>
    <w:rPr>
      <w:sz w:val="24"/>
      <w:szCs w:val="24"/>
      <w:lang w:eastAsia="pl-PL"/>
    </w:rPr>
  </w:style>
  <w:style w:type="paragraph" w:styleId="Stopka">
    <w:name w:val="footer"/>
    <w:basedOn w:val="Normalny"/>
    <w:link w:val="StopkaZnak"/>
    <w:uiPriority w:val="99"/>
    <w:rsid w:val="00761E8A"/>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761E8A"/>
    <w:rPr>
      <w:rFonts w:ascii="Times New Roman" w:eastAsia="Times New Roman" w:hAnsi="Times New Roman" w:cs="Times New Roman"/>
      <w:kern w:val="0"/>
      <w:sz w:val="24"/>
      <w:szCs w:val="24"/>
      <w:lang w:eastAsia="pl-PL"/>
      <w14:ligatures w14:val="none"/>
    </w:rPr>
  </w:style>
  <w:style w:type="paragraph" w:styleId="Lista">
    <w:name w:val="List"/>
    <w:basedOn w:val="Normalny"/>
    <w:rsid w:val="00761E8A"/>
    <w:pPr>
      <w:autoSpaceDE w:val="0"/>
      <w:autoSpaceDN w:val="0"/>
      <w:ind w:left="283" w:hanging="283"/>
    </w:pPr>
    <w:rPr>
      <w:sz w:val="20"/>
      <w:szCs w:val="20"/>
    </w:rPr>
  </w:style>
  <w:style w:type="paragraph" w:styleId="Lista3">
    <w:name w:val="List 3"/>
    <w:basedOn w:val="Normalny"/>
    <w:rsid w:val="00761E8A"/>
    <w:pPr>
      <w:autoSpaceDE w:val="0"/>
      <w:autoSpaceDN w:val="0"/>
      <w:ind w:left="849" w:hanging="283"/>
    </w:pPr>
    <w:rPr>
      <w:sz w:val="20"/>
      <w:szCs w:val="20"/>
    </w:rPr>
  </w:style>
  <w:style w:type="paragraph" w:styleId="Lista4">
    <w:name w:val="List 4"/>
    <w:basedOn w:val="Normalny"/>
    <w:rsid w:val="00761E8A"/>
    <w:pPr>
      <w:autoSpaceDE w:val="0"/>
      <w:autoSpaceDN w:val="0"/>
      <w:ind w:left="1132" w:hanging="283"/>
    </w:pPr>
    <w:rPr>
      <w:sz w:val="20"/>
      <w:szCs w:val="20"/>
    </w:rPr>
  </w:style>
  <w:style w:type="paragraph" w:styleId="Tekstpodstawowy">
    <w:name w:val="Body Text"/>
    <w:basedOn w:val="Normalny"/>
    <w:link w:val="TekstpodstawowyZnak"/>
    <w:rsid w:val="00761E8A"/>
    <w:pPr>
      <w:spacing w:after="120"/>
    </w:pPr>
  </w:style>
  <w:style w:type="character" w:customStyle="1" w:styleId="TekstpodstawowyZnak">
    <w:name w:val="Tekst podstawowy Znak"/>
    <w:basedOn w:val="Domylnaczcionkaakapitu"/>
    <w:link w:val="Tekstpodstawowy"/>
    <w:rsid w:val="00761E8A"/>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761E8A"/>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61E8A"/>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761E8A"/>
    <w:rPr>
      <w:rFonts w:ascii="Arial" w:hAnsi="Arial" w:cs="Arial"/>
      <w:sz w:val="24"/>
      <w:szCs w:val="24"/>
      <w:lang w:eastAsia="pl-PL"/>
    </w:rPr>
  </w:style>
  <w:style w:type="paragraph" w:styleId="Tekstpodstawowy3">
    <w:name w:val="Body Text 3"/>
    <w:basedOn w:val="Normalny"/>
    <w:link w:val="Tekstpodstawowy3Znak"/>
    <w:rsid w:val="00761E8A"/>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761E8A"/>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761E8A"/>
    <w:pPr>
      <w:spacing w:after="120" w:line="480" w:lineRule="auto"/>
      <w:ind w:left="283"/>
    </w:pPr>
  </w:style>
  <w:style w:type="character" w:customStyle="1" w:styleId="Tekstpodstawowywcity2Znak">
    <w:name w:val="Tekst podstawowy wcięty 2 Znak"/>
    <w:basedOn w:val="Domylnaczcionkaakapitu"/>
    <w:link w:val="Tekstpodstawowywcity2"/>
    <w:rsid w:val="00761E8A"/>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761E8A"/>
    <w:rPr>
      <w:rFonts w:ascii="Arial" w:hAnsi="Arial" w:cs="Arial"/>
      <w:b/>
      <w:bCs/>
      <w:sz w:val="24"/>
      <w:szCs w:val="24"/>
      <w:lang w:eastAsia="pl-PL"/>
    </w:rPr>
  </w:style>
  <w:style w:type="paragraph" w:styleId="Tekstpodstawowywcity3">
    <w:name w:val="Body Text Indent 3"/>
    <w:basedOn w:val="Normalny"/>
    <w:link w:val="Tekstpodstawowywcity3Znak"/>
    <w:rsid w:val="00761E8A"/>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761E8A"/>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761E8A"/>
    <w:pPr>
      <w:autoSpaceDE w:val="0"/>
      <w:autoSpaceDN w:val="0"/>
    </w:pPr>
    <w:rPr>
      <w:sz w:val="20"/>
      <w:szCs w:val="20"/>
    </w:rPr>
  </w:style>
  <w:style w:type="paragraph" w:customStyle="1" w:styleId="WierszPP">
    <w:name w:val="Wiersz PP"/>
    <w:basedOn w:val="Podpis"/>
    <w:rsid w:val="00761E8A"/>
    <w:pPr>
      <w:autoSpaceDE w:val="0"/>
      <w:autoSpaceDN w:val="0"/>
    </w:pPr>
    <w:rPr>
      <w:sz w:val="20"/>
      <w:szCs w:val="20"/>
    </w:rPr>
  </w:style>
  <w:style w:type="paragraph" w:styleId="Akapitzlist">
    <w:name w:val="List Paragraph"/>
    <w:aliases w:val="maz_wyliczenie,opis dzialania,K-P_odwolanie,A_wyliczenie,Akapit z listą 1,CW_Lista,List Paragraph,List Paragraph1,L1,Numerowanie,Akapit z listą5"/>
    <w:basedOn w:val="Normalny"/>
    <w:link w:val="AkapitzlistZnak"/>
    <w:uiPriority w:val="34"/>
    <w:qFormat/>
    <w:rsid w:val="00761E8A"/>
    <w:pPr>
      <w:ind w:left="708"/>
    </w:pPr>
  </w:style>
  <w:style w:type="paragraph" w:styleId="Podpis">
    <w:name w:val="Signature"/>
    <w:basedOn w:val="Normalny"/>
    <w:link w:val="PodpisZnak"/>
    <w:rsid w:val="00761E8A"/>
    <w:pPr>
      <w:ind w:left="4252"/>
    </w:pPr>
  </w:style>
  <w:style w:type="character" w:customStyle="1" w:styleId="PodpisZnak">
    <w:name w:val="Podpis Znak"/>
    <w:basedOn w:val="Domylnaczcionkaakapitu"/>
    <w:link w:val="Podpis"/>
    <w:rsid w:val="00761E8A"/>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761E8A"/>
    <w:rPr>
      <w:rFonts w:ascii="Arial" w:hAnsi="Arial"/>
      <w:b/>
      <w:bCs/>
      <w:shd w:val="clear" w:color="auto" w:fill="FFFFFF"/>
    </w:rPr>
  </w:style>
  <w:style w:type="paragraph" w:customStyle="1" w:styleId="Bodytext21">
    <w:name w:val="Body text (2)1"/>
    <w:basedOn w:val="Normalny"/>
    <w:link w:val="Bodytext2"/>
    <w:rsid w:val="00761E8A"/>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761E8A"/>
    <w:rPr>
      <w:rFonts w:ascii="Arial" w:hAnsi="Arial"/>
      <w:b/>
      <w:bCs/>
      <w:shd w:val="clear" w:color="auto" w:fill="FFFFFF"/>
    </w:rPr>
  </w:style>
  <w:style w:type="paragraph" w:customStyle="1" w:styleId="Heading31">
    <w:name w:val="Heading #31"/>
    <w:basedOn w:val="Normalny"/>
    <w:link w:val="Heading3"/>
    <w:rsid w:val="00761E8A"/>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761E8A"/>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761E8A"/>
    <w:pPr>
      <w:tabs>
        <w:tab w:val="center" w:pos="4536"/>
        <w:tab w:val="right" w:pos="9072"/>
      </w:tabs>
    </w:pPr>
    <w:rPr>
      <w:lang w:val="x-none" w:eastAsia="x-none"/>
    </w:rPr>
  </w:style>
  <w:style w:type="character" w:customStyle="1" w:styleId="NagwekZnak">
    <w:name w:val="Nagłówek Znak"/>
    <w:basedOn w:val="Domylnaczcionkaakapitu"/>
    <w:link w:val="Nagwek"/>
    <w:rsid w:val="00761E8A"/>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761E8A"/>
    <w:pPr>
      <w:spacing w:before="100" w:beforeAutospacing="1" w:after="100" w:afterAutospacing="1"/>
      <w:jc w:val="both"/>
    </w:pPr>
    <w:rPr>
      <w:sz w:val="20"/>
      <w:szCs w:val="20"/>
    </w:rPr>
  </w:style>
  <w:style w:type="paragraph" w:customStyle="1" w:styleId="Standard">
    <w:name w:val="Standard"/>
    <w:rsid w:val="00761E8A"/>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761E8A"/>
    <w:pPr>
      <w:spacing w:after="120"/>
      <w:jc w:val="both"/>
    </w:pPr>
    <w:rPr>
      <w:sz w:val="24"/>
      <w:szCs w:val="24"/>
      <w:lang w:eastAsia="ar-SA"/>
    </w:rPr>
  </w:style>
  <w:style w:type="paragraph" w:styleId="Tekstprzypisukocowego">
    <w:name w:val="endnote text"/>
    <w:basedOn w:val="Normalny"/>
    <w:link w:val="TekstprzypisukocowegoZnak"/>
    <w:rsid w:val="00761E8A"/>
    <w:rPr>
      <w:sz w:val="20"/>
      <w:szCs w:val="20"/>
    </w:rPr>
  </w:style>
  <w:style w:type="character" w:customStyle="1" w:styleId="TekstprzypisukocowegoZnak">
    <w:name w:val="Tekst przypisu końcowego Znak"/>
    <w:basedOn w:val="Domylnaczcionkaakapitu"/>
    <w:link w:val="Tekstprzypisukocowego"/>
    <w:rsid w:val="00761E8A"/>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761E8A"/>
    <w:rPr>
      <w:vertAlign w:val="superscript"/>
    </w:rPr>
  </w:style>
  <w:style w:type="table" w:styleId="Tabela-Siatka">
    <w:name w:val="Table Grid"/>
    <w:basedOn w:val="Standardowy"/>
    <w:uiPriority w:val="59"/>
    <w:rsid w:val="00761E8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761E8A"/>
    <w:rPr>
      <w:rFonts w:ascii="Tahoma" w:hAnsi="Tahoma"/>
      <w:sz w:val="16"/>
      <w:szCs w:val="16"/>
      <w:lang w:val="x-none" w:eastAsia="x-none"/>
    </w:rPr>
  </w:style>
  <w:style w:type="character" w:customStyle="1" w:styleId="TekstdymkaZnak">
    <w:name w:val="Tekst dymka Znak"/>
    <w:basedOn w:val="Domylnaczcionkaakapitu"/>
    <w:link w:val="Tekstdymka"/>
    <w:rsid w:val="00761E8A"/>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761E8A"/>
    <w:rPr>
      <w:sz w:val="20"/>
      <w:szCs w:val="20"/>
    </w:rPr>
  </w:style>
  <w:style w:type="character" w:customStyle="1" w:styleId="TekstprzypisudolnegoZnak">
    <w:name w:val="Tekst przypisu dolnego Znak"/>
    <w:basedOn w:val="Domylnaczcionkaakapitu"/>
    <w:link w:val="Tekstprzypisudolnego"/>
    <w:rsid w:val="00761E8A"/>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61E8A"/>
    <w:rPr>
      <w:vertAlign w:val="superscript"/>
    </w:rPr>
  </w:style>
  <w:style w:type="character" w:styleId="Odwoaniedokomentarza">
    <w:name w:val="annotation reference"/>
    <w:rsid w:val="00761E8A"/>
    <w:rPr>
      <w:sz w:val="16"/>
      <w:szCs w:val="16"/>
    </w:rPr>
  </w:style>
  <w:style w:type="paragraph" w:styleId="Tekstkomentarza">
    <w:name w:val="annotation text"/>
    <w:basedOn w:val="Normalny"/>
    <w:link w:val="TekstkomentarzaZnak"/>
    <w:rsid w:val="00761E8A"/>
    <w:rPr>
      <w:sz w:val="20"/>
      <w:szCs w:val="20"/>
    </w:rPr>
  </w:style>
  <w:style w:type="character" w:customStyle="1" w:styleId="TekstkomentarzaZnak">
    <w:name w:val="Tekst komentarza Znak"/>
    <w:basedOn w:val="Domylnaczcionkaakapitu"/>
    <w:link w:val="Tekstkomentarza"/>
    <w:rsid w:val="00761E8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761E8A"/>
    <w:rPr>
      <w:b/>
      <w:bCs/>
    </w:rPr>
  </w:style>
  <w:style w:type="character" w:customStyle="1" w:styleId="TematkomentarzaZnak">
    <w:name w:val="Temat komentarza Znak"/>
    <w:basedOn w:val="TekstkomentarzaZnak"/>
    <w:link w:val="Tematkomentarza"/>
    <w:rsid w:val="00761E8A"/>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761E8A"/>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761E8A"/>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761E8A"/>
    <w:rPr>
      <w:color w:val="800080"/>
      <w:u w:val="single"/>
    </w:rPr>
  </w:style>
  <w:style w:type="paragraph" w:styleId="Poprawka">
    <w:name w:val="Revision"/>
    <w:hidden/>
    <w:uiPriority w:val="99"/>
    <w:semiHidden/>
    <w:rsid w:val="00761E8A"/>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761E8A"/>
    <w:rPr>
      <w:rFonts w:ascii="Arial" w:hAnsi="Arial" w:cs="Arial"/>
      <w:b/>
      <w:i/>
      <w:sz w:val="24"/>
      <w:u w:val="single"/>
    </w:rPr>
  </w:style>
  <w:style w:type="paragraph" w:customStyle="1" w:styleId="kasia">
    <w:name w:val="kasia"/>
    <w:basedOn w:val="Normalny"/>
    <w:link w:val="kasiaZnak"/>
    <w:uiPriority w:val="99"/>
    <w:rsid w:val="00761E8A"/>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aliases w:val="maz_wyliczenie Znak,opis dzialania Znak,K-P_odwolanie Znak,A_wyliczenie Znak,Akapit z listą 1 Znak,CW_Lista Znak,List Paragraph Znak,List Paragraph1 Znak,L1 Znak,Numerowanie Znak,Akapit z listą5 Znak"/>
    <w:link w:val="Akapitzlist"/>
    <w:uiPriority w:val="34"/>
    <w:locked/>
    <w:rsid w:val="00761E8A"/>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locked/>
    <w:rsid w:val="00761E8A"/>
    <w:rPr>
      <w:sz w:val="24"/>
    </w:rPr>
  </w:style>
  <w:style w:type="paragraph" w:customStyle="1" w:styleId="pkt">
    <w:name w:val="pkt"/>
    <w:basedOn w:val="Normalny"/>
    <w:link w:val="pktZnak"/>
    <w:rsid w:val="00761E8A"/>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761E8A"/>
    <w:rPr>
      <w:i/>
      <w:iCs/>
    </w:rPr>
  </w:style>
  <w:style w:type="character" w:customStyle="1" w:styleId="alb">
    <w:name w:val="a_lb"/>
    <w:basedOn w:val="Domylnaczcionkaakapitu"/>
    <w:rsid w:val="00761E8A"/>
  </w:style>
  <w:style w:type="paragraph" w:customStyle="1" w:styleId="text-justify">
    <w:name w:val="text-justify"/>
    <w:basedOn w:val="Normalny"/>
    <w:rsid w:val="00761E8A"/>
    <w:pPr>
      <w:spacing w:before="100" w:beforeAutospacing="1" w:after="100" w:afterAutospacing="1"/>
    </w:pPr>
  </w:style>
  <w:style w:type="character" w:customStyle="1" w:styleId="alb-s">
    <w:name w:val="a_lb-s"/>
    <w:basedOn w:val="Domylnaczcionkaakapitu"/>
    <w:rsid w:val="00761E8A"/>
  </w:style>
  <w:style w:type="character" w:styleId="Nierozpoznanawzmianka">
    <w:name w:val="Unresolved Mention"/>
    <w:basedOn w:val="Domylnaczcionkaakapitu"/>
    <w:uiPriority w:val="99"/>
    <w:semiHidden/>
    <w:unhideWhenUsed/>
    <w:rsid w:val="00761E8A"/>
    <w:rPr>
      <w:color w:val="605E5C"/>
      <w:shd w:val="clear" w:color="auto" w:fill="E1DFDD"/>
    </w:rPr>
  </w:style>
  <w:style w:type="table" w:customStyle="1" w:styleId="Tabela-Siatka10">
    <w:name w:val="Tabela - Siatka10"/>
    <w:basedOn w:val="Standardowy"/>
    <w:next w:val="Tabela-Siatka"/>
    <w:rsid w:val="00761E8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6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komorn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37</Pages>
  <Words>12899</Words>
  <Characters>77400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Kaczan</dc:creator>
  <cp:keywords/>
  <dc:description/>
  <cp:lastModifiedBy>Agnieszka Skrzypczak</cp:lastModifiedBy>
  <cp:revision>5</cp:revision>
  <cp:lastPrinted>2023-05-26T08:14:00Z</cp:lastPrinted>
  <dcterms:created xsi:type="dcterms:W3CDTF">2023-07-11T12:17:00Z</dcterms:created>
  <dcterms:modified xsi:type="dcterms:W3CDTF">2023-07-13T11:31:00Z</dcterms:modified>
</cp:coreProperties>
</file>