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CEB" w:rsidRDefault="009F73F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OPIS PRZEDMIOTU ZAMÓWIENIA</w:t>
      </w:r>
    </w:p>
    <w:p w:rsidR="00414CEB" w:rsidRDefault="00414CEB">
      <w:pPr>
        <w:rPr>
          <w:rFonts w:ascii="Tahoma" w:hAnsi="Tahoma" w:cs="Tahoma"/>
          <w:sz w:val="20"/>
          <w:szCs w:val="20"/>
        </w:rPr>
      </w:pPr>
    </w:p>
    <w:p w:rsidR="00414CEB" w:rsidRDefault="009F73F3">
      <w:pPr>
        <w:numPr>
          <w:ilvl w:val="0"/>
          <w:numId w:val="1"/>
        </w:numPr>
        <w:ind w:left="426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Przedmiot zamówienia</w:t>
      </w:r>
    </w:p>
    <w:p w:rsidR="00414CEB" w:rsidRDefault="00414CEB">
      <w:pPr>
        <w:spacing w:after="200" w:line="276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:rsidR="00414CEB" w:rsidRDefault="009F73F3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Przedmiotem zamówienia jest:</w:t>
      </w:r>
    </w:p>
    <w:p w:rsidR="00414CEB" w:rsidRDefault="009F73F3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Budowa sieci wodociągowej i kanalizacji sanitarnej w ulicy Lipowej w Toruniu wraz z tłocznią ścieków i kanałem tłocznym.</w:t>
      </w:r>
    </w:p>
    <w:p w:rsidR="00414CEB" w:rsidRDefault="00414CEB">
      <w:pPr>
        <w:jc w:val="both"/>
        <w:rPr>
          <w:rFonts w:ascii="Tahoma" w:hAnsi="Tahoma" w:cs="Tahoma"/>
          <w:sz w:val="20"/>
          <w:szCs w:val="20"/>
        </w:rPr>
      </w:pPr>
    </w:p>
    <w:p w:rsidR="00414CEB" w:rsidRDefault="009F73F3">
      <w:pPr>
        <w:numPr>
          <w:ilvl w:val="0"/>
          <w:numId w:val="1"/>
        </w:numPr>
        <w:ind w:left="426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Zakres robót</w:t>
      </w:r>
    </w:p>
    <w:p w:rsidR="00661FCD" w:rsidRDefault="00661FCD" w:rsidP="00661FCD">
      <w:pPr>
        <w:ind w:left="426"/>
        <w:rPr>
          <w:rFonts w:ascii="Tahoma" w:hAnsi="Tahoma" w:cs="Tahoma"/>
          <w:b/>
          <w:sz w:val="20"/>
          <w:szCs w:val="20"/>
        </w:rPr>
      </w:pPr>
    </w:p>
    <w:p w:rsidR="00414CEB" w:rsidRPr="00661FCD" w:rsidRDefault="00166B1F">
      <w:pPr>
        <w:pStyle w:val="Akapitzlist"/>
        <w:numPr>
          <w:ilvl w:val="1"/>
          <w:numId w:val="1"/>
        </w:numPr>
        <w:ind w:left="851" w:hanging="491"/>
        <w:jc w:val="both"/>
        <w:rPr>
          <w:rFonts w:ascii="Tahoma" w:hAnsi="Tahoma" w:cs="Tahoma"/>
          <w:color w:val="000000"/>
          <w:sz w:val="20"/>
          <w:szCs w:val="20"/>
          <w:u w:val="single"/>
        </w:rPr>
      </w:pPr>
      <w:r w:rsidRPr="00661FCD">
        <w:rPr>
          <w:rFonts w:ascii="Tahoma" w:hAnsi="Tahoma" w:cs="Tahoma"/>
          <w:color w:val="000000"/>
          <w:sz w:val="20"/>
          <w:szCs w:val="20"/>
          <w:u w:val="single"/>
        </w:rPr>
        <w:t>Sieć wodociągowa</w:t>
      </w:r>
      <w:r w:rsidR="009F73F3" w:rsidRPr="00661FCD">
        <w:rPr>
          <w:rFonts w:ascii="Tahoma" w:hAnsi="Tahoma" w:cs="Tahoma"/>
          <w:color w:val="000000"/>
          <w:sz w:val="20"/>
          <w:szCs w:val="20"/>
          <w:u w:val="single"/>
        </w:rPr>
        <w:t>:</w:t>
      </w:r>
    </w:p>
    <w:p w:rsidR="00166B1F" w:rsidRDefault="00166B1F" w:rsidP="00166B1F">
      <w:pPr>
        <w:pStyle w:val="Akapitzlist"/>
        <w:numPr>
          <w:ilvl w:val="0"/>
          <w:numId w:val="13"/>
        </w:num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sieć wodociągowa DN 125 z rur żeliwnych – odcinek od istniejącej końcówki przewodu przy węźle W14 do węzła W21 oraz od węzła W17 do węzła W26 – </w:t>
      </w:r>
      <w:r>
        <w:rPr>
          <w:rFonts w:ascii="Tahoma" w:hAnsi="Tahoma" w:cs="Tahoma"/>
          <w:color w:val="000000"/>
          <w:sz w:val="20"/>
          <w:szCs w:val="20"/>
        </w:rPr>
        <w:br/>
        <w:t>722,6 m;</w:t>
      </w:r>
    </w:p>
    <w:p w:rsidR="00166B1F" w:rsidRDefault="00166B1F" w:rsidP="00166B1F">
      <w:pPr>
        <w:pStyle w:val="Akapitzlist"/>
        <w:numPr>
          <w:ilvl w:val="0"/>
          <w:numId w:val="13"/>
        </w:num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zasuwy DN 150 – 1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kpl</w:t>
      </w:r>
      <w:proofErr w:type="spellEnd"/>
      <w:r w:rsidR="00661FCD">
        <w:rPr>
          <w:rFonts w:ascii="Tahoma" w:hAnsi="Tahoma" w:cs="Tahoma"/>
          <w:color w:val="000000"/>
          <w:sz w:val="20"/>
          <w:szCs w:val="20"/>
        </w:rPr>
        <w:t>.;</w:t>
      </w:r>
    </w:p>
    <w:p w:rsidR="00166B1F" w:rsidRDefault="00166B1F" w:rsidP="00166B1F">
      <w:pPr>
        <w:pStyle w:val="Akapitzlist"/>
        <w:numPr>
          <w:ilvl w:val="0"/>
          <w:numId w:val="13"/>
        </w:num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zasuwy DN 125 – 3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kpl</w:t>
      </w:r>
      <w:proofErr w:type="spellEnd"/>
      <w:r w:rsidR="00661FCD">
        <w:rPr>
          <w:rFonts w:ascii="Tahoma" w:hAnsi="Tahoma" w:cs="Tahoma"/>
          <w:color w:val="000000"/>
          <w:sz w:val="20"/>
          <w:szCs w:val="20"/>
        </w:rPr>
        <w:t>.;</w:t>
      </w:r>
    </w:p>
    <w:p w:rsidR="00166B1F" w:rsidRDefault="00166B1F" w:rsidP="00166B1F">
      <w:pPr>
        <w:pStyle w:val="Akapitzlist"/>
        <w:numPr>
          <w:ilvl w:val="0"/>
          <w:numId w:val="13"/>
        </w:num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hydranty DN 80 – 6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kpl</w:t>
      </w:r>
      <w:proofErr w:type="spellEnd"/>
      <w:r w:rsidR="00661FCD">
        <w:rPr>
          <w:rFonts w:ascii="Tahoma" w:hAnsi="Tahoma" w:cs="Tahoma"/>
          <w:color w:val="000000"/>
          <w:sz w:val="20"/>
          <w:szCs w:val="20"/>
        </w:rPr>
        <w:t>.;</w:t>
      </w:r>
    </w:p>
    <w:p w:rsidR="00166B1F" w:rsidRDefault="00166B1F" w:rsidP="00166B1F">
      <w:pPr>
        <w:pStyle w:val="Akapitzlist"/>
        <w:numPr>
          <w:ilvl w:val="0"/>
          <w:numId w:val="13"/>
        </w:num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studni</w:t>
      </w:r>
      <w:r w:rsidR="00661FCD"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 xml:space="preserve"> płucząc</w:t>
      </w:r>
      <w:r w:rsidR="00661FCD"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 xml:space="preserve"> – 1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kpl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.</w:t>
      </w:r>
      <w:r w:rsidR="00661FCD">
        <w:rPr>
          <w:rFonts w:ascii="Tahoma" w:hAnsi="Tahoma" w:cs="Tahoma"/>
          <w:color w:val="000000"/>
          <w:sz w:val="20"/>
          <w:szCs w:val="20"/>
        </w:rPr>
        <w:t>;</w:t>
      </w:r>
    </w:p>
    <w:p w:rsidR="00166B1F" w:rsidRDefault="00166B1F" w:rsidP="00166B1F">
      <w:pPr>
        <w:pStyle w:val="Akapitzlist"/>
        <w:numPr>
          <w:ilvl w:val="0"/>
          <w:numId w:val="13"/>
        </w:num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przewód wodociągowy średnicy 40 mm od studni płuczącej – 4,6 m</w:t>
      </w:r>
      <w:r w:rsidR="00661FCD">
        <w:rPr>
          <w:rFonts w:ascii="Tahoma" w:hAnsi="Tahoma" w:cs="Tahoma"/>
          <w:color w:val="000000"/>
          <w:sz w:val="20"/>
          <w:szCs w:val="20"/>
        </w:rPr>
        <w:t>.</w:t>
      </w:r>
    </w:p>
    <w:p w:rsidR="00166B1F" w:rsidRPr="00661FCD" w:rsidRDefault="00166B1F" w:rsidP="00661FCD">
      <w:pPr>
        <w:ind w:left="1211"/>
        <w:jc w:val="both"/>
        <w:rPr>
          <w:rFonts w:ascii="Tahoma" w:hAnsi="Tahoma" w:cs="Tahoma"/>
          <w:color w:val="000000"/>
          <w:sz w:val="20"/>
          <w:szCs w:val="20"/>
        </w:rPr>
      </w:pPr>
    </w:p>
    <w:p w:rsidR="00166B1F" w:rsidRPr="00661FCD" w:rsidRDefault="00166B1F">
      <w:pPr>
        <w:pStyle w:val="Akapitzlist"/>
        <w:numPr>
          <w:ilvl w:val="1"/>
          <w:numId w:val="1"/>
        </w:numPr>
        <w:ind w:left="851" w:hanging="491"/>
        <w:jc w:val="both"/>
        <w:rPr>
          <w:rFonts w:ascii="Tahoma" w:hAnsi="Tahoma" w:cs="Tahoma"/>
          <w:color w:val="000000"/>
          <w:sz w:val="20"/>
          <w:szCs w:val="20"/>
          <w:u w:val="single"/>
        </w:rPr>
      </w:pPr>
      <w:r w:rsidRPr="00661FCD">
        <w:rPr>
          <w:rFonts w:ascii="Tahoma" w:hAnsi="Tahoma" w:cs="Tahoma"/>
          <w:color w:val="000000"/>
          <w:sz w:val="20"/>
          <w:szCs w:val="20"/>
          <w:u w:val="single"/>
        </w:rPr>
        <w:t>Sieć kanalizacji sanitarnej:</w:t>
      </w:r>
    </w:p>
    <w:p w:rsidR="00414CEB" w:rsidRDefault="00166B1F" w:rsidP="00166B1F">
      <w:pPr>
        <w:pStyle w:val="Akapitzlist"/>
        <w:numPr>
          <w:ilvl w:val="0"/>
          <w:numId w:val="14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166B1F">
        <w:rPr>
          <w:rFonts w:ascii="Tahoma" w:hAnsi="Tahoma" w:cs="Tahoma"/>
          <w:color w:val="000000"/>
          <w:sz w:val="20"/>
          <w:szCs w:val="20"/>
        </w:rPr>
        <w:t xml:space="preserve">sieć kanalizacyjna DN 200 </w:t>
      </w:r>
      <w:r w:rsidR="009F73F3" w:rsidRPr="00166B1F">
        <w:rPr>
          <w:rFonts w:ascii="Tahoma" w:hAnsi="Tahoma" w:cs="Tahoma"/>
          <w:color w:val="000000"/>
          <w:sz w:val="20"/>
          <w:szCs w:val="20"/>
        </w:rPr>
        <w:t xml:space="preserve">z rur kamionkowych – odcinek od </w:t>
      </w:r>
      <w:r w:rsidR="00423250">
        <w:rPr>
          <w:rFonts w:ascii="Tahoma" w:hAnsi="Tahoma" w:cs="Tahoma"/>
          <w:color w:val="000000"/>
          <w:sz w:val="20"/>
          <w:szCs w:val="20"/>
        </w:rPr>
        <w:t>punktu B (przy studni KS5)</w:t>
      </w:r>
      <w:r w:rsidR="009F73F3" w:rsidRPr="00166B1F">
        <w:rPr>
          <w:rFonts w:ascii="Tahoma" w:hAnsi="Tahoma" w:cs="Tahoma"/>
          <w:color w:val="000000"/>
          <w:sz w:val="20"/>
          <w:szCs w:val="20"/>
        </w:rPr>
        <w:t xml:space="preserve"> – KS4 – KS3 – KS2 – KS1 – KS0 – T (tłocznia ścieków), </w:t>
      </w:r>
      <w:r w:rsidR="00E90328" w:rsidRPr="00166B1F">
        <w:rPr>
          <w:rFonts w:ascii="Tahoma" w:hAnsi="Tahoma" w:cs="Tahoma"/>
          <w:color w:val="000000"/>
          <w:sz w:val="20"/>
          <w:szCs w:val="20"/>
        </w:rPr>
        <w:t>KS1 – KS1a – KS1b – KS1c – KS1d</w:t>
      </w:r>
      <w:r w:rsidRPr="00166B1F">
        <w:rPr>
          <w:rFonts w:ascii="Tahoma" w:hAnsi="Tahoma" w:cs="Tahoma"/>
          <w:color w:val="000000"/>
          <w:sz w:val="20"/>
          <w:szCs w:val="20"/>
        </w:rPr>
        <w:t xml:space="preserve"> – 450 m</w:t>
      </w:r>
      <w:r w:rsidR="00E90328" w:rsidRPr="00166B1F">
        <w:rPr>
          <w:rFonts w:ascii="Tahoma" w:hAnsi="Tahoma" w:cs="Tahoma"/>
          <w:color w:val="000000"/>
          <w:sz w:val="20"/>
          <w:szCs w:val="20"/>
        </w:rPr>
        <w:t>;</w:t>
      </w:r>
    </w:p>
    <w:p w:rsidR="00127E61" w:rsidRPr="00423250" w:rsidRDefault="00127E61" w:rsidP="00166B1F">
      <w:pPr>
        <w:pStyle w:val="Akapitzlist"/>
        <w:numPr>
          <w:ilvl w:val="0"/>
          <w:numId w:val="14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423250">
        <w:rPr>
          <w:rFonts w:ascii="Tahoma" w:hAnsi="Tahoma" w:cs="Tahoma"/>
          <w:color w:val="000000"/>
          <w:sz w:val="20"/>
          <w:szCs w:val="20"/>
        </w:rPr>
        <w:t>rozbiórka odcinka kanału DN 200 od punktu B – ok. 15 m w kierunku studni KS4</w:t>
      </w:r>
      <w:r w:rsidR="00423250">
        <w:rPr>
          <w:rFonts w:ascii="Tahoma" w:hAnsi="Tahoma" w:cs="Tahoma"/>
          <w:color w:val="000000"/>
          <w:sz w:val="20"/>
          <w:szCs w:val="20"/>
        </w:rPr>
        <w:t xml:space="preserve">; </w:t>
      </w:r>
    </w:p>
    <w:p w:rsidR="00414CEB" w:rsidRDefault="00166B1F" w:rsidP="00166B1F">
      <w:pPr>
        <w:pStyle w:val="Akapitzlist"/>
        <w:numPr>
          <w:ilvl w:val="0"/>
          <w:numId w:val="14"/>
        </w:num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sieć kanalizacyjna DN 200</w:t>
      </w:r>
      <w:r w:rsidR="009F73F3" w:rsidRPr="00166B1F">
        <w:rPr>
          <w:rFonts w:ascii="Tahoma" w:hAnsi="Tahoma" w:cs="Tahoma"/>
          <w:color w:val="000000"/>
          <w:sz w:val="20"/>
          <w:szCs w:val="20"/>
        </w:rPr>
        <w:t xml:space="preserve"> z rur GRP na odcinku SR </w:t>
      </w:r>
      <w:r w:rsidR="00E90328" w:rsidRPr="00166B1F">
        <w:rPr>
          <w:rFonts w:ascii="Tahoma" w:hAnsi="Tahoma" w:cs="Tahoma"/>
          <w:color w:val="000000"/>
          <w:sz w:val="20"/>
          <w:szCs w:val="20"/>
        </w:rPr>
        <w:t>–</w:t>
      </w:r>
      <w:r w:rsidR="009F73F3" w:rsidRPr="00166B1F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9F73F3" w:rsidRPr="00166B1F">
        <w:rPr>
          <w:rFonts w:ascii="Tahoma" w:hAnsi="Tahoma" w:cs="Tahoma"/>
          <w:color w:val="000000"/>
          <w:sz w:val="20"/>
          <w:szCs w:val="20"/>
        </w:rPr>
        <w:t>K</w:t>
      </w:r>
      <w:r w:rsidR="00E90328" w:rsidRPr="00166B1F">
        <w:rPr>
          <w:rFonts w:ascii="Tahoma" w:hAnsi="Tahoma" w:cs="Tahoma"/>
          <w:color w:val="000000"/>
          <w:sz w:val="20"/>
          <w:szCs w:val="20"/>
        </w:rPr>
        <w:t>s</w:t>
      </w:r>
      <w:r w:rsidR="009F73F3" w:rsidRPr="00166B1F">
        <w:rPr>
          <w:rFonts w:ascii="Tahoma" w:hAnsi="Tahoma" w:cs="Tahoma"/>
          <w:color w:val="000000"/>
          <w:sz w:val="20"/>
          <w:szCs w:val="20"/>
        </w:rPr>
        <w:t>istn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– 7,2 m</w:t>
      </w:r>
      <w:r w:rsidR="00E90328" w:rsidRPr="00166B1F">
        <w:rPr>
          <w:rFonts w:ascii="Tahoma" w:hAnsi="Tahoma" w:cs="Tahoma"/>
          <w:color w:val="000000"/>
          <w:sz w:val="20"/>
          <w:szCs w:val="20"/>
        </w:rPr>
        <w:t>;</w:t>
      </w:r>
    </w:p>
    <w:p w:rsidR="00414CEB" w:rsidRDefault="009F73F3" w:rsidP="00166B1F">
      <w:pPr>
        <w:pStyle w:val="Akapitzlist"/>
        <w:numPr>
          <w:ilvl w:val="0"/>
          <w:numId w:val="14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166B1F">
        <w:rPr>
          <w:rFonts w:ascii="Tahoma" w:hAnsi="Tahoma" w:cs="Tahoma"/>
          <w:color w:val="000000"/>
          <w:sz w:val="20"/>
          <w:szCs w:val="20"/>
        </w:rPr>
        <w:t>odgał</w:t>
      </w:r>
      <w:r w:rsidR="00166B1F">
        <w:rPr>
          <w:rFonts w:ascii="Tahoma" w:hAnsi="Tahoma" w:cs="Tahoma"/>
          <w:color w:val="000000"/>
          <w:sz w:val="20"/>
          <w:szCs w:val="20"/>
        </w:rPr>
        <w:t>ęzienia boczne</w:t>
      </w:r>
      <w:r w:rsidRPr="00166B1F">
        <w:rPr>
          <w:rFonts w:ascii="Tahoma" w:hAnsi="Tahoma" w:cs="Tahoma"/>
          <w:color w:val="000000"/>
          <w:sz w:val="20"/>
          <w:szCs w:val="20"/>
        </w:rPr>
        <w:t xml:space="preserve"> sieci kanalizacyjnej DN </w:t>
      </w:r>
      <w:r w:rsidR="00166B1F">
        <w:rPr>
          <w:rFonts w:ascii="Tahoma" w:hAnsi="Tahoma" w:cs="Tahoma"/>
          <w:color w:val="000000"/>
          <w:sz w:val="20"/>
          <w:szCs w:val="20"/>
        </w:rPr>
        <w:t xml:space="preserve">150 </w:t>
      </w:r>
      <w:r w:rsidRPr="00166B1F">
        <w:rPr>
          <w:rFonts w:ascii="Tahoma" w:hAnsi="Tahoma" w:cs="Tahoma"/>
          <w:color w:val="000000"/>
          <w:sz w:val="20"/>
          <w:szCs w:val="20"/>
        </w:rPr>
        <w:t>z rur kamionkowych</w:t>
      </w:r>
      <w:r w:rsidR="00166B1F">
        <w:rPr>
          <w:rFonts w:ascii="Tahoma" w:hAnsi="Tahoma" w:cs="Tahoma"/>
          <w:color w:val="000000"/>
          <w:sz w:val="20"/>
          <w:szCs w:val="20"/>
        </w:rPr>
        <w:t xml:space="preserve"> – 94,3 m </w:t>
      </w:r>
      <w:r w:rsidR="00166B1F">
        <w:rPr>
          <w:rFonts w:ascii="Tahoma" w:hAnsi="Tahoma" w:cs="Tahoma"/>
          <w:color w:val="000000"/>
          <w:sz w:val="20"/>
          <w:szCs w:val="20"/>
        </w:rPr>
        <w:br/>
        <w:t xml:space="preserve">(14 </w:t>
      </w:r>
      <w:proofErr w:type="spellStart"/>
      <w:r w:rsidR="00166B1F">
        <w:rPr>
          <w:rFonts w:ascii="Tahoma" w:hAnsi="Tahoma" w:cs="Tahoma"/>
          <w:color w:val="000000"/>
          <w:sz w:val="20"/>
          <w:szCs w:val="20"/>
        </w:rPr>
        <w:t>kpl</w:t>
      </w:r>
      <w:proofErr w:type="spellEnd"/>
      <w:r w:rsidR="00166B1F">
        <w:rPr>
          <w:rFonts w:ascii="Tahoma" w:hAnsi="Tahoma" w:cs="Tahoma"/>
          <w:color w:val="000000"/>
          <w:sz w:val="20"/>
          <w:szCs w:val="20"/>
        </w:rPr>
        <w:t>.)</w:t>
      </w:r>
      <w:r w:rsidR="00E90328" w:rsidRPr="00166B1F">
        <w:rPr>
          <w:rFonts w:ascii="Tahoma" w:hAnsi="Tahoma" w:cs="Tahoma"/>
          <w:color w:val="000000"/>
          <w:sz w:val="20"/>
          <w:szCs w:val="20"/>
        </w:rPr>
        <w:t>;</w:t>
      </w:r>
    </w:p>
    <w:p w:rsidR="00414CEB" w:rsidRDefault="00166B1F" w:rsidP="00166B1F">
      <w:pPr>
        <w:pStyle w:val="Akapitzlist"/>
        <w:numPr>
          <w:ilvl w:val="0"/>
          <w:numId w:val="14"/>
        </w:num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sieć</w:t>
      </w:r>
      <w:r w:rsidR="009F73F3" w:rsidRPr="00166B1F">
        <w:rPr>
          <w:rFonts w:ascii="Tahoma" w:hAnsi="Tahoma" w:cs="Tahoma"/>
          <w:color w:val="000000"/>
          <w:sz w:val="20"/>
          <w:szCs w:val="20"/>
        </w:rPr>
        <w:t xml:space="preserve"> kanalizacji tłocz</w:t>
      </w:r>
      <w:r>
        <w:rPr>
          <w:rFonts w:ascii="Tahoma" w:hAnsi="Tahoma" w:cs="Tahoma"/>
          <w:color w:val="000000"/>
          <w:sz w:val="20"/>
          <w:szCs w:val="20"/>
        </w:rPr>
        <w:t xml:space="preserve">nej DN 125 </w:t>
      </w:r>
      <w:r w:rsidR="009F73F3" w:rsidRPr="00166B1F">
        <w:rPr>
          <w:rFonts w:ascii="Tahoma" w:hAnsi="Tahoma" w:cs="Tahoma"/>
          <w:color w:val="000000"/>
          <w:sz w:val="20"/>
          <w:szCs w:val="20"/>
        </w:rPr>
        <w:t xml:space="preserve">z rur PE100 na </w:t>
      </w:r>
      <w:r>
        <w:rPr>
          <w:rFonts w:ascii="Tahoma" w:hAnsi="Tahoma" w:cs="Tahoma"/>
          <w:color w:val="000000"/>
          <w:sz w:val="20"/>
          <w:szCs w:val="20"/>
        </w:rPr>
        <w:t xml:space="preserve">odcinku T – SR, w tym odcinek o długości </w:t>
      </w:r>
      <w:r w:rsidR="009F73F3" w:rsidRPr="00166B1F">
        <w:rPr>
          <w:rFonts w:ascii="Tahoma" w:hAnsi="Tahoma" w:cs="Tahoma"/>
          <w:color w:val="000000"/>
          <w:sz w:val="20"/>
          <w:szCs w:val="20"/>
        </w:rPr>
        <w:t xml:space="preserve">ok. 20 m w ul. Olsztyńskiej do wykonania </w:t>
      </w:r>
      <w:proofErr w:type="spellStart"/>
      <w:r w:rsidR="009F73F3" w:rsidRPr="00166B1F">
        <w:rPr>
          <w:rFonts w:ascii="Tahoma" w:hAnsi="Tahoma" w:cs="Tahoma"/>
          <w:color w:val="000000"/>
          <w:sz w:val="20"/>
          <w:szCs w:val="20"/>
        </w:rPr>
        <w:t>przeciskiem</w:t>
      </w:r>
      <w:proofErr w:type="spellEnd"/>
      <w:r w:rsidR="009F73F3" w:rsidRPr="00166B1F">
        <w:rPr>
          <w:rFonts w:ascii="Tahoma" w:hAnsi="Tahoma" w:cs="Tahoma"/>
          <w:color w:val="000000"/>
          <w:sz w:val="20"/>
          <w:szCs w:val="20"/>
        </w:rPr>
        <w:t xml:space="preserve"> (włączenie do </w:t>
      </w:r>
      <w:proofErr w:type="spellStart"/>
      <w:r w:rsidR="009F73F3" w:rsidRPr="00166B1F">
        <w:rPr>
          <w:rFonts w:ascii="Tahoma" w:hAnsi="Tahoma" w:cs="Tahoma"/>
          <w:color w:val="000000"/>
          <w:sz w:val="20"/>
          <w:szCs w:val="20"/>
        </w:rPr>
        <w:t>ks</w:t>
      </w:r>
      <w:proofErr w:type="spellEnd"/>
      <w:r w:rsidR="009F73F3" w:rsidRPr="00166B1F">
        <w:rPr>
          <w:rFonts w:ascii="Tahoma" w:hAnsi="Tahoma" w:cs="Tahoma"/>
          <w:color w:val="000000"/>
          <w:sz w:val="20"/>
          <w:szCs w:val="20"/>
        </w:rPr>
        <w:t xml:space="preserve"> istniejącej)</w:t>
      </w:r>
      <w:r>
        <w:rPr>
          <w:rFonts w:ascii="Tahoma" w:hAnsi="Tahoma" w:cs="Tahoma"/>
          <w:color w:val="000000"/>
          <w:sz w:val="20"/>
          <w:szCs w:val="20"/>
        </w:rPr>
        <w:t xml:space="preserve"> – 280,4 m</w:t>
      </w:r>
      <w:r w:rsidR="00E90328" w:rsidRPr="00166B1F">
        <w:rPr>
          <w:rFonts w:ascii="Tahoma" w:hAnsi="Tahoma" w:cs="Tahoma"/>
          <w:color w:val="000000"/>
          <w:sz w:val="20"/>
          <w:szCs w:val="20"/>
        </w:rPr>
        <w:t>;</w:t>
      </w:r>
    </w:p>
    <w:p w:rsidR="00414CEB" w:rsidRDefault="009F73F3" w:rsidP="00166B1F">
      <w:pPr>
        <w:pStyle w:val="Akapitzlist"/>
        <w:numPr>
          <w:ilvl w:val="0"/>
          <w:numId w:val="14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166B1F">
        <w:rPr>
          <w:rFonts w:ascii="Tahoma" w:hAnsi="Tahoma" w:cs="Tahoma"/>
          <w:color w:val="000000"/>
          <w:sz w:val="20"/>
          <w:szCs w:val="20"/>
        </w:rPr>
        <w:t>tłoczni</w:t>
      </w:r>
      <w:r w:rsidR="00166B1F">
        <w:rPr>
          <w:rFonts w:ascii="Tahoma" w:hAnsi="Tahoma" w:cs="Tahoma"/>
          <w:color w:val="000000"/>
          <w:sz w:val="20"/>
          <w:szCs w:val="20"/>
        </w:rPr>
        <w:t>a</w:t>
      </w:r>
      <w:r w:rsidRPr="00166B1F">
        <w:rPr>
          <w:rFonts w:ascii="Tahoma" w:hAnsi="Tahoma" w:cs="Tahoma"/>
          <w:color w:val="000000"/>
          <w:sz w:val="20"/>
          <w:szCs w:val="20"/>
        </w:rPr>
        <w:t xml:space="preserve"> ścieków wraz z zagospodarowaniem terenu (utwardze</w:t>
      </w:r>
      <w:r w:rsidR="00E90328" w:rsidRPr="00166B1F">
        <w:rPr>
          <w:rFonts w:ascii="Tahoma" w:hAnsi="Tahoma" w:cs="Tahoma"/>
          <w:color w:val="000000"/>
          <w:sz w:val="20"/>
          <w:szCs w:val="20"/>
        </w:rPr>
        <w:t>nie terenu w obrębie ogrodzenia</w:t>
      </w:r>
      <w:r w:rsidRPr="00166B1F">
        <w:rPr>
          <w:rFonts w:ascii="Tahoma" w:hAnsi="Tahoma" w:cs="Tahoma"/>
          <w:color w:val="000000"/>
          <w:sz w:val="20"/>
          <w:szCs w:val="20"/>
        </w:rPr>
        <w:t>, ogrodzenie, oświetlenie)</w:t>
      </w:r>
      <w:r w:rsidR="00166B1F">
        <w:rPr>
          <w:rFonts w:ascii="Tahoma" w:hAnsi="Tahoma" w:cs="Tahoma"/>
          <w:color w:val="000000"/>
          <w:sz w:val="20"/>
          <w:szCs w:val="20"/>
        </w:rPr>
        <w:t xml:space="preserve"> – 1 </w:t>
      </w:r>
      <w:proofErr w:type="spellStart"/>
      <w:r w:rsidR="00166B1F">
        <w:rPr>
          <w:rFonts w:ascii="Tahoma" w:hAnsi="Tahoma" w:cs="Tahoma"/>
          <w:color w:val="000000"/>
          <w:sz w:val="20"/>
          <w:szCs w:val="20"/>
        </w:rPr>
        <w:t>kpl</w:t>
      </w:r>
      <w:proofErr w:type="spellEnd"/>
      <w:r w:rsidR="00166B1F">
        <w:rPr>
          <w:rFonts w:ascii="Tahoma" w:hAnsi="Tahoma" w:cs="Tahoma"/>
          <w:color w:val="000000"/>
          <w:sz w:val="20"/>
          <w:szCs w:val="20"/>
        </w:rPr>
        <w:t>.;</w:t>
      </w:r>
    </w:p>
    <w:p w:rsidR="00414CEB" w:rsidRDefault="00166B1F" w:rsidP="00166B1F">
      <w:pPr>
        <w:pStyle w:val="Akapitzlist"/>
        <w:numPr>
          <w:ilvl w:val="0"/>
          <w:numId w:val="14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166B1F">
        <w:rPr>
          <w:rFonts w:ascii="Tahoma" w:hAnsi="Tahoma" w:cs="Tahoma"/>
          <w:color w:val="000000"/>
          <w:sz w:val="20"/>
          <w:szCs w:val="20"/>
        </w:rPr>
        <w:t>studni</w:t>
      </w:r>
      <w:r>
        <w:rPr>
          <w:rFonts w:ascii="Tahoma" w:hAnsi="Tahoma" w:cs="Tahoma"/>
          <w:color w:val="000000"/>
          <w:sz w:val="20"/>
          <w:szCs w:val="20"/>
        </w:rPr>
        <w:t>e kanalizacyjne</w:t>
      </w:r>
      <w:r w:rsidRPr="00166B1F">
        <w:rPr>
          <w:rFonts w:ascii="Tahoma" w:hAnsi="Tahoma" w:cs="Tahoma"/>
          <w:color w:val="000000"/>
          <w:sz w:val="20"/>
          <w:szCs w:val="20"/>
        </w:rPr>
        <w:t xml:space="preserve"> DN 1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66B1F">
        <w:rPr>
          <w:rFonts w:ascii="Tahoma" w:hAnsi="Tahoma" w:cs="Tahoma"/>
          <w:color w:val="000000"/>
          <w:sz w:val="20"/>
          <w:szCs w:val="20"/>
        </w:rPr>
        <w:t xml:space="preserve">200 – 8 </w:t>
      </w:r>
      <w:proofErr w:type="spellStart"/>
      <w:r w:rsidRPr="00166B1F">
        <w:rPr>
          <w:rFonts w:ascii="Tahoma" w:hAnsi="Tahoma" w:cs="Tahoma"/>
          <w:color w:val="000000"/>
          <w:sz w:val="20"/>
          <w:szCs w:val="20"/>
        </w:rPr>
        <w:t>kpl</w:t>
      </w:r>
      <w:proofErr w:type="spellEnd"/>
      <w:r w:rsidRPr="00166B1F"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z w:val="20"/>
          <w:szCs w:val="20"/>
        </w:rPr>
        <w:t>;</w:t>
      </w:r>
    </w:p>
    <w:p w:rsidR="00166B1F" w:rsidRDefault="00166B1F" w:rsidP="00166B1F">
      <w:pPr>
        <w:pStyle w:val="Akapitzlist"/>
        <w:numPr>
          <w:ilvl w:val="0"/>
          <w:numId w:val="14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166B1F">
        <w:rPr>
          <w:rFonts w:ascii="Tahoma" w:hAnsi="Tahoma" w:cs="Tahoma"/>
          <w:color w:val="000000"/>
          <w:sz w:val="20"/>
          <w:szCs w:val="20"/>
        </w:rPr>
        <w:t>studni</w:t>
      </w:r>
      <w:r>
        <w:rPr>
          <w:rFonts w:ascii="Tahoma" w:hAnsi="Tahoma" w:cs="Tahoma"/>
          <w:color w:val="000000"/>
          <w:sz w:val="20"/>
          <w:szCs w:val="20"/>
        </w:rPr>
        <w:t>a</w:t>
      </w:r>
      <w:r w:rsidRPr="00166B1F">
        <w:rPr>
          <w:rFonts w:ascii="Tahoma" w:hAnsi="Tahoma" w:cs="Tahoma"/>
          <w:color w:val="000000"/>
          <w:sz w:val="20"/>
          <w:szCs w:val="20"/>
        </w:rPr>
        <w:t xml:space="preserve"> rozprężn</w:t>
      </w:r>
      <w:r>
        <w:rPr>
          <w:rFonts w:ascii="Tahoma" w:hAnsi="Tahoma" w:cs="Tahoma"/>
          <w:color w:val="000000"/>
          <w:sz w:val="20"/>
          <w:szCs w:val="20"/>
        </w:rPr>
        <w:t xml:space="preserve">a – 1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kpl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.;</w:t>
      </w:r>
    </w:p>
    <w:p w:rsidR="00166B1F" w:rsidRPr="00166B1F" w:rsidRDefault="00166B1F" w:rsidP="00166B1F">
      <w:pPr>
        <w:pStyle w:val="Akapitzlist"/>
        <w:numPr>
          <w:ilvl w:val="0"/>
          <w:numId w:val="14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166B1F">
        <w:rPr>
          <w:rFonts w:ascii="Tahoma" w:hAnsi="Tahoma" w:cs="Tahoma"/>
          <w:color w:val="000000"/>
          <w:sz w:val="20"/>
          <w:szCs w:val="20"/>
        </w:rPr>
        <w:t>studni</w:t>
      </w:r>
      <w:r>
        <w:rPr>
          <w:rFonts w:ascii="Tahoma" w:hAnsi="Tahoma" w:cs="Tahoma"/>
          <w:color w:val="000000"/>
          <w:sz w:val="20"/>
          <w:szCs w:val="20"/>
        </w:rPr>
        <w:t>a</w:t>
      </w:r>
      <w:r w:rsidRPr="00166B1F">
        <w:rPr>
          <w:rFonts w:ascii="Tahoma" w:hAnsi="Tahoma" w:cs="Tahoma"/>
          <w:color w:val="000000"/>
          <w:sz w:val="20"/>
          <w:szCs w:val="20"/>
        </w:rPr>
        <w:t xml:space="preserve"> osadnikow</w:t>
      </w:r>
      <w:r>
        <w:rPr>
          <w:rFonts w:ascii="Tahoma" w:hAnsi="Tahoma" w:cs="Tahoma"/>
          <w:color w:val="000000"/>
          <w:sz w:val="20"/>
          <w:szCs w:val="20"/>
        </w:rPr>
        <w:t xml:space="preserve">a – 1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kpl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.</w:t>
      </w:r>
    </w:p>
    <w:p w:rsidR="00166B1F" w:rsidRDefault="00166B1F" w:rsidP="00166B1F">
      <w:pPr>
        <w:pStyle w:val="Akapitzlist"/>
        <w:ind w:left="709"/>
        <w:jc w:val="both"/>
        <w:rPr>
          <w:rFonts w:ascii="Tahoma" w:hAnsi="Tahoma" w:cs="Tahoma"/>
          <w:color w:val="000000"/>
          <w:sz w:val="20"/>
          <w:szCs w:val="20"/>
        </w:rPr>
      </w:pPr>
    </w:p>
    <w:p w:rsidR="00414CEB" w:rsidRDefault="009F73F3">
      <w:pPr>
        <w:pStyle w:val="Akapitzlist"/>
        <w:numPr>
          <w:ilvl w:val="1"/>
          <w:numId w:val="1"/>
        </w:numPr>
        <w:ind w:left="851" w:hanging="49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 xml:space="preserve">Szczegółowy opis przedmiotu zamówienia stanowi projekt budowlany opracowany w sierpniu 2021 r. przez </w:t>
      </w:r>
      <w:r>
        <w:rPr>
          <w:rFonts w:ascii="Tahoma" w:hAnsi="Tahoma" w:cs="Tahoma"/>
          <w:sz w:val="20"/>
          <w:szCs w:val="20"/>
        </w:rPr>
        <w:t>HANKOP – nadzór i projektowanie sieci  i instalacji sanitarnych, z siedzibą w Toruniu, ul. Kurpiowska 7/6</w:t>
      </w:r>
      <w:r>
        <w:rPr>
          <w:rFonts w:ascii="Tahoma" w:hAnsi="Tahoma" w:cs="Tahoma"/>
          <w:bCs/>
          <w:color w:val="000000"/>
          <w:sz w:val="20"/>
          <w:szCs w:val="20"/>
        </w:rPr>
        <w:t xml:space="preserve">, wraz ze Specyfikacją techniczną wykonania i odbioru robót. </w:t>
      </w:r>
    </w:p>
    <w:p w:rsidR="00414CEB" w:rsidRDefault="00414CEB">
      <w:pPr>
        <w:ind w:left="360"/>
        <w:jc w:val="both"/>
        <w:rPr>
          <w:rFonts w:ascii="Tahoma" w:hAnsi="Tahoma" w:cs="Tahoma"/>
          <w:color w:val="000000"/>
          <w:sz w:val="20"/>
          <w:szCs w:val="20"/>
        </w:rPr>
      </w:pPr>
    </w:p>
    <w:p w:rsidR="00414CEB" w:rsidRDefault="009F73F3">
      <w:pPr>
        <w:numPr>
          <w:ilvl w:val="0"/>
          <w:numId w:val="1"/>
        </w:numPr>
        <w:ind w:left="426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Materiały</w:t>
      </w:r>
    </w:p>
    <w:p w:rsidR="00414CEB" w:rsidRDefault="009F73F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Materiały stosować zgodnie z projektem budowlanym z uwzględnieniem „</w:t>
      </w:r>
      <w:r>
        <w:rPr>
          <w:rFonts w:ascii="Tahoma" w:hAnsi="Tahoma" w:cs="Tahoma"/>
          <w:sz w:val="20"/>
        </w:rPr>
        <w:t>Podstawowych wymagań technicznych rur, kształtek i obiektów stawianych nowoprojektowanym układom kanalizacji sanitarnej”</w:t>
      </w:r>
      <w:r>
        <w:rPr>
          <w:rFonts w:ascii="Tahoma" w:hAnsi="Tahoma" w:cs="Tahoma"/>
          <w:sz w:val="20"/>
          <w:szCs w:val="20"/>
        </w:rPr>
        <w:t xml:space="preserve"> oraz „Wytycznych technicznych do projektowania i realizacji sieci, przyłączy oraz urządzeń wodociągowych i kanalizacyjnych” obowiązujących w Toruńskich Wodociągach Sp. z o.o., a które są dostępne na stronie www.wodociagi.torun.com.pl w zakładce </w:t>
      </w:r>
      <w:r>
        <w:rPr>
          <w:rFonts w:ascii="Tahoma" w:hAnsi="Tahoma" w:cs="Tahoma"/>
          <w:sz w:val="20"/>
        </w:rPr>
        <w:t>„Strefa klienta – Jak załatwić sprawę – Załatwianie spraw – Wytyczne techniczne”</w:t>
      </w:r>
      <w:r>
        <w:rPr>
          <w:rFonts w:ascii="Tahoma" w:hAnsi="Tahoma" w:cs="Tahoma"/>
          <w:sz w:val="20"/>
          <w:szCs w:val="20"/>
        </w:rPr>
        <w:t>.</w:t>
      </w:r>
    </w:p>
    <w:p w:rsidR="00414CEB" w:rsidRDefault="00414CEB">
      <w:pPr>
        <w:pStyle w:val="Opis"/>
        <w:spacing w:line="240" w:lineRule="auto"/>
        <w:rPr>
          <w:rFonts w:cs="Tahoma"/>
        </w:rPr>
      </w:pPr>
    </w:p>
    <w:p w:rsidR="00414CEB" w:rsidRDefault="009F73F3">
      <w:pPr>
        <w:numPr>
          <w:ilvl w:val="0"/>
          <w:numId w:val="1"/>
        </w:numPr>
        <w:ind w:left="426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Obowiązki Wykonawcy</w:t>
      </w:r>
    </w:p>
    <w:p w:rsidR="00414CEB" w:rsidRDefault="00414CEB">
      <w:pPr>
        <w:rPr>
          <w:rFonts w:ascii="Tahoma" w:hAnsi="Tahoma" w:cs="Tahoma"/>
          <w:b/>
          <w:sz w:val="20"/>
          <w:szCs w:val="20"/>
        </w:rPr>
      </w:pPr>
    </w:p>
    <w:p w:rsidR="00414CEB" w:rsidRDefault="009F73F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  <w:lang w:eastAsia="en-US"/>
        </w:rPr>
        <w:t>W ramach organizacji placu budowy realizacja własnym kosztem i staraniem obiektów tymczasowego zaplecza budowy oraz poniesienie kosztów zużycia wody i energii w okresie realizacji robót</w:t>
      </w:r>
      <w:r>
        <w:rPr>
          <w:rFonts w:ascii="Tahoma" w:hAnsi="Tahoma" w:cs="Tahoma"/>
          <w:sz w:val="20"/>
          <w:szCs w:val="20"/>
        </w:rPr>
        <w:t xml:space="preserve"> oraz pozyskanie decyzji na zajęcie pasa drogowego na czas prowadzenia robót i dokonanie stosownych opłat.</w:t>
      </w:r>
    </w:p>
    <w:p w:rsidR="00414CEB" w:rsidRDefault="009F73F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iCs/>
          <w:sz w:val="20"/>
          <w:szCs w:val="20"/>
        </w:rPr>
        <w:lastRenderedPageBreak/>
        <w:t>Dysponowanie dla potrzeb realizacji niniejszego zadania osobą kierownika budowy posiadającego uprawnienia budowlane do kierowania robotami budowlanymi o specjalności instalacyjnej w zakresie sieci wod-kan.</w:t>
      </w:r>
    </w:p>
    <w:p w:rsidR="00414CEB" w:rsidRDefault="009F73F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Wykonanie robót ziemnych wraz umocnieniem wykopów, odwiezieniem urobku na czasowe składowisko</w:t>
      </w:r>
      <w:r>
        <w:rPr>
          <w:rFonts w:ascii="Tahoma" w:hAnsi="Tahoma" w:cs="Tahoma"/>
          <w:bCs/>
          <w:iCs/>
          <w:sz w:val="20"/>
          <w:szCs w:val="20"/>
        </w:rPr>
        <w:t xml:space="preserve"> lub składowania w sąsiedztwie inwestycji, jeżeli będzie taka możliwość.</w:t>
      </w:r>
    </w:p>
    <w:p w:rsidR="00414CEB" w:rsidRDefault="009F73F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Wykonanie robót drogowych – z odtworzeniem nawierzchni do stanu pierwotnego stosownie do występującej nawierzchni w tym </w:t>
      </w:r>
      <w:r>
        <w:rPr>
          <w:rFonts w:ascii="Tahoma" w:hAnsi="Tahoma" w:cs="Tahoma"/>
          <w:sz w:val="20"/>
          <w:szCs w:val="20"/>
          <w:u w:val="single"/>
        </w:rPr>
        <w:t xml:space="preserve">także z odpowiednim utwardzeniem dróg o nawierzchni gruntowej </w:t>
      </w:r>
      <w:r>
        <w:rPr>
          <w:rFonts w:ascii="Tahoma" w:hAnsi="Tahoma" w:cs="Tahoma"/>
          <w:sz w:val="20"/>
          <w:szCs w:val="20"/>
        </w:rPr>
        <w:t>do stanu nie gorszego niż przed robotami (zgodnie z uzgodnieniami dokonanymi z właścicielami terenu). Odtworzenie terenu do jego pierwotnego stanu i uzyskanie pisemnego potwierdzenia tego faktu od właściciela stanowi bezwzględny obowiązek wykonawcy.</w:t>
      </w:r>
    </w:p>
    <w:p w:rsidR="00414CEB" w:rsidRDefault="009F73F3">
      <w:pPr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Wykonanie nawierzchni drogowej </w:t>
      </w:r>
      <w:r>
        <w:rPr>
          <w:rFonts w:ascii="Tahoma" w:hAnsi="Tahoma" w:cs="Tahoma"/>
          <w:sz w:val="20"/>
          <w:szCs w:val="20"/>
          <w:u w:val="single"/>
        </w:rPr>
        <w:t>tylko na terenie tłoczni</w:t>
      </w:r>
      <w:r>
        <w:rPr>
          <w:rFonts w:ascii="Tahoma" w:hAnsi="Tahoma" w:cs="Tahoma"/>
          <w:sz w:val="20"/>
          <w:szCs w:val="20"/>
        </w:rPr>
        <w:t xml:space="preserve"> zgodnie z projektem.</w:t>
      </w:r>
    </w:p>
    <w:p w:rsidR="00414CEB" w:rsidRDefault="009F73F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Zaktualizowanie projektu organizacji ruchu będącego w posiadaniu Zamawiającego. Wykonanie organizacji ruchu i zabezpieczenie robót w czasie realizacji zadania.</w:t>
      </w:r>
    </w:p>
    <w:p w:rsidR="00414CEB" w:rsidRDefault="009F73F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Rozbiórka umocnienia, zasypanie wykopu z zagęszczeniem gruntu na całej głębokości wykopu. Po zakończeniu budowy Wykonawca przedstawi MZD do akceptacji protokoły zagęszczenia gruntu zgodnie z ich wymogami.</w:t>
      </w:r>
    </w:p>
    <w:p w:rsidR="00414CEB" w:rsidRDefault="009F73F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Przestrzeganie uzgodnień z gestorami sieci, właścicielami posesji dla których realizowane są zadania oraz z Miejskim Zarządem Dróg.</w:t>
      </w:r>
    </w:p>
    <w:p w:rsidR="00414CEB" w:rsidRDefault="009F73F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Wykonanie zabezpieczenia urządzeń podziemnych krzyżujących się z trasą realizowanych sieci.</w:t>
      </w:r>
    </w:p>
    <w:p w:rsidR="0087059B" w:rsidRPr="005D14D9" w:rsidRDefault="0087059B" w:rsidP="0087059B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  <w:u w:val="single"/>
        </w:rPr>
      </w:pPr>
      <w:r w:rsidRPr="005D14D9">
        <w:rPr>
          <w:rFonts w:ascii="Tahoma" w:hAnsi="Tahoma" w:cs="Tahoma"/>
          <w:sz w:val="20"/>
          <w:szCs w:val="20"/>
          <w:u w:val="single"/>
        </w:rPr>
        <w:t>Wykonanie robót odwodnieniowych.</w:t>
      </w:r>
    </w:p>
    <w:p w:rsidR="0087059B" w:rsidRPr="00614FD6" w:rsidRDefault="0087059B" w:rsidP="0087059B">
      <w:pPr>
        <w:ind w:left="1080"/>
        <w:jc w:val="both"/>
        <w:rPr>
          <w:rFonts w:ascii="Tahoma" w:hAnsi="Tahoma" w:cs="Tahoma"/>
          <w:sz w:val="20"/>
          <w:szCs w:val="20"/>
          <w:u w:val="single"/>
        </w:rPr>
      </w:pPr>
      <w:r w:rsidRPr="00614FD6">
        <w:rPr>
          <w:rFonts w:ascii="Tahoma" w:hAnsi="Tahoma" w:cs="Tahoma"/>
          <w:sz w:val="20"/>
          <w:szCs w:val="20"/>
          <w:u w:val="single"/>
        </w:rPr>
        <w:t xml:space="preserve">Zamawiający dodatkowo wskazuje, że zgodnie z treścią Opinii Geotechnicznej w podłożu wskazanym do realizacji zamówienia występują utwory czwartorzędowe holoceńskie </w:t>
      </w:r>
      <w:r w:rsidRPr="00614FD6">
        <w:rPr>
          <w:rFonts w:ascii="Tahoma" w:hAnsi="Tahoma" w:cs="Tahoma"/>
          <w:sz w:val="20"/>
          <w:szCs w:val="20"/>
          <w:u w:val="single"/>
        </w:rPr>
        <w:br/>
        <w:t xml:space="preserve">i plejstoceńskie, plejstocen reprezentują osady akumulacji rzeczno lodowcowej </w:t>
      </w:r>
      <w:r w:rsidRPr="00614FD6">
        <w:rPr>
          <w:rFonts w:ascii="Tahoma" w:hAnsi="Tahoma" w:cs="Tahoma"/>
          <w:sz w:val="20"/>
          <w:szCs w:val="20"/>
          <w:u w:val="single"/>
        </w:rPr>
        <w:br/>
        <w:t>i lodowcowe (stwierdzono m.in. występowanie m.in. glin zwałowych, a więc niewysortowanego osadu polodowcowego składający się z mieszaniny okruchów skalnych o różnej wielkości, od cząstek ilastych, poprzez piasek, żwir i kamienie aż po głazy narzutowe). Powyższe oraz wysoki poziom wody gruntowej wskazuje, że wykonanie robót budowlanych wymaga zastosowania specjalistycznych i profesjonalnych oraz wydajnych zestawów do odwodnienia wykopów.</w:t>
      </w:r>
    </w:p>
    <w:p w:rsidR="00414CEB" w:rsidRPr="00AD6085" w:rsidRDefault="009F73F3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AD6085">
        <w:rPr>
          <w:rFonts w:ascii="Tahoma" w:hAnsi="Tahoma" w:cs="Tahoma"/>
          <w:sz w:val="20"/>
          <w:szCs w:val="20"/>
        </w:rPr>
        <w:t>Oznakowanie armatury wodociągowej i kanalizacyjnej.</w:t>
      </w:r>
    </w:p>
    <w:p w:rsidR="00414CEB" w:rsidRPr="00AD6085" w:rsidRDefault="00E90328">
      <w:pPr>
        <w:numPr>
          <w:ilvl w:val="1"/>
          <w:numId w:val="1"/>
        </w:numPr>
        <w:jc w:val="both"/>
        <w:rPr>
          <w:rFonts w:ascii="Tahoma" w:hAnsi="Tahoma" w:cs="Tahoma"/>
          <w:bCs/>
          <w:iCs/>
          <w:sz w:val="20"/>
          <w:szCs w:val="20"/>
        </w:rPr>
      </w:pPr>
      <w:r w:rsidRPr="00AD6085">
        <w:rPr>
          <w:rFonts w:ascii="Tahoma" w:hAnsi="Tahoma" w:cs="Tahoma"/>
          <w:bCs/>
          <w:iCs/>
          <w:sz w:val="20"/>
          <w:szCs w:val="20"/>
        </w:rPr>
        <w:t>P</w:t>
      </w:r>
      <w:r w:rsidR="009F73F3" w:rsidRPr="00AD6085">
        <w:rPr>
          <w:rFonts w:ascii="Tahoma" w:hAnsi="Tahoma" w:cs="Tahoma"/>
          <w:bCs/>
          <w:iCs/>
          <w:sz w:val="20"/>
          <w:szCs w:val="20"/>
        </w:rPr>
        <w:t xml:space="preserve">rzeprowadzenie rozruchu tłoczni ścieków w obecności komisji powołanej przez Zamawiającego. Z rozruchu </w:t>
      </w:r>
      <w:r w:rsidRPr="00AD6085">
        <w:rPr>
          <w:rFonts w:ascii="Tahoma" w:hAnsi="Tahoma" w:cs="Tahoma"/>
          <w:bCs/>
          <w:iCs/>
          <w:sz w:val="20"/>
          <w:szCs w:val="20"/>
        </w:rPr>
        <w:t>należy</w:t>
      </w:r>
      <w:r w:rsidR="009F73F3" w:rsidRPr="00AD6085">
        <w:rPr>
          <w:rFonts w:ascii="Tahoma" w:hAnsi="Tahoma" w:cs="Tahoma"/>
          <w:bCs/>
          <w:iCs/>
          <w:sz w:val="20"/>
          <w:szCs w:val="20"/>
        </w:rPr>
        <w:t xml:space="preserve"> spisa</w:t>
      </w:r>
      <w:r w:rsidRPr="00AD6085">
        <w:rPr>
          <w:rFonts w:ascii="Tahoma" w:hAnsi="Tahoma" w:cs="Tahoma"/>
          <w:bCs/>
          <w:iCs/>
          <w:sz w:val="20"/>
          <w:szCs w:val="20"/>
        </w:rPr>
        <w:t>ć</w:t>
      </w:r>
      <w:r w:rsidR="009F73F3" w:rsidRPr="00AD6085">
        <w:rPr>
          <w:rFonts w:ascii="Tahoma" w:hAnsi="Tahoma" w:cs="Tahoma"/>
          <w:bCs/>
          <w:iCs/>
          <w:sz w:val="20"/>
          <w:szCs w:val="20"/>
        </w:rPr>
        <w:t xml:space="preserve"> protokół, potwierdzający osiągnięcie parametrów tłoczni, zakładanych w dokumentacji technicznej</w:t>
      </w:r>
    </w:p>
    <w:p w:rsidR="00414CEB" w:rsidRPr="00AD6085" w:rsidRDefault="00E90328">
      <w:pPr>
        <w:numPr>
          <w:ilvl w:val="1"/>
          <w:numId w:val="1"/>
        </w:numPr>
        <w:jc w:val="both"/>
        <w:rPr>
          <w:rFonts w:ascii="Tahoma" w:hAnsi="Tahoma" w:cs="Tahoma"/>
          <w:bCs/>
          <w:iCs/>
          <w:sz w:val="20"/>
          <w:szCs w:val="20"/>
        </w:rPr>
      </w:pPr>
      <w:r w:rsidRPr="00AD6085">
        <w:rPr>
          <w:rFonts w:ascii="Tahoma" w:hAnsi="Tahoma" w:cs="Tahoma"/>
          <w:sz w:val="20"/>
          <w:szCs w:val="20"/>
        </w:rPr>
        <w:t>P</w:t>
      </w:r>
      <w:r w:rsidR="009F73F3" w:rsidRPr="00AD6085">
        <w:rPr>
          <w:rFonts w:ascii="Tahoma" w:hAnsi="Tahoma" w:cs="Tahoma"/>
          <w:sz w:val="20"/>
          <w:szCs w:val="20"/>
        </w:rPr>
        <w:t>rzygotowanie instrukcji użytkowania tłoczni ścieków wraz ze schematami technologicznymi instalacji wewnętrznej obiektu</w:t>
      </w:r>
      <w:r w:rsidRPr="00AD6085">
        <w:rPr>
          <w:rFonts w:ascii="Tahoma" w:hAnsi="Tahoma" w:cs="Tahoma"/>
          <w:sz w:val="20"/>
          <w:szCs w:val="20"/>
        </w:rPr>
        <w:t>.</w:t>
      </w:r>
    </w:p>
    <w:p w:rsidR="00414CEB" w:rsidRPr="00AD6085" w:rsidRDefault="009F73F3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AD6085">
        <w:rPr>
          <w:rFonts w:ascii="Tahoma" w:hAnsi="Tahoma" w:cs="Tahoma"/>
          <w:sz w:val="20"/>
          <w:szCs w:val="20"/>
        </w:rPr>
        <w:t>Oznakowanie urządzeń na sieci i na terenie obiektów zgodnie z wymogami użytkownika oraz przepisami BHP. Skompletowanie dokumentów zgodnie z przepisami BHP.</w:t>
      </w:r>
    </w:p>
    <w:p w:rsidR="00414CEB" w:rsidRPr="00AD6085" w:rsidRDefault="009F73F3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AD6085">
        <w:rPr>
          <w:rFonts w:ascii="Tahoma" w:hAnsi="Tahoma" w:cs="Tahoma"/>
          <w:color w:val="000000"/>
          <w:sz w:val="20"/>
        </w:rPr>
        <w:t>Zabezpieczenie</w:t>
      </w:r>
      <w:r>
        <w:rPr>
          <w:rFonts w:ascii="Tahoma" w:hAnsi="Tahoma" w:cs="Tahoma"/>
          <w:color w:val="000000"/>
          <w:sz w:val="20"/>
        </w:rPr>
        <w:t xml:space="preserve"> drzew na terenie prowadzenia robót opisane w dokumencie „Ochrona drzew w procesie inwestycyjnym, zamieszczonym na stronie internetowej Spółki w zakładce „Strefa klienta – Jak załatwić sprawę – Wytyczne techniczne). Zabezpieczenie należy wykonać </w:t>
      </w:r>
      <w:r>
        <w:rPr>
          <w:rFonts w:ascii="Tahoma" w:hAnsi="Tahoma" w:cs="Tahoma"/>
          <w:color w:val="000000"/>
          <w:sz w:val="20"/>
          <w:u w:val="single"/>
        </w:rPr>
        <w:t>przed</w:t>
      </w:r>
      <w:r>
        <w:rPr>
          <w:rFonts w:ascii="Tahoma" w:hAnsi="Tahoma" w:cs="Tahoma"/>
          <w:color w:val="000000"/>
          <w:sz w:val="20"/>
        </w:rPr>
        <w:t xml:space="preserve"> przystąpieniem do robót budowlanych.</w:t>
      </w:r>
      <w:r>
        <w:rPr>
          <w:rFonts w:ascii="Tahoma" w:hAnsi="Tahoma" w:cs="Tahoma"/>
          <w:sz w:val="20"/>
          <w:szCs w:val="20"/>
        </w:rPr>
        <w:t xml:space="preserve"> W przypadku zbliżenia </w:t>
      </w:r>
      <w:r w:rsidRPr="00AD6085">
        <w:rPr>
          <w:rFonts w:ascii="Tahoma" w:hAnsi="Tahoma" w:cs="Tahoma"/>
          <w:sz w:val="20"/>
          <w:szCs w:val="20"/>
        </w:rPr>
        <w:t xml:space="preserve">przewodów do istniejącego zadrzewienia roboty należy prowadzić </w:t>
      </w:r>
      <w:r w:rsidRPr="00AD6085">
        <w:rPr>
          <w:rFonts w:ascii="Tahoma" w:hAnsi="Tahoma" w:cs="Tahoma"/>
          <w:sz w:val="20"/>
          <w:szCs w:val="20"/>
        </w:rPr>
        <w:br/>
        <w:t>z zachowaniem ostrożności, w sposób opisany w ww. dokumencie.</w:t>
      </w:r>
    </w:p>
    <w:p w:rsidR="00414CEB" w:rsidRPr="00AD6085" w:rsidRDefault="009F73F3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AD6085">
        <w:rPr>
          <w:rFonts w:ascii="Tahoma" w:hAnsi="Tahoma" w:cs="Tahoma"/>
          <w:color w:val="000000"/>
          <w:sz w:val="20"/>
        </w:rPr>
        <w:t>Wycinka drzew (</w:t>
      </w:r>
      <w:r w:rsidR="00E90328" w:rsidRPr="00AD6085">
        <w:rPr>
          <w:rFonts w:ascii="Tahoma" w:hAnsi="Tahoma" w:cs="Tahoma"/>
          <w:color w:val="000000"/>
          <w:sz w:val="20"/>
        </w:rPr>
        <w:t>2</w:t>
      </w:r>
      <w:r w:rsidRPr="00AD6085">
        <w:rPr>
          <w:rFonts w:ascii="Tahoma" w:hAnsi="Tahoma" w:cs="Tahoma"/>
          <w:color w:val="000000"/>
          <w:sz w:val="20"/>
        </w:rPr>
        <w:t xml:space="preserve"> </w:t>
      </w:r>
      <w:r w:rsidR="00E90328" w:rsidRPr="00AD6085">
        <w:rPr>
          <w:rFonts w:ascii="Tahoma" w:hAnsi="Tahoma" w:cs="Tahoma"/>
          <w:color w:val="000000"/>
          <w:sz w:val="20"/>
        </w:rPr>
        <w:t>s</w:t>
      </w:r>
      <w:r w:rsidRPr="00AD6085">
        <w:rPr>
          <w:rFonts w:ascii="Tahoma" w:hAnsi="Tahoma" w:cs="Tahoma"/>
          <w:color w:val="000000"/>
          <w:sz w:val="20"/>
        </w:rPr>
        <w:t>zt.)</w:t>
      </w:r>
      <w:r w:rsidR="00E90328" w:rsidRPr="00AD6085">
        <w:rPr>
          <w:rFonts w:ascii="Tahoma" w:hAnsi="Tahoma" w:cs="Tahoma"/>
          <w:color w:val="000000"/>
          <w:sz w:val="20"/>
        </w:rPr>
        <w:t xml:space="preserve"> oraz krzewów</w:t>
      </w:r>
      <w:r w:rsidRPr="00AD6085">
        <w:rPr>
          <w:rFonts w:ascii="Tahoma" w:hAnsi="Tahoma" w:cs="Tahoma"/>
          <w:color w:val="000000"/>
          <w:sz w:val="20"/>
        </w:rPr>
        <w:t xml:space="preserve"> na podstawie decyzji administracyjnej dostarczonej przez Zamawiającego</w:t>
      </w:r>
      <w:r w:rsidR="00E90328" w:rsidRPr="00AD6085">
        <w:rPr>
          <w:rFonts w:ascii="Tahoma" w:hAnsi="Tahoma" w:cs="Tahoma"/>
          <w:color w:val="000000"/>
          <w:sz w:val="20"/>
        </w:rPr>
        <w:t>.</w:t>
      </w:r>
      <w:r w:rsidRPr="00AD6085">
        <w:rPr>
          <w:rFonts w:ascii="Tahoma" w:hAnsi="Tahoma" w:cs="Tahoma"/>
          <w:color w:val="000000"/>
          <w:sz w:val="20"/>
        </w:rPr>
        <w:t xml:space="preserve"> </w:t>
      </w:r>
    </w:p>
    <w:p w:rsidR="00414CEB" w:rsidRPr="00AD6085" w:rsidRDefault="009F73F3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AD6085">
        <w:rPr>
          <w:rFonts w:ascii="Tahoma" w:hAnsi="Tahoma" w:cs="Tahoma"/>
          <w:sz w:val="20"/>
          <w:szCs w:val="20"/>
          <w:lang w:eastAsia="ar-SA"/>
        </w:rPr>
        <w:t>Po zakończonych robotach uporządkowanie terenu budowy.</w:t>
      </w:r>
    </w:p>
    <w:p w:rsidR="00414CEB" w:rsidRPr="00AD6085" w:rsidRDefault="009F73F3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AD6085">
        <w:rPr>
          <w:rFonts w:ascii="Tahoma" w:hAnsi="Tahoma" w:cs="Tahoma"/>
          <w:sz w:val="20"/>
          <w:szCs w:val="20"/>
        </w:rPr>
        <w:t>Udzielenie gwarancji na wszystkie roboty budowlano-montażowe, wbudowane urządzenia, programy itp. na okres 3 lat. Wykonawca zapewni przeprowadzenie przeglądów serwisowych pozwalających na utrzymanie warunków gwarancji urządzeń przez okres 3 lat. Warunki gwarancji opisano we wzorze karty gwarancyjnej.</w:t>
      </w:r>
    </w:p>
    <w:p w:rsidR="00414CEB" w:rsidRPr="00AD6085" w:rsidRDefault="009F73F3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AD6085">
        <w:rPr>
          <w:rFonts w:ascii="Tahoma" w:hAnsi="Tahoma" w:cs="Tahoma"/>
          <w:sz w:val="20"/>
          <w:szCs w:val="20"/>
        </w:rPr>
        <w:t>Zapewnienie na własny koszt pełnej obsługi geodezyjnej tj. wykonanie wszelkich czynności geodezyjnych mających na celu prawidłowe usytuowanie budowanej sieci w terenie</w:t>
      </w:r>
      <w:r w:rsidRPr="00AD6085">
        <w:rPr>
          <w:rFonts w:ascii="Tahoma" w:eastAsia="Calibri" w:hAnsi="Tahoma" w:cs="Tahoma"/>
          <w:sz w:val="20"/>
          <w:szCs w:val="20"/>
          <w:lang w:eastAsia="ar-SA"/>
        </w:rPr>
        <w:t xml:space="preserve"> oraz aktualizację baz danych BDOT500, GESUT i </w:t>
      </w:r>
      <w:proofErr w:type="spellStart"/>
      <w:r w:rsidRPr="00AD6085">
        <w:rPr>
          <w:rFonts w:ascii="Tahoma" w:eastAsia="Calibri" w:hAnsi="Tahoma" w:cs="Tahoma"/>
          <w:sz w:val="20"/>
          <w:szCs w:val="20"/>
          <w:lang w:eastAsia="ar-SA"/>
        </w:rPr>
        <w:t>EGiB</w:t>
      </w:r>
      <w:proofErr w:type="spellEnd"/>
      <w:r w:rsidRPr="00AD6085">
        <w:rPr>
          <w:rFonts w:ascii="Tahoma" w:eastAsia="Calibri" w:hAnsi="Tahoma" w:cs="Tahoma"/>
          <w:sz w:val="20"/>
          <w:szCs w:val="20"/>
          <w:lang w:eastAsia="ar-SA"/>
        </w:rPr>
        <w:t xml:space="preserve"> prowadzonych przez właściwe Ośrodki Dokumentacji Geodezyjnej i Kartograficznej</w:t>
      </w:r>
      <w:r w:rsidRPr="00AD6085">
        <w:rPr>
          <w:rFonts w:ascii="Tahoma" w:hAnsi="Tahoma" w:cs="Tahoma"/>
          <w:color w:val="000000"/>
          <w:sz w:val="20"/>
          <w:szCs w:val="20"/>
        </w:rPr>
        <w:t>,</w:t>
      </w:r>
      <w:r w:rsidRPr="00AD6085">
        <w:rPr>
          <w:rFonts w:ascii="Tahoma" w:hAnsi="Tahoma" w:cs="Tahoma"/>
          <w:sz w:val="20"/>
          <w:szCs w:val="20"/>
        </w:rPr>
        <w:t xml:space="preserve"> w tym:</w:t>
      </w:r>
    </w:p>
    <w:p w:rsidR="00414CEB" w:rsidRPr="00AD6085" w:rsidRDefault="009F73F3">
      <w:pPr>
        <w:pStyle w:val="Akapitzlist"/>
        <w:numPr>
          <w:ilvl w:val="2"/>
          <w:numId w:val="1"/>
        </w:numPr>
        <w:ind w:left="1418" w:hanging="349"/>
        <w:jc w:val="both"/>
        <w:rPr>
          <w:rFonts w:ascii="Tahoma" w:hAnsi="Tahoma" w:cs="Tahoma"/>
          <w:sz w:val="20"/>
          <w:szCs w:val="20"/>
        </w:rPr>
      </w:pPr>
      <w:r w:rsidRPr="00AD6085">
        <w:rPr>
          <w:rFonts w:ascii="Tahoma" w:hAnsi="Tahoma" w:cs="Tahoma"/>
          <w:sz w:val="20"/>
          <w:szCs w:val="20"/>
        </w:rPr>
        <w:lastRenderedPageBreak/>
        <w:t>wytyczenie wszystkich niezbędnych elementów budowanej sieci;</w:t>
      </w:r>
    </w:p>
    <w:p w:rsidR="00414CEB" w:rsidRPr="00AD6085" w:rsidRDefault="009F73F3">
      <w:pPr>
        <w:numPr>
          <w:ilvl w:val="2"/>
          <w:numId w:val="1"/>
        </w:numPr>
        <w:ind w:left="1418" w:hanging="349"/>
        <w:jc w:val="both"/>
        <w:rPr>
          <w:rFonts w:ascii="Tahoma" w:hAnsi="Tahoma" w:cs="Tahoma"/>
          <w:sz w:val="20"/>
          <w:szCs w:val="20"/>
        </w:rPr>
      </w:pPr>
      <w:r w:rsidRPr="00AD6085">
        <w:rPr>
          <w:rFonts w:ascii="Tahoma" w:hAnsi="Tahoma" w:cs="Tahoma"/>
          <w:sz w:val="20"/>
          <w:szCs w:val="20"/>
        </w:rPr>
        <w:t>założenie reperów roboczych, jeżeli będzie taka potrzeba;</w:t>
      </w:r>
    </w:p>
    <w:p w:rsidR="00414CEB" w:rsidRPr="00AD6085" w:rsidRDefault="009F73F3">
      <w:pPr>
        <w:numPr>
          <w:ilvl w:val="2"/>
          <w:numId w:val="1"/>
        </w:numPr>
        <w:ind w:left="1418" w:hanging="349"/>
        <w:jc w:val="both"/>
        <w:rPr>
          <w:rFonts w:ascii="Tahoma" w:hAnsi="Tahoma" w:cs="Tahoma"/>
          <w:sz w:val="20"/>
          <w:szCs w:val="20"/>
        </w:rPr>
      </w:pPr>
      <w:r w:rsidRPr="00AD6085">
        <w:rPr>
          <w:rFonts w:ascii="Tahoma" w:hAnsi="Tahoma" w:cs="Tahoma"/>
          <w:sz w:val="20"/>
          <w:szCs w:val="20"/>
        </w:rPr>
        <w:t>przygotowanie</w:t>
      </w:r>
      <w:r w:rsidRPr="00AD6085">
        <w:rPr>
          <w:rFonts w:ascii="Tahoma" w:hAnsi="Tahoma" w:cs="Tahoma"/>
          <w:color w:val="000000"/>
          <w:sz w:val="20"/>
          <w:szCs w:val="20"/>
        </w:rPr>
        <w:t xml:space="preserve"> inwentaryzacji powykonawczej – zgodnie z § 9 ust. 2 pkt. I wzoru umowy;</w:t>
      </w:r>
    </w:p>
    <w:p w:rsidR="00414CEB" w:rsidRDefault="009F73F3">
      <w:pPr>
        <w:numPr>
          <w:ilvl w:val="2"/>
          <w:numId w:val="1"/>
        </w:numPr>
        <w:ind w:left="1418" w:hanging="349"/>
        <w:jc w:val="both"/>
        <w:rPr>
          <w:rFonts w:ascii="Tahoma" w:hAnsi="Tahoma" w:cs="Tahoma"/>
          <w:sz w:val="20"/>
          <w:szCs w:val="20"/>
        </w:rPr>
      </w:pPr>
      <w:r w:rsidRPr="00AD6085">
        <w:rPr>
          <w:rFonts w:ascii="Tahoma" w:hAnsi="Tahoma" w:cs="Tahoma"/>
          <w:sz w:val="20"/>
          <w:szCs w:val="20"/>
        </w:rPr>
        <w:t>w przypadku</w:t>
      </w:r>
      <w:r>
        <w:rPr>
          <w:rFonts w:ascii="Tahoma" w:hAnsi="Tahoma" w:cs="Tahoma"/>
          <w:sz w:val="20"/>
          <w:szCs w:val="20"/>
        </w:rPr>
        <w:t xml:space="preserve"> pozostawienia w gruncie nieczynnego przewodu, należy w dokumentacji odbiorowej dokonać stosownych wpisów lub oznaczeń potwierdzających, że przewód został wyłączony z eksploatacji;</w:t>
      </w:r>
    </w:p>
    <w:p w:rsidR="00414CEB" w:rsidRDefault="009F73F3">
      <w:pPr>
        <w:numPr>
          <w:ilvl w:val="2"/>
          <w:numId w:val="1"/>
        </w:numPr>
        <w:ind w:left="1418" w:hanging="34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odtworzenie istniejących i zniszczonych podczas realizacji zadania kamieni granicznych w pasie prowadzonych robót. Odtworzenie kamieni winno zostać potwierdzone protokolarnie przez geodetę;</w:t>
      </w:r>
    </w:p>
    <w:p w:rsidR="00414CEB" w:rsidRDefault="009F73F3">
      <w:pPr>
        <w:numPr>
          <w:ilvl w:val="2"/>
          <w:numId w:val="1"/>
        </w:numPr>
        <w:ind w:left="1418" w:hanging="349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przewody fizycznie zlikwidowane należy na inwentaryzacji powykonawczej, przyjętej do zasobów ośrodka dokumentacji geodezyjno-kartograficznej, bezwzględnie usunąć z mapy</w:t>
      </w:r>
      <w:r>
        <w:rPr>
          <w:rFonts w:ascii="Tahoma" w:hAnsi="Tahoma" w:cs="Tahoma"/>
          <w:sz w:val="20"/>
          <w:szCs w:val="20"/>
        </w:rPr>
        <w:t>.</w:t>
      </w:r>
    </w:p>
    <w:p w:rsidR="00414CEB" w:rsidRPr="00661FCD" w:rsidRDefault="009F73F3" w:rsidP="00661FCD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przypadku odkrycia przedmiotów, co do których istnieje przypuszczenie że mogą być </w:t>
      </w:r>
      <w:r>
        <w:rPr>
          <w:rFonts w:ascii="Tahoma" w:hAnsi="Tahoma" w:cs="Tahoma"/>
          <w:b/>
          <w:sz w:val="20"/>
          <w:szCs w:val="20"/>
          <w:u w:val="single"/>
        </w:rPr>
        <w:t>zabytkiem,</w:t>
      </w:r>
      <w:r>
        <w:rPr>
          <w:rFonts w:ascii="Tahoma" w:hAnsi="Tahoma" w:cs="Tahoma"/>
          <w:sz w:val="20"/>
          <w:szCs w:val="20"/>
        </w:rPr>
        <w:t xml:space="preserve"> Wykonawca niezwłocznie wstrzyma roboty, zabezpieczy znalezisko i zawiadomi o tym </w:t>
      </w:r>
      <w:proofErr w:type="spellStart"/>
      <w:r>
        <w:rPr>
          <w:rFonts w:ascii="Tahoma" w:hAnsi="Tahoma" w:cs="Tahoma"/>
          <w:sz w:val="20"/>
          <w:szCs w:val="20"/>
        </w:rPr>
        <w:t>Kuj-Pom</w:t>
      </w:r>
      <w:proofErr w:type="spellEnd"/>
      <w:r>
        <w:rPr>
          <w:rFonts w:ascii="Tahoma" w:hAnsi="Tahoma" w:cs="Tahoma"/>
          <w:sz w:val="20"/>
          <w:szCs w:val="20"/>
        </w:rPr>
        <w:t xml:space="preserve"> Woj. Konserwatora Zabytków</w:t>
      </w:r>
    </w:p>
    <w:p w:rsidR="00414CEB" w:rsidRPr="00E90328" w:rsidRDefault="009F73F3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E90328">
        <w:rPr>
          <w:rFonts w:ascii="Tahoma" w:hAnsi="Tahoma" w:cs="Tahoma"/>
          <w:color w:val="000000"/>
          <w:sz w:val="20"/>
          <w:szCs w:val="20"/>
        </w:rPr>
        <w:t xml:space="preserve">Wymagania branży elektrycznej i </w:t>
      </w:r>
      <w:proofErr w:type="spellStart"/>
      <w:r w:rsidRPr="00E90328">
        <w:rPr>
          <w:rFonts w:ascii="Tahoma" w:hAnsi="Tahoma" w:cs="Tahoma"/>
          <w:color w:val="000000"/>
          <w:sz w:val="20"/>
          <w:szCs w:val="20"/>
        </w:rPr>
        <w:t>AKPiA</w:t>
      </w:r>
      <w:proofErr w:type="spellEnd"/>
      <w:r w:rsidRPr="00E90328">
        <w:rPr>
          <w:rFonts w:ascii="Tahoma" w:hAnsi="Tahoma" w:cs="Tahoma"/>
          <w:color w:val="000000"/>
          <w:sz w:val="20"/>
          <w:szCs w:val="20"/>
        </w:rPr>
        <w:t xml:space="preserve"> – zakres uszczegóławiający do dokumentacji projektowej.</w:t>
      </w:r>
    </w:p>
    <w:p w:rsidR="00414CEB" w:rsidRDefault="00414CEB">
      <w:pPr>
        <w:pStyle w:val="Akapitzlist"/>
        <w:ind w:left="1440"/>
        <w:jc w:val="both"/>
        <w:rPr>
          <w:rFonts w:ascii="Tahoma" w:hAnsi="Tahoma" w:cs="Tahoma"/>
          <w:sz w:val="20"/>
          <w:szCs w:val="20"/>
        </w:rPr>
      </w:pPr>
    </w:p>
    <w:p w:rsidR="00414CEB" w:rsidRDefault="009F73F3">
      <w:pPr>
        <w:pStyle w:val="Akapitzlist"/>
        <w:ind w:left="426"/>
        <w:jc w:val="both"/>
        <w:rPr>
          <w:rFonts w:ascii="Tahoma" w:hAnsi="Tahoma"/>
          <w:sz w:val="20"/>
          <w:szCs w:val="20"/>
        </w:rPr>
      </w:pPr>
      <w:r>
        <w:rPr>
          <w:rFonts w:ascii="Tahoma" w:hAnsi="Tahoma" w:cs="Arial"/>
          <w:sz w:val="20"/>
          <w:szCs w:val="20"/>
        </w:rPr>
        <w:t>W</w:t>
      </w:r>
      <w:r>
        <w:rPr>
          <w:rFonts w:ascii="Tahoma" w:hAnsi="Tahoma" w:cs="Arial"/>
          <w:bCs/>
          <w:iCs/>
          <w:sz w:val="20"/>
          <w:szCs w:val="20"/>
        </w:rPr>
        <w:t xml:space="preserve">ykonanie robót elektrycznych i z zakresu sterowania i automatyki </w:t>
      </w:r>
      <w:r w:rsidR="00E90328">
        <w:rPr>
          <w:rFonts w:ascii="Tahoma" w:hAnsi="Tahoma" w:cs="Arial"/>
          <w:bCs/>
          <w:iCs/>
          <w:sz w:val="20"/>
          <w:szCs w:val="20"/>
        </w:rPr>
        <w:t xml:space="preserve">– na podstawie dokumentacji </w:t>
      </w:r>
      <w:r>
        <w:rPr>
          <w:rFonts w:ascii="Tahoma" w:hAnsi="Tahoma" w:cs="Arial"/>
          <w:bCs/>
          <w:iCs/>
          <w:sz w:val="20"/>
          <w:szCs w:val="20"/>
        </w:rPr>
        <w:t xml:space="preserve"> projekt</w:t>
      </w:r>
      <w:r w:rsidR="00E90328">
        <w:rPr>
          <w:rFonts w:ascii="Tahoma" w:hAnsi="Tahoma" w:cs="Arial"/>
          <w:bCs/>
          <w:iCs/>
          <w:sz w:val="20"/>
          <w:szCs w:val="20"/>
        </w:rPr>
        <w:t>owej</w:t>
      </w:r>
      <w:r>
        <w:rPr>
          <w:rFonts w:ascii="Tahoma" w:hAnsi="Tahoma" w:cs="Arial"/>
          <w:bCs/>
          <w:iCs/>
          <w:sz w:val="20"/>
          <w:szCs w:val="20"/>
        </w:rPr>
        <w:t xml:space="preserve"> oraz poniższych wymagań:</w:t>
      </w:r>
    </w:p>
    <w:p w:rsidR="00414CEB" w:rsidRDefault="00414CEB">
      <w:pPr>
        <w:pStyle w:val="Akapitzlist"/>
        <w:ind w:left="426"/>
        <w:jc w:val="both"/>
        <w:rPr>
          <w:rFonts w:ascii="Tahoma" w:hAnsi="Tahoma" w:cs="Arial"/>
          <w:bCs/>
          <w:iCs/>
          <w:sz w:val="20"/>
          <w:szCs w:val="20"/>
        </w:rPr>
      </w:pPr>
    </w:p>
    <w:p w:rsidR="00485759" w:rsidRDefault="009F73F3" w:rsidP="00485759">
      <w:pPr>
        <w:pStyle w:val="Tekstpodstawowy"/>
        <w:numPr>
          <w:ilvl w:val="0"/>
          <w:numId w:val="12"/>
        </w:numPr>
        <w:tabs>
          <w:tab w:val="left" w:pos="683"/>
        </w:tabs>
        <w:jc w:val="both"/>
        <w:rPr>
          <w:rFonts w:ascii="Tahoma" w:hAnsi="Tahoma" w:cs="Arial"/>
          <w:bCs/>
          <w:iCs/>
          <w:sz w:val="20"/>
          <w:szCs w:val="20"/>
        </w:rPr>
      </w:pPr>
      <w:r>
        <w:rPr>
          <w:rFonts w:ascii="Tahoma" w:hAnsi="Tahoma" w:cs="Arial"/>
          <w:bCs/>
          <w:iCs/>
          <w:sz w:val="20"/>
          <w:szCs w:val="20"/>
        </w:rPr>
        <w:t>Wymagania dotyczące układu zasilania przepompowni:</w:t>
      </w:r>
    </w:p>
    <w:p w:rsidR="00485759" w:rsidRDefault="00485759" w:rsidP="00485759">
      <w:pPr>
        <w:pStyle w:val="Akapitzlist"/>
        <w:numPr>
          <w:ilvl w:val="0"/>
          <w:numId w:val="5"/>
        </w:numPr>
        <w:ind w:left="993"/>
        <w:jc w:val="both"/>
        <w:rPr>
          <w:rFonts w:ascii="Tahoma" w:hAnsi="Tahoma"/>
          <w:sz w:val="20"/>
          <w:szCs w:val="20"/>
        </w:rPr>
      </w:pPr>
      <w:r>
        <w:rPr>
          <w:rFonts w:ascii="Tahoma" w:hAnsi="Tahoma" w:cs="Arial"/>
          <w:bCs/>
          <w:iCs/>
          <w:sz w:val="20"/>
          <w:szCs w:val="20"/>
        </w:rPr>
        <w:t xml:space="preserve">Wykonanie robót elektrycznych i  </w:t>
      </w:r>
      <w:proofErr w:type="spellStart"/>
      <w:r>
        <w:rPr>
          <w:rFonts w:ascii="Tahoma" w:hAnsi="Tahoma" w:cs="Arial"/>
          <w:bCs/>
          <w:iCs/>
          <w:sz w:val="20"/>
          <w:szCs w:val="20"/>
        </w:rPr>
        <w:t>AKPiA</w:t>
      </w:r>
      <w:proofErr w:type="spellEnd"/>
      <w:r>
        <w:rPr>
          <w:rFonts w:ascii="Tahoma" w:hAnsi="Tahoma" w:cs="Arial"/>
          <w:bCs/>
          <w:iCs/>
          <w:sz w:val="20"/>
          <w:szCs w:val="20"/>
        </w:rPr>
        <w:t xml:space="preserve"> tłoczni ścieków w Toruniu w ul. </w:t>
      </w:r>
      <w:r>
        <w:rPr>
          <w:rFonts w:ascii="Tahoma" w:eastAsia="TimesNewRomanPS-BoldItalicMT" w:hAnsi="Tahoma" w:cs="Arial"/>
          <w:sz w:val="20"/>
          <w:szCs w:val="20"/>
        </w:rPr>
        <w:t xml:space="preserve"> Lipowa</w:t>
      </w:r>
      <w:r>
        <w:rPr>
          <w:rFonts w:ascii="Tahoma" w:hAnsi="Tahoma" w:cs="Arial"/>
          <w:bCs/>
          <w:iCs/>
          <w:sz w:val="20"/>
          <w:szCs w:val="20"/>
        </w:rPr>
        <w:t xml:space="preserve"> zawiera montaż, uruchomienie, wykonanie oprogramowania, wizualizację, </w:t>
      </w:r>
    </w:p>
    <w:p w:rsidR="00485759" w:rsidRDefault="00485759" w:rsidP="00485759">
      <w:pPr>
        <w:pStyle w:val="Akapitzlist"/>
        <w:numPr>
          <w:ilvl w:val="0"/>
          <w:numId w:val="5"/>
        </w:numPr>
        <w:ind w:left="993"/>
        <w:jc w:val="both"/>
        <w:rPr>
          <w:rFonts w:ascii="Tahoma" w:hAnsi="Tahoma"/>
          <w:sz w:val="20"/>
          <w:szCs w:val="20"/>
        </w:rPr>
      </w:pPr>
      <w:r>
        <w:rPr>
          <w:rFonts w:ascii="Tahoma" w:hAnsi="Tahoma" w:cs="Arial"/>
          <w:bCs/>
          <w:iCs/>
          <w:sz w:val="20"/>
          <w:szCs w:val="20"/>
        </w:rPr>
        <w:t>po wykonaniu zadania należy przekazać dokumentację projektową powykonawczą, kopie oprogramowania w wersjach skompilowanej i źródłowej, oraz prawa autorskie do oprogramowania w zakresie dla przedmiotowej tłoczni.</w:t>
      </w:r>
    </w:p>
    <w:p w:rsidR="00485759" w:rsidRDefault="00485759" w:rsidP="00485759">
      <w:pPr>
        <w:pStyle w:val="Akapitzlist"/>
        <w:numPr>
          <w:ilvl w:val="0"/>
          <w:numId w:val="5"/>
        </w:numPr>
        <w:ind w:left="993"/>
        <w:jc w:val="both"/>
        <w:rPr>
          <w:rFonts w:ascii="Tahoma" w:hAnsi="Tahoma"/>
          <w:sz w:val="20"/>
          <w:szCs w:val="20"/>
        </w:rPr>
      </w:pPr>
      <w:r>
        <w:rPr>
          <w:rFonts w:ascii="Tahoma" w:hAnsi="Tahoma" w:cs="Arial"/>
          <w:bCs/>
          <w:iCs/>
          <w:sz w:val="20"/>
          <w:szCs w:val="20"/>
        </w:rPr>
        <w:t xml:space="preserve">roboty w branży elektrycznej i </w:t>
      </w:r>
      <w:proofErr w:type="spellStart"/>
      <w:r>
        <w:rPr>
          <w:rFonts w:ascii="Tahoma" w:hAnsi="Tahoma" w:cs="Arial"/>
          <w:bCs/>
          <w:iCs/>
          <w:sz w:val="20"/>
          <w:szCs w:val="20"/>
        </w:rPr>
        <w:t>AKPiA</w:t>
      </w:r>
      <w:proofErr w:type="spellEnd"/>
      <w:r>
        <w:rPr>
          <w:rFonts w:ascii="Tahoma" w:hAnsi="Tahoma" w:cs="Arial"/>
          <w:bCs/>
          <w:iCs/>
          <w:sz w:val="20"/>
          <w:szCs w:val="20"/>
        </w:rPr>
        <w:t xml:space="preserve"> należy wykonać zgodnie z standardami obowiązującymi w T.W. </w:t>
      </w:r>
      <w:proofErr w:type="spellStart"/>
      <w:r>
        <w:rPr>
          <w:rFonts w:ascii="Tahoma" w:hAnsi="Tahoma" w:cs="Arial"/>
          <w:bCs/>
          <w:iCs/>
          <w:sz w:val="20"/>
          <w:szCs w:val="20"/>
        </w:rPr>
        <w:t>Sp</w:t>
      </w:r>
      <w:proofErr w:type="spellEnd"/>
      <w:r>
        <w:rPr>
          <w:rFonts w:ascii="Tahoma" w:hAnsi="Tahoma" w:cs="Arial"/>
          <w:bCs/>
          <w:iCs/>
          <w:sz w:val="20"/>
          <w:szCs w:val="20"/>
        </w:rPr>
        <w:t xml:space="preserve"> z o.o. oraz zakresem zawartym w projektach branży elektrycznej i </w:t>
      </w:r>
      <w:proofErr w:type="spellStart"/>
      <w:r>
        <w:rPr>
          <w:rFonts w:ascii="Tahoma" w:hAnsi="Tahoma" w:cs="Arial"/>
          <w:bCs/>
          <w:iCs/>
          <w:sz w:val="20"/>
          <w:szCs w:val="20"/>
        </w:rPr>
        <w:t>AKPiA</w:t>
      </w:r>
      <w:proofErr w:type="spellEnd"/>
      <w:r>
        <w:rPr>
          <w:rFonts w:ascii="Tahoma" w:hAnsi="Tahoma" w:cs="Arial"/>
          <w:bCs/>
          <w:iCs/>
          <w:sz w:val="20"/>
          <w:szCs w:val="20"/>
        </w:rPr>
        <w:t xml:space="preserve">.  </w:t>
      </w:r>
    </w:p>
    <w:p w:rsidR="00485759" w:rsidRDefault="00485759" w:rsidP="00485759">
      <w:pPr>
        <w:pStyle w:val="Akapitzlist"/>
        <w:numPr>
          <w:ilvl w:val="0"/>
          <w:numId w:val="5"/>
        </w:numPr>
        <w:ind w:left="993"/>
        <w:jc w:val="both"/>
        <w:rPr>
          <w:rFonts w:ascii="Tahoma" w:hAnsi="Tahoma"/>
          <w:sz w:val="20"/>
          <w:szCs w:val="20"/>
        </w:rPr>
      </w:pPr>
      <w:r>
        <w:rPr>
          <w:rFonts w:ascii="Tahoma" w:hAnsi="Tahoma" w:cs="Arial"/>
          <w:bCs/>
          <w:iCs/>
          <w:sz w:val="20"/>
          <w:szCs w:val="20"/>
        </w:rPr>
        <w:t>Należy przewidzieć kompensację mocy biernej (w projekcie nie przewidziano kompensacji) za pomocą odpowiednio dobranych kondensatorów dla silników pomp ścieków.</w:t>
      </w:r>
    </w:p>
    <w:p w:rsidR="00485759" w:rsidRDefault="00485759" w:rsidP="00485759">
      <w:pPr>
        <w:pStyle w:val="Akapitzlist"/>
        <w:numPr>
          <w:ilvl w:val="0"/>
          <w:numId w:val="5"/>
        </w:numPr>
        <w:ind w:left="993"/>
        <w:jc w:val="both"/>
        <w:rPr>
          <w:rFonts w:ascii="Tahoma" w:hAnsi="Tahoma"/>
          <w:sz w:val="20"/>
          <w:szCs w:val="20"/>
        </w:rPr>
      </w:pPr>
      <w:r>
        <w:rPr>
          <w:rFonts w:ascii="Tahoma" w:hAnsi="Tahoma" w:cs="Arial"/>
          <w:bCs/>
          <w:iCs/>
          <w:sz w:val="20"/>
          <w:szCs w:val="20"/>
        </w:rPr>
        <w:t>Oprawy w komorze tłoczni zmontować w ilości pozwalającej na uzyskanie średniego natężenia 200 lx.</w:t>
      </w:r>
    </w:p>
    <w:p w:rsidR="00485759" w:rsidRDefault="00485759" w:rsidP="00485759">
      <w:pPr>
        <w:pStyle w:val="Akapitzlist"/>
        <w:numPr>
          <w:ilvl w:val="0"/>
          <w:numId w:val="5"/>
        </w:numPr>
        <w:tabs>
          <w:tab w:val="left" w:pos="993"/>
        </w:tabs>
        <w:ind w:left="993"/>
        <w:jc w:val="both"/>
        <w:rPr>
          <w:rFonts w:ascii="Tahoma" w:hAnsi="Tahoma"/>
          <w:sz w:val="20"/>
          <w:szCs w:val="20"/>
        </w:rPr>
      </w:pPr>
      <w:r>
        <w:rPr>
          <w:rFonts w:ascii="Tahoma" w:hAnsi="Tahoma" w:cs="Arial"/>
          <w:bCs/>
          <w:iCs/>
          <w:sz w:val="20"/>
          <w:szCs w:val="20"/>
        </w:rPr>
        <w:t xml:space="preserve">Układ zasilania musi posiadać zabezpieczenie silników pomp przed </w:t>
      </w:r>
      <w:proofErr w:type="spellStart"/>
      <w:r>
        <w:rPr>
          <w:rFonts w:ascii="Tahoma" w:hAnsi="Tahoma" w:cs="Arial"/>
          <w:bCs/>
          <w:iCs/>
          <w:sz w:val="20"/>
          <w:szCs w:val="20"/>
        </w:rPr>
        <w:t>suchobiegiem</w:t>
      </w:r>
      <w:proofErr w:type="spellEnd"/>
      <w:r>
        <w:rPr>
          <w:rFonts w:ascii="Tahoma" w:hAnsi="Tahoma" w:cs="Arial"/>
          <w:bCs/>
          <w:iCs/>
          <w:sz w:val="20"/>
          <w:szCs w:val="20"/>
        </w:rPr>
        <w:t xml:space="preserve">. </w:t>
      </w:r>
    </w:p>
    <w:p w:rsidR="00485759" w:rsidRDefault="00485759" w:rsidP="00485759">
      <w:pPr>
        <w:pStyle w:val="Akapitzlist"/>
        <w:numPr>
          <w:ilvl w:val="0"/>
          <w:numId w:val="5"/>
        </w:numPr>
        <w:tabs>
          <w:tab w:val="left" w:pos="993"/>
        </w:tabs>
        <w:ind w:left="993"/>
        <w:jc w:val="both"/>
        <w:rPr>
          <w:rFonts w:ascii="Tahoma" w:hAnsi="Tahoma"/>
          <w:sz w:val="20"/>
          <w:szCs w:val="20"/>
        </w:rPr>
      </w:pPr>
      <w:r>
        <w:rPr>
          <w:rFonts w:ascii="Tahoma" w:hAnsi="Tahoma" w:cs="Arial"/>
          <w:bCs/>
          <w:iCs/>
          <w:sz w:val="20"/>
          <w:szCs w:val="20"/>
        </w:rPr>
        <w:t>Pompy tłoczni mają być sterowane w cyklu pracy automatycznej zgodnie z wytycznymi projektanta branży technologicznej. W komorze tłoczni należy wykonać sieć połączeń wyrównawczych dla wszystkich elementów wykonanych z materiałów przewodzących prąd elektryczny.</w:t>
      </w:r>
    </w:p>
    <w:p w:rsidR="00485759" w:rsidRDefault="00485759" w:rsidP="00485759">
      <w:pPr>
        <w:pStyle w:val="Tekstpodstawowy"/>
        <w:tabs>
          <w:tab w:val="left" w:pos="683"/>
        </w:tabs>
        <w:ind w:left="555"/>
        <w:jc w:val="both"/>
        <w:rPr>
          <w:rFonts w:ascii="Tahoma" w:hAnsi="Tahoma" w:cs="Arial"/>
          <w:bCs/>
          <w:iCs/>
          <w:sz w:val="20"/>
          <w:szCs w:val="20"/>
        </w:rPr>
      </w:pPr>
    </w:p>
    <w:p w:rsidR="00414CEB" w:rsidRPr="00485759" w:rsidRDefault="009F73F3" w:rsidP="00485759">
      <w:pPr>
        <w:pStyle w:val="Tekstpodstawowy"/>
        <w:numPr>
          <w:ilvl w:val="0"/>
          <w:numId w:val="12"/>
        </w:numPr>
        <w:tabs>
          <w:tab w:val="left" w:pos="683"/>
        </w:tabs>
        <w:jc w:val="both"/>
        <w:rPr>
          <w:rFonts w:ascii="Tahoma" w:hAnsi="Tahoma" w:cs="Arial"/>
          <w:bCs/>
          <w:iCs/>
          <w:sz w:val="20"/>
          <w:szCs w:val="20"/>
        </w:rPr>
      </w:pPr>
      <w:r w:rsidRPr="00485759">
        <w:rPr>
          <w:rFonts w:ascii="Tahoma" w:hAnsi="Tahoma" w:cs="Arial"/>
          <w:bCs/>
          <w:iCs/>
          <w:sz w:val="20"/>
          <w:szCs w:val="20"/>
        </w:rPr>
        <w:t>Wymagania dotyczące układu sterowania i wizualizacji przepompowni:</w:t>
      </w:r>
    </w:p>
    <w:p w:rsidR="00414CEB" w:rsidRDefault="009F73F3" w:rsidP="00BB7FBB">
      <w:pPr>
        <w:pStyle w:val="Tekstpodstawowy"/>
        <w:jc w:val="both"/>
        <w:rPr>
          <w:rFonts w:ascii="Tahoma" w:hAnsi="Tahoma" w:cs="Arial"/>
          <w:bCs/>
          <w:iCs/>
          <w:sz w:val="20"/>
          <w:szCs w:val="20"/>
        </w:rPr>
      </w:pPr>
      <w:r>
        <w:rPr>
          <w:rFonts w:ascii="Tahoma" w:hAnsi="Tahoma" w:cs="Arial"/>
          <w:bCs/>
          <w:iCs/>
          <w:sz w:val="20"/>
          <w:szCs w:val="20"/>
        </w:rPr>
        <w:t xml:space="preserve">Sterowanie główne powinno zostać oparte na bazie sterownika programowalnego (np. Schneider </w:t>
      </w:r>
      <w:proofErr w:type="spellStart"/>
      <w:r>
        <w:rPr>
          <w:rFonts w:ascii="Tahoma" w:hAnsi="Tahoma" w:cs="Arial"/>
          <w:bCs/>
          <w:iCs/>
          <w:sz w:val="20"/>
          <w:szCs w:val="20"/>
        </w:rPr>
        <w:t>Modicon</w:t>
      </w:r>
      <w:proofErr w:type="spellEnd"/>
      <w:r>
        <w:rPr>
          <w:rFonts w:ascii="Tahoma" w:hAnsi="Tahoma" w:cs="Arial"/>
          <w:bCs/>
          <w:iCs/>
          <w:sz w:val="20"/>
          <w:szCs w:val="20"/>
        </w:rPr>
        <w:t xml:space="preserve"> M340 w wersji P-34-1000), wraz z panelem operatorskim (np. </w:t>
      </w:r>
      <w:proofErr w:type="spellStart"/>
      <w:r>
        <w:rPr>
          <w:rFonts w:ascii="Tahoma" w:hAnsi="Tahoma" w:cs="Arial"/>
          <w:bCs/>
          <w:iCs/>
          <w:sz w:val="20"/>
          <w:szCs w:val="20"/>
        </w:rPr>
        <w:t>Astraada</w:t>
      </w:r>
      <w:proofErr w:type="spellEnd"/>
      <w:r>
        <w:rPr>
          <w:rFonts w:ascii="Tahoma" w:hAnsi="Tahoma" w:cs="Arial"/>
          <w:bCs/>
          <w:iCs/>
          <w:sz w:val="20"/>
          <w:szCs w:val="20"/>
        </w:rPr>
        <w:t xml:space="preserve"> AS45TFT0403), moduł komunikacyjny GPRS (np. </w:t>
      </w:r>
      <w:proofErr w:type="spellStart"/>
      <w:r>
        <w:rPr>
          <w:rFonts w:ascii="Tahoma" w:hAnsi="Tahoma" w:cs="Arial"/>
          <w:bCs/>
          <w:iCs/>
          <w:sz w:val="20"/>
          <w:szCs w:val="20"/>
        </w:rPr>
        <w:t>InVentia</w:t>
      </w:r>
      <w:proofErr w:type="spellEnd"/>
      <w:r>
        <w:rPr>
          <w:rFonts w:ascii="Tahoma" w:hAnsi="Tahoma" w:cs="Arial"/>
          <w:bCs/>
          <w:iCs/>
          <w:sz w:val="20"/>
          <w:szCs w:val="20"/>
        </w:rPr>
        <w:t xml:space="preserve"> MTX-2050), oraz analizatorem sieciowym energii elektrycznej (np. SELEC). Kartę SIM pracującą w wewnętrznym APN należącym do TW dostarcza Zamawiający. Antenę modemu GSM należy zamontować tak, aby moc sygnału GSM, niezależnie od warunków pogodowych, była zawsze powyżej 85% dla komunikacji 2G.</w:t>
      </w:r>
    </w:p>
    <w:p w:rsidR="00414CEB" w:rsidRDefault="009F73F3" w:rsidP="00BB7FBB">
      <w:pPr>
        <w:pStyle w:val="Tekstpodstawowy"/>
        <w:spacing w:after="200" w:line="276" w:lineRule="auto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Wszelkie zastosowane w rozdzielni urządzenia sieciowe (np. </w:t>
      </w:r>
      <w:proofErr w:type="spellStart"/>
      <w:r>
        <w:rPr>
          <w:rFonts w:ascii="Tahoma" w:hAnsi="Tahoma"/>
          <w:sz w:val="20"/>
          <w:szCs w:val="20"/>
        </w:rPr>
        <w:t>switche</w:t>
      </w:r>
      <w:proofErr w:type="spellEnd"/>
      <w:r>
        <w:rPr>
          <w:rFonts w:ascii="Tahoma" w:hAnsi="Tahoma"/>
          <w:sz w:val="20"/>
          <w:szCs w:val="20"/>
        </w:rPr>
        <w:t>) muszą być typu przemysłowego, z możliwością zdalnego zarządzania, przystosowane do pracy w zakresie temperatur co najmniej od 0°C do 60°C.</w:t>
      </w:r>
    </w:p>
    <w:p w:rsidR="00414CEB" w:rsidRDefault="009F73F3" w:rsidP="00BB7FBB">
      <w:pPr>
        <w:pStyle w:val="Tekstpodstawowy"/>
        <w:spacing w:after="200" w:line="276" w:lineRule="auto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W przypadku użytych w nawiasach nazw własnych materiałów, nazw producentów i znaków towarowych, należy je rozumieć jako określenie standardów w Toruńskich Wodociągach. Nie są one </w:t>
      </w:r>
      <w:r>
        <w:rPr>
          <w:rFonts w:ascii="Tahoma" w:hAnsi="Tahoma"/>
          <w:sz w:val="20"/>
          <w:szCs w:val="20"/>
        </w:rPr>
        <w:lastRenderedPageBreak/>
        <w:t>wiążące i można dostarczyć urządzenia równoważne, innych producentów, których charakterystyka i parametry nie są gorsze, niż urządzeń podanych powyżej.</w:t>
      </w:r>
    </w:p>
    <w:p w:rsidR="00414CEB" w:rsidRDefault="009F73F3" w:rsidP="00BB7FBB">
      <w:pPr>
        <w:pStyle w:val="Tekstpodstawowy"/>
        <w:spacing w:after="0" w:line="276" w:lineRule="auto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W przypadku dostarczenia innego sterownika lub panelu operatorskiego, niż wskazane w nawiasach, Wykonawca zobowiązany jest dostarczyć Zamawiającemu:</w:t>
      </w:r>
    </w:p>
    <w:p w:rsidR="00414CEB" w:rsidRDefault="009F73F3" w:rsidP="00BB7FBB">
      <w:pPr>
        <w:pStyle w:val="Tekstpodstawowy"/>
        <w:numPr>
          <w:ilvl w:val="0"/>
          <w:numId w:val="6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co najmniej 5-cio dniowe szkolenie w autoryzowanym centrum szkoleniowym z obsługi i programowania sterownika i panelu; </w:t>
      </w:r>
    </w:p>
    <w:p w:rsidR="00414CEB" w:rsidRDefault="009F73F3" w:rsidP="00E90328">
      <w:pPr>
        <w:pStyle w:val="Tekstpodstawowy"/>
        <w:numPr>
          <w:ilvl w:val="0"/>
          <w:numId w:val="6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zapasowy sterownik wraz z modułami wejść/wyjść, oraz panel operatorski; </w:t>
      </w:r>
    </w:p>
    <w:p w:rsidR="00414CEB" w:rsidRDefault="009F73F3" w:rsidP="00BB7FBB">
      <w:pPr>
        <w:pStyle w:val="Tekstpodstawowy"/>
        <w:numPr>
          <w:ilvl w:val="0"/>
          <w:numId w:val="6"/>
        </w:numPr>
        <w:tabs>
          <w:tab w:val="clear" w:pos="707"/>
          <w:tab w:val="left" w:pos="0"/>
        </w:tabs>
        <w:spacing w:after="0" w:line="276" w:lineRule="auto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laptop przemysłowy wraz z oprogramowaniem z licencją bezterminową do obsługi i programowania sterownika i panelu; </w:t>
      </w:r>
    </w:p>
    <w:p w:rsidR="00414CEB" w:rsidRDefault="009F73F3" w:rsidP="00E90328">
      <w:pPr>
        <w:pStyle w:val="Tekstpodstawowy"/>
        <w:numPr>
          <w:ilvl w:val="0"/>
          <w:numId w:val="6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licencję na system operacyjny z rodziny Microsoft w wersji Professional. </w:t>
      </w:r>
    </w:p>
    <w:p w:rsidR="00414CEB" w:rsidRDefault="009F73F3" w:rsidP="00BB7FBB">
      <w:pPr>
        <w:pStyle w:val="Tekstpodstawowy"/>
        <w:spacing w:after="0" w:line="276" w:lineRule="auto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W przypadku dostarczenia innego modułu komunikacyjnego GPRS, niż wskazany w nawiasie, Wykonawca zobowiązany jest dostarczyć Zamawiającemu:</w:t>
      </w:r>
    </w:p>
    <w:p w:rsidR="00414CEB" w:rsidRDefault="009F73F3" w:rsidP="00E90328">
      <w:pPr>
        <w:pStyle w:val="Tekstpodstawowy"/>
        <w:numPr>
          <w:ilvl w:val="0"/>
          <w:numId w:val="7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szkolenie w autoryzowanym centrum szkoleniowym z obsługi i programowania modułu; </w:t>
      </w:r>
    </w:p>
    <w:p w:rsidR="00414CEB" w:rsidRDefault="009F73F3" w:rsidP="00E90328">
      <w:pPr>
        <w:pStyle w:val="Tekstpodstawowy"/>
        <w:numPr>
          <w:ilvl w:val="0"/>
          <w:numId w:val="7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zapasowy nowy moduł; </w:t>
      </w:r>
    </w:p>
    <w:p w:rsidR="00414CEB" w:rsidRDefault="009F73F3" w:rsidP="00E90328">
      <w:pPr>
        <w:pStyle w:val="Tekstpodstawowy"/>
        <w:numPr>
          <w:ilvl w:val="0"/>
          <w:numId w:val="7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licencję na serwer OPC, przy pomocy którego zostaną udostępnione dane; </w:t>
      </w:r>
    </w:p>
    <w:p w:rsidR="00414CEB" w:rsidRDefault="009F73F3" w:rsidP="00E90328">
      <w:pPr>
        <w:pStyle w:val="Tekstpodstawowy"/>
        <w:numPr>
          <w:ilvl w:val="0"/>
          <w:numId w:val="7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nowy serwer wraz z licencją bezterminową do obsługi i programowania modułu; </w:t>
      </w:r>
    </w:p>
    <w:p w:rsidR="00414CEB" w:rsidRDefault="009F73F3" w:rsidP="00E90328">
      <w:pPr>
        <w:pStyle w:val="Tekstpodstawowy"/>
        <w:numPr>
          <w:ilvl w:val="0"/>
          <w:numId w:val="7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konfiguracja serwera: </w:t>
      </w:r>
    </w:p>
    <w:p w:rsidR="00414CEB" w:rsidRDefault="00BB7FBB" w:rsidP="00BB7FBB">
      <w:pPr>
        <w:pStyle w:val="Tekstpodstawowy"/>
        <w:spacing w:after="0" w:line="276" w:lineRule="auto"/>
        <w:ind w:left="851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- </w:t>
      </w:r>
      <w:r w:rsidR="009F73F3">
        <w:rPr>
          <w:rFonts w:ascii="Tahoma" w:hAnsi="Tahoma"/>
          <w:sz w:val="20"/>
          <w:szCs w:val="20"/>
        </w:rPr>
        <w:t>obudowa typu RACK do mont</w:t>
      </w:r>
      <w:r>
        <w:rPr>
          <w:rFonts w:ascii="Tahoma" w:hAnsi="Tahoma"/>
          <w:sz w:val="20"/>
          <w:szCs w:val="20"/>
        </w:rPr>
        <w:t>ażu w szafie 19’’ wielkości 1U;</w:t>
      </w:r>
    </w:p>
    <w:p w:rsidR="00414CEB" w:rsidRDefault="00BB7FBB" w:rsidP="00BB7FBB">
      <w:pPr>
        <w:pStyle w:val="Tekstpodstawowy"/>
        <w:spacing w:after="0" w:line="276" w:lineRule="auto"/>
        <w:ind w:left="851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- </w:t>
      </w:r>
      <w:r w:rsidR="009F73F3">
        <w:rPr>
          <w:rFonts w:ascii="Tahoma" w:hAnsi="Tahoma"/>
          <w:sz w:val="20"/>
          <w:szCs w:val="20"/>
        </w:rPr>
        <w:t xml:space="preserve">minimum 2 dyski typu hot </w:t>
      </w:r>
      <w:proofErr w:type="spellStart"/>
      <w:r w:rsidR="009F73F3">
        <w:rPr>
          <w:rFonts w:ascii="Tahoma" w:hAnsi="Tahoma"/>
          <w:sz w:val="20"/>
          <w:szCs w:val="20"/>
        </w:rPr>
        <w:t>swap</w:t>
      </w:r>
      <w:proofErr w:type="spellEnd"/>
      <w:r w:rsidR="009F73F3">
        <w:rPr>
          <w:rFonts w:ascii="Tahoma" w:hAnsi="Tahoma"/>
          <w:sz w:val="20"/>
          <w:szCs w:val="20"/>
        </w:rPr>
        <w:t xml:space="preserve"> w konfiguracji </w:t>
      </w:r>
      <w:proofErr w:type="spellStart"/>
      <w:r w:rsidR="009F73F3">
        <w:rPr>
          <w:rFonts w:ascii="Tahoma" w:hAnsi="Tahoma"/>
          <w:sz w:val="20"/>
          <w:szCs w:val="20"/>
        </w:rPr>
        <w:t>Raid</w:t>
      </w:r>
      <w:proofErr w:type="spellEnd"/>
      <w:r w:rsidR="009F73F3">
        <w:rPr>
          <w:rFonts w:ascii="Tahoma" w:hAnsi="Tahoma"/>
          <w:sz w:val="20"/>
          <w:szCs w:val="20"/>
        </w:rPr>
        <w:t xml:space="preserve"> 1; </w:t>
      </w:r>
    </w:p>
    <w:p w:rsidR="00414CEB" w:rsidRDefault="00BB7FBB" w:rsidP="00BB7FBB">
      <w:pPr>
        <w:pStyle w:val="Tekstpodstawowy"/>
        <w:spacing w:after="0" w:line="276" w:lineRule="auto"/>
        <w:ind w:left="851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- </w:t>
      </w:r>
      <w:r w:rsidR="009F73F3">
        <w:rPr>
          <w:rFonts w:ascii="Tahoma" w:hAnsi="Tahoma"/>
          <w:sz w:val="20"/>
          <w:szCs w:val="20"/>
        </w:rPr>
        <w:t xml:space="preserve">minimum 2 zasilacze zapewniające redundancję zasilania; </w:t>
      </w:r>
    </w:p>
    <w:p w:rsidR="00414CEB" w:rsidRDefault="00BB7FBB" w:rsidP="00BB7FBB">
      <w:pPr>
        <w:pStyle w:val="Tekstpodstawowy"/>
        <w:spacing w:after="0" w:line="276" w:lineRule="auto"/>
        <w:ind w:left="851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- </w:t>
      </w:r>
      <w:r w:rsidR="009F73F3">
        <w:rPr>
          <w:rFonts w:ascii="Tahoma" w:hAnsi="Tahoma"/>
          <w:sz w:val="20"/>
          <w:szCs w:val="20"/>
        </w:rPr>
        <w:t xml:space="preserve">konfiguracja zalecana przez producenta systemu operacyjnego, oraz oprogramowania modułu; </w:t>
      </w:r>
    </w:p>
    <w:p w:rsidR="00414CEB" w:rsidRDefault="00BB7FBB" w:rsidP="00BB7FBB">
      <w:pPr>
        <w:pStyle w:val="Tekstpodstawowy"/>
        <w:spacing w:after="0" w:line="276" w:lineRule="auto"/>
        <w:ind w:left="851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- </w:t>
      </w:r>
      <w:r w:rsidR="009F73F3">
        <w:rPr>
          <w:rFonts w:ascii="Tahoma" w:hAnsi="Tahoma"/>
          <w:sz w:val="20"/>
          <w:szCs w:val="20"/>
        </w:rPr>
        <w:t xml:space="preserve">licencja na system operacyjny na bezterminowe użytkowanie; </w:t>
      </w:r>
    </w:p>
    <w:p w:rsidR="00414CEB" w:rsidRDefault="00BB7FBB" w:rsidP="00BB7FBB">
      <w:pPr>
        <w:pStyle w:val="Tekstpodstawowy"/>
        <w:spacing w:after="0" w:line="276" w:lineRule="auto"/>
        <w:ind w:left="851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- </w:t>
      </w:r>
      <w:r w:rsidR="009F73F3">
        <w:rPr>
          <w:rFonts w:ascii="Tahoma" w:hAnsi="Tahoma"/>
          <w:sz w:val="20"/>
          <w:szCs w:val="20"/>
        </w:rPr>
        <w:t xml:space="preserve">gwarancja producenta na 3 lata. </w:t>
      </w:r>
    </w:p>
    <w:p w:rsidR="00414CEB" w:rsidRDefault="009F73F3" w:rsidP="00485759">
      <w:pPr>
        <w:pStyle w:val="Tekstpodstawowy"/>
        <w:spacing w:after="0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br/>
        <w:t>Należy uruchomić instalację monitoringu GSM po protok</w:t>
      </w:r>
      <w:r w:rsidR="00BB7FBB">
        <w:rPr>
          <w:rFonts w:ascii="Tahoma" w:hAnsi="Tahoma"/>
          <w:sz w:val="20"/>
          <w:szCs w:val="20"/>
        </w:rPr>
        <w:t>o</w:t>
      </w:r>
      <w:r>
        <w:rPr>
          <w:rFonts w:ascii="Tahoma" w:hAnsi="Tahoma"/>
          <w:sz w:val="20"/>
          <w:szCs w:val="20"/>
        </w:rPr>
        <w:t xml:space="preserve">le </w:t>
      </w:r>
      <w:proofErr w:type="spellStart"/>
      <w:r>
        <w:rPr>
          <w:rFonts w:ascii="Tahoma" w:hAnsi="Tahoma"/>
          <w:sz w:val="20"/>
          <w:szCs w:val="20"/>
        </w:rPr>
        <w:t>Modbus</w:t>
      </w:r>
      <w:proofErr w:type="spellEnd"/>
      <w:r>
        <w:rPr>
          <w:rFonts w:ascii="Tahoma" w:hAnsi="Tahoma"/>
          <w:sz w:val="20"/>
          <w:szCs w:val="20"/>
        </w:rPr>
        <w:t xml:space="preserve"> RTU pomiędzy sterownikiem przepompowni a serwerem znajdującym się w budynku biurowym przy ul. Rybaki 31/35. Wykonany monitoring musi pozwalać obsłudze Centrum na podgląd wszelkich danych z tłoczni z częstotliwością ok. 1 min poprzez aplikacje </w:t>
      </w:r>
      <w:proofErr w:type="spellStart"/>
      <w:r>
        <w:rPr>
          <w:rFonts w:ascii="Tahoma" w:hAnsi="Tahoma"/>
          <w:sz w:val="20"/>
          <w:szCs w:val="20"/>
        </w:rPr>
        <w:t>InTouch</w:t>
      </w:r>
      <w:proofErr w:type="spellEnd"/>
      <w:r>
        <w:rPr>
          <w:rFonts w:ascii="Tahoma" w:hAnsi="Tahoma"/>
          <w:sz w:val="20"/>
          <w:szCs w:val="20"/>
        </w:rPr>
        <w:t xml:space="preserve"> i </w:t>
      </w:r>
      <w:proofErr w:type="spellStart"/>
      <w:r>
        <w:rPr>
          <w:rFonts w:ascii="Tahoma" w:hAnsi="Tahoma"/>
          <w:sz w:val="20"/>
          <w:szCs w:val="20"/>
        </w:rPr>
        <w:t>Information</w:t>
      </w:r>
      <w:proofErr w:type="spellEnd"/>
      <w:r>
        <w:rPr>
          <w:rFonts w:ascii="Tahoma" w:hAnsi="Tahoma"/>
          <w:sz w:val="20"/>
          <w:szCs w:val="20"/>
        </w:rPr>
        <w:t xml:space="preserve"> Server Portal oraz archiwizację danych na serwerze </w:t>
      </w:r>
      <w:proofErr w:type="spellStart"/>
      <w:r>
        <w:rPr>
          <w:rFonts w:ascii="Tahoma" w:hAnsi="Tahoma"/>
          <w:sz w:val="20"/>
          <w:szCs w:val="20"/>
        </w:rPr>
        <w:t>Historian</w:t>
      </w:r>
      <w:proofErr w:type="spellEnd"/>
      <w:r>
        <w:rPr>
          <w:rFonts w:ascii="Tahoma" w:hAnsi="Tahoma"/>
          <w:sz w:val="20"/>
          <w:szCs w:val="20"/>
        </w:rPr>
        <w:t xml:space="preserve">. Zmienne, które mają być przechowywane w </w:t>
      </w:r>
      <w:proofErr w:type="spellStart"/>
      <w:r>
        <w:rPr>
          <w:rFonts w:ascii="Tahoma" w:hAnsi="Tahoma"/>
          <w:sz w:val="20"/>
          <w:szCs w:val="20"/>
        </w:rPr>
        <w:t>Historianie</w:t>
      </w:r>
      <w:proofErr w:type="spellEnd"/>
      <w:r>
        <w:rPr>
          <w:rFonts w:ascii="Tahoma" w:hAnsi="Tahoma"/>
          <w:sz w:val="20"/>
          <w:szCs w:val="20"/>
        </w:rPr>
        <w:t xml:space="preserve">, należy uzgodnić z działem FIA Toruńskich Wodociągów. Konieczna jest weryfikacja raportów generowanych przy pomocy oprogramowania </w:t>
      </w:r>
      <w:proofErr w:type="spellStart"/>
      <w:r>
        <w:rPr>
          <w:rFonts w:ascii="Tahoma" w:hAnsi="Tahoma"/>
          <w:sz w:val="20"/>
          <w:szCs w:val="20"/>
        </w:rPr>
        <w:t>Active</w:t>
      </w:r>
      <w:proofErr w:type="spellEnd"/>
      <w:r>
        <w:rPr>
          <w:rFonts w:ascii="Tahoma" w:hAnsi="Tahoma"/>
          <w:sz w:val="20"/>
          <w:szCs w:val="20"/>
        </w:rPr>
        <w:t xml:space="preserve"> </w:t>
      </w:r>
      <w:proofErr w:type="spellStart"/>
      <w:r>
        <w:rPr>
          <w:rFonts w:ascii="Tahoma" w:hAnsi="Tahoma"/>
          <w:sz w:val="20"/>
          <w:szCs w:val="20"/>
        </w:rPr>
        <w:t>Factory</w:t>
      </w:r>
      <w:proofErr w:type="spellEnd"/>
      <w:r>
        <w:rPr>
          <w:rFonts w:ascii="Tahoma" w:hAnsi="Tahoma"/>
          <w:sz w:val="20"/>
          <w:szCs w:val="20"/>
        </w:rPr>
        <w:t xml:space="preserve"> pod kontem wykorzystania nowych zmiennych. Dodatkowo należy zaktualizować system powiadomienia o włamaniu o nowy obiekt w siedzibie firmy ochroniarskiej </w:t>
      </w:r>
      <w:proofErr w:type="spellStart"/>
      <w:r>
        <w:rPr>
          <w:rFonts w:ascii="Tahoma" w:hAnsi="Tahoma"/>
          <w:sz w:val="20"/>
          <w:szCs w:val="20"/>
        </w:rPr>
        <w:t>Konsalnet</w:t>
      </w:r>
      <w:proofErr w:type="spellEnd"/>
      <w:r>
        <w:rPr>
          <w:rFonts w:ascii="Tahoma" w:hAnsi="Tahoma"/>
          <w:sz w:val="20"/>
          <w:szCs w:val="20"/>
        </w:rPr>
        <w:t xml:space="preserve"> Toruń. Ekrany synoptyczne </w:t>
      </w:r>
      <w:proofErr w:type="spellStart"/>
      <w:r>
        <w:rPr>
          <w:rFonts w:ascii="Tahoma" w:hAnsi="Tahoma"/>
          <w:sz w:val="20"/>
          <w:szCs w:val="20"/>
        </w:rPr>
        <w:t>Scady</w:t>
      </w:r>
      <w:proofErr w:type="spellEnd"/>
      <w:r>
        <w:rPr>
          <w:rFonts w:ascii="Tahoma" w:hAnsi="Tahoma"/>
          <w:sz w:val="20"/>
          <w:szCs w:val="20"/>
        </w:rPr>
        <w:t xml:space="preserve"> tj. wygląd okien, diagramy, alarmy oraz archiwizację danych należy wykonać zgodnie z zastanym w aplikacji standardem. Po zakończeniu prac należy przekazać Zamawiającemu, aktualne kopie oprogramowania w wersjach źródłowych (edytowalnych) dla sterownika, panelu operatorskiego i modułu komunikacyjnego GPRS, oraz dla wizualizacji </w:t>
      </w:r>
      <w:proofErr w:type="spellStart"/>
      <w:r>
        <w:rPr>
          <w:rFonts w:ascii="Tahoma" w:hAnsi="Tahoma"/>
          <w:sz w:val="20"/>
          <w:szCs w:val="20"/>
        </w:rPr>
        <w:t>InTouch</w:t>
      </w:r>
      <w:proofErr w:type="spellEnd"/>
      <w:r>
        <w:rPr>
          <w:rFonts w:ascii="Tahoma" w:hAnsi="Tahoma"/>
          <w:sz w:val="20"/>
          <w:szCs w:val="20"/>
        </w:rPr>
        <w:t xml:space="preserve"> i </w:t>
      </w:r>
      <w:proofErr w:type="spellStart"/>
      <w:r>
        <w:rPr>
          <w:rFonts w:ascii="Tahoma" w:hAnsi="Tahoma"/>
          <w:sz w:val="20"/>
          <w:szCs w:val="20"/>
        </w:rPr>
        <w:t>Information</w:t>
      </w:r>
      <w:proofErr w:type="spellEnd"/>
      <w:r>
        <w:rPr>
          <w:rFonts w:ascii="Tahoma" w:hAnsi="Tahoma"/>
          <w:sz w:val="20"/>
          <w:szCs w:val="20"/>
        </w:rPr>
        <w:t xml:space="preserve"> Server Portal. Oprogramowanie, jak również pojedyncze bloki programowe, nie mogą być zabezpieczone hasłami. Jeżeli podczas prac konieczna będzie zmiana oprogramowania systemowego (np. narzędziowego, licencyjnego lub </w:t>
      </w:r>
      <w:proofErr w:type="spellStart"/>
      <w:r>
        <w:rPr>
          <w:rFonts w:ascii="Tahoma" w:hAnsi="Tahoma"/>
          <w:sz w:val="20"/>
          <w:szCs w:val="20"/>
        </w:rPr>
        <w:t>firmware</w:t>
      </w:r>
      <w:proofErr w:type="spellEnd"/>
      <w:r>
        <w:rPr>
          <w:rFonts w:ascii="Tahoma" w:hAnsi="Tahoma"/>
          <w:sz w:val="20"/>
          <w:szCs w:val="20"/>
        </w:rPr>
        <w:t>) posiadanego przez Zamawiającego na nowszą lub inną wersję, Wykonawca dostarczy i uwzględni koszt nowej wersji w cenie za realizację zamówienia. Aktualizacja oprogramowania musi być zgodna ze standardem już obecnym. Wszelkie trendy, systemy raportowania muszą być zgodne z już istniejącym systemem (dotyczy funkcjonalności oraz wyglądu). Należy również przekazać dokumentację powykonawczą w wersji elektronicznej, edytowalnej, oraz wszelkie pliki konfiguracyjne urządzeń komunikacyjnych (adresacja, konfiguracja, hasła dostępu). Weryfikacja, odbędzie się w formie komisyjnego wgrania oprogramowania przez wykonawcę, przy obecności osoby wyznaczonej przez TW. Ponadto Wykonawca przekaże, na rzecz Zamawiającego, autorskie prawa majątkowe do:</w:t>
      </w:r>
    </w:p>
    <w:p w:rsidR="00414CEB" w:rsidRDefault="009F73F3" w:rsidP="00E90328">
      <w:pPr>
        <w:pStyle w:val="Tekstpodstawowy"/>
        <w:numPr>
          <w:ilvl w:val="0"/>
          <w:numId w:val="8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oprogramowania na sterownik Schneider </w:t>
      </w:r>
      <w:proofErr w:type="spellStart"/>
      <w:r>
        <w:rPr>
          <w:rFonts w:ascii="Tahoma" w:hAnsi="Tahoma"/>
          <w:sz w:val="20"/>
          <w:szCs w:val="20"/>
        </w:rPr>
        <w:t>Modicon</w:t>
      </w:r>
      <w:proofErr w:type="spellEnd"/>
      <w:r>
        <w:rPr>
          <w:rFonts w:ascii="Tahoma" w:hAnsi="Tahoma"/>
          <w:sz w:val="20"/>
          <w:szCs w:val="20"/>
        </w:rPr>
        <w:t xml:space="preserve"> M340, </w:t>
      </w:r>
    </w:p>
    <w:p w:rsidR="00414CEB" w:rsidRDefault="009F73F3" w:rsidP="00E90328">
      <w:pPr>
        <w:pStyle w:val="Tekstpodstawowy"/>
        <w:numPr>
          <w:ilvl w:val="0"/>
          <w:numId w:val="8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oprogramowania na panel operatorski </w:t>
      </w:r>
      <w:proofErr w:type="spellStart"/>
      <w:r>
        <w:rPr>
          <w:rFonts w:ascii="Tahoma" w:hAnsi="Tahoma"/>
          <w:sz w:val="20"/>
          <w:szCs w:val="20"/>
        </w:rPr>
        <w:t>Astraada</w:t>
      </w:r>
      <w:proofErr w:type="spellEnd"/>
      <w:r>
        <w:rPr>
          <w:rFonts w:ascii="Tahoma" w:hAnsi="Tahoma"/>
          <w:sz w:val="20"/>
          <w:szCs w:val="20"/>
        </w:rPr>
        <w:t xml:space="preserve">, </w:t>
      </w:r>
    </w:p>
    <w:p w:rsidR="00414CEB" w:rsidRDefault="009F73F3" w:rsidP="00E90328">
      <w:pPr>
        <w:pStyle w:val="Tekstpodstawowy"/>
        <w:numPr>
          <w:ilvl w:val="0"/>
          <w:numId w:val="8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oprogramowania na moduł komunikacyjny GPRS, </w:t>
      </w:r>
    </w:p>
    <w:p w:rsidR="00414CEB" w:rsidRDefault="009F73F3" w:rsidP="00E90328">
      <w:pPr>
        <w:pStyle w:val="Tekstpodstawowy"/>
        <w:numPr>
          <w:ilvl w:val="0"/>
          <w:numId w:val="8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oprogramowania na wizualizację na Pogotowiu Toruńskich Wodociągów</w:t>
      </w:r>
      <w:r w:rsidR="00485759">
        <w:rPr>
          <w:rFonts w:ascii="Tahoma" w:hAnsi="Tahoma"/>
          <w:sz w:val="20"/>
          <w:szCs w:val="20"/>
        </w:rPr>
        <w:t xml:space="preserve"> Sp. z o.o.</w:t>
      </w:r>
      <w:r>
        <w:rPr>
          <w:rFonts w:ascii="Tahoma" w:hAnsi="Tahoma"/>
          <w:sz w:val="20"/>
          <w:szCs w:val="20"/>
        </w:rPr>
        <w:t xml:space="preserve">, </w:t>
      </w:r>
    </w:p>
    <w:p w:rsidR="00414CEB" w:rsidRDefault="009F73F3" w:rsidP="00E90328">
      <w:pPr>
        <w:pStyle w:val="Tekstpodstawowy"/>
        <w:numPr>
          <w:ilvl w:val="0"/>
          <w:numId w:val="8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lastRenderedPageBreak/>
        <w:t xml:space="preserve">oprogramowania na wizualizację dla Portalu </w:t>
      </w:r>
      <w:proofErr w:type="spellStart"/>
      <w:r>
        <w:rPr>
          <w:rFonts w:ascii="Tahoma" w:hAnsi="Tahoma"/>
          <w:sz w:val="20"/>
          <w:szCs w:val="20"/>
        </w:rPr>
        <w:t>Information</w:t>
      </w:r>
      <w:proofErr w:type="spellEnd"/>
      <w:r>
        <w:rPr>
          <w:rFonts w:ascii="Tahoma" w:hAnsi="Tahoma"/>
          <w:sz w:val="20"/>
          <w:szCs w:val="20"/>
        </w:rPr>
        <w:t xml:space="preserve"> Server, </w:t>
      </w:r>
    </w:p>
    <w:p w:rsidR="00414CEB" w:rsidRDefault="009F73F3" w:rsidP="00E90328">
      <w:pPr>
        <w:pStyle w:val="Tekstpodstawowy"/>
        <w:numPr>
          <w:ilvl w:val="0"/>
          <w:numId w:val="8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oprogramowania na archiwizację danych na serwerze </w:t>
      </w:r>
      <w:proofErr w:type="spellStart"/>
      <w:r>
        <w:rPr>
          <w:rFonts w:ascii="Tahoma" w:hAnsi="Tahoma"/>
          <w:sz w:val="20"/>
          <w:szCs w:val="20"/>
        </w:rPr>
        <w:t>Historian</w:t>
      </w:r>
      <w:proofErr w:type="spellEnd"/>
      <w:r>
        <w:rPr>
          <w:rFonts w:ascii="Tahoma" w:hAnsi="Tahoma"/>
          <w:sz w:val="20"/>
          <w:szCs w:val="20"/>
        </w:rPr>
        <w:t xml:space="preserve">, </w:t>
      </w:r>
    </w:p>
    <w:p w:rsidR="00414CEB" w:rsidRDefault="009F73F3" w:rsidP="00E90328">
      <w:pPr>
        <w:pStyle w:val="Tekstpodstawowy"/>
        <w:numPr>
          <w:ilvl w:val="0"/>
          <w:numId w:val="8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dokumentacji w wersji elektronicznej i edytowalnej. </w:t>
      </w:r>
    </w:p>
    <w:p w:rsidR="00485759" w:rsidRDefault="009F73F3" w:rsidP="0087059B">
      <w:pPr>
        <w:pStyle w:val="Tekstpodstawowy"/>
        <w:spacing w:after="0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Adresację stacji oraz ustalenie poziomu zabezpieczeń należy wykonać w uzgodnieniu z Działem Informatyki i Automatyki (FIA) Toruńskich Wodocią</w:t>
      </w:r>
      <w:r w:rsidR="00485759">
        <w:rPr>
          <w:rFonts w:ascii="Tahoma" w:hAnsi="Tahoma"/>
          <w:sz w:val="20"/>
          <w:szCs w:val="20"/>
        </w:rPr>
        <w:t>gów.</w:t>
      </w:r>
    </w:p>
    <w:p w:rsidR="00414CEB" w:rsidRDefault="009F73F3" w:rsidP="0087059B">
      <w:pPr>
        <w:pStyle w:val="Tekstpodstawowy"/>
        <w:spacing w:after="0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br/>
        <w:t xml:space="preserve">Ze sterownika przepompowni musi być możliwość odczytu co najmniej poniższych sygnałów (odczyt miejscowy z panelu </w:t>
      </w:r>
      <w:proofErr w:type="spellStart"/>
      <w:r>
        <w:rPr>
          <w:rFonts w:ascii="Tahoma" w:hAnsi="Tahoma"/>
          <w:sz w:val="20"/>
          <w:szCs w:val="20"/>
        </w:rPr>
        <w:t>Astraada</w:t>
      </w:r>
      <w:proofErr w:type="spellEnd"/>
      <w:r>
        <w:rPr>
          <w:rFonts w:ascii="Tahoma" w:hAnsi="Tahoma"/>
          <w:sz w:val="20"/>
          <w:szCs w:val="20"/>
        </w:rPr>
        <w:t>, oraz zdalny - SCADA):</w:t>
      </w:r>
    </w:p>
    <w:p w:rsidR="00414CEB" w:rsidRDefault="009F73F3" w:rsidP="00485759">
      <w:pPr>
        <w:pStyle w:val="Tekstpodstawowy"/>
        <w:numPr>
          <w:ilvl w:val="0"/>
          <w:numId w:val="9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Przepływ ścieków chwilowy z każdego przepływomierza, </w:t>
      </w:r>
    </w:p>
    <w:p w:rsidR="00414CEB" w:rsidRDefault="009F73F3" w:rsidP="00485759">
      <w:pPr>
        <w:pStyle w:val="Tekstpodstawowy"/>
        <w:numPr>
          <w:ilvl w:val="0"/>
          <w:numId w:val="9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Sumaryczna ilość przepompowanych ścieków </w:t>
      </w:r>
    </w:p>
    <w:p w:rsidR="00414CEB" w:rsidRDefault="009F73F3" w:rsidP="00E90328">
      <w:pPr>
        <w:pStyle w:val="Tekstpodstawowy"/>
        <w:numPr>
          <w:ilvl w:val="0"/>
          <w:numId w:val="9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Poziom ś</w:t>
      </w:r>
      <w:r w:rsidR="00485759">
        <w:rPr>
          <w:rFonts w:ascii="Tahoma" w:hAnsi="Tahoma"/>
          <w:sz w:val="20"/>
          <w:szCs w:val="20"/>
        </w:rPr>
        <w:t>cieków minimum,</w:t>
      </w:r>
    </w:p>
    <w:p w:rsidR="00414CEB" w:rsidRDefault="00485759" w:rsidP="00E90328">
      <w:pPr>
        <w:pStyle w:val="Tekstpodstawowy"/>
        <w:numPr>
          <w:ilvl w:val="0"/>
          <w:numId w:val="9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Poziom ścieków </w:t>
      </w:r>
      <w:proofErr w:type="spellStart"/>
      <w:r>
        <w:rPr>
          <w:rFonts w:ascii="Tahoma" w:hAnsi="Tahoma"/>
          <w:sz w:val="20"/>
          <w:szCs w:val="20"/>
        </w:rPr>
        <w:t>maximum</w:t>
      </w:r>
      <w:proofErr w:type="spellEnd"/>
      <w:r>
        <w:rPr>
          <w:rFonts w:ascii="Tahoma" w:hAnsi="Tahoma"/>
          <w:sz w:val="20"/>
          <w:szCs w:val="20"/>
        </w:rPr>
        <w:t>,</w:t>
      </w:r>
    </w:p>
    <w:p w:rsidR="00414CEB" w:rsidRDefault="009F73F3" w:rsidP="00E90328">
      <w:pPr>
        <w:pStyle w:val="Tekstpodstawowy"/>
        <w:numPr>
          <w:ilvl w:val="0"/>
          <w:numId w:val="9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Czas pracy </w:t>
      </w:r>
      <w:r w:rsidR="00485759">
        <w:rPr>
          <w:rFonts w:ascii="Tahoma" w:hAnsi="Tahoma"/>
          <w:sz w:val="20"/>
          <w:szCs w:val="20"/>
        </w:rPr>
        <w:t>pomp – dla każdej pompy osobno,</w:t>
      </w:r>
    </w:p>
    <w:p w:rsidR="00414CEB" w:rsidRPr="00A40394" w:rsidRDefault="009F73F3" w:rsidP="00E90328">
      <w:pPr>
        <w:pStyle w:val="Tekstpodstawowy"/>
        <w:numPr>
          <w:ilvl w:val="0"/>
          <w:numId w:val="9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 w:rsidRPr="00A40394">
        <w:rPr>
          <w:rFonts w:ascii="Tahoma" w:hAnsi="Tahoma"/>
          <w:sz w:val="20"/>
          <w:szCs w:val="20"/>
        </w:rPr>
        <w:t xml:space="preserve">Ilość załączeń całkowita </w:t>
      </w:r>
      <w:r w:rsidR="00485759" w:rsidRPr="00A40394">
        <w:rPr>
          <w:rFonts w:ascii="Tahoma" w:hAnsi="Tahoma"/>
          <w:sz w:val="20"/>
          <w:szCs w:val="20"/>
        </w:rPr>
        <w:t>pomp – dla każdej pompy osobno,</w:t>
      </w:r>
    </w:p>
    <w:p w:rsidR="00414CEB" w:rsidRDefault="009F73F3" w:rsidP="00E90328">
      <w:pPr>
        <w:pStyle w:val="Tekstpodstawowy"/>
        <w:numPr>
          <w:ilvl w:val="0"/>
          <w:numId w:val="9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Ilość załączeń pomp w bieżącej godz</w:t>
      </w:r>
      <w:r w:rsidR="00485759">
        <w:rPr>
          <w:rFonts w:ascii="Tahoma" w:hAnsi="Tahoma"/>
          <w:sz w:val="20"/>
          <w:szCs w:val="20"/>
        </w:rPr>
        <w:t>inie – dla każdej pompy osobno,</w:t>
      </w:r>
    </w:p>
    <w:p w:rsidR="00414CEB" w:rsidRDefault="009F73F3" w:rsidP="00E90328">
      <w:pPr>
        <w:pStyle w:val="Tekstpodstawowy"/>
        <w:numPr>
          <w:ilvl w:val="0"/>
          <w:numId w:val="9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Ilość załączeń pomp w poprzedniej godzinie –</w:t>
      </w:r>
      <w:r w:rsidR="00485759">
        <w:rPr>
          <w:rFonts w:ascii="Tahoma" w:hAnsi="Tahoma"/>
          <w:sz w:val="20"/>
          <w:szCs w:val="20"/>
        </w:rPr>
        <w:t xml:space="preserve"> dla każdej pompy osobno,</w:t>
      </w:r>
    </w:p>
    <w:p w:rsidR="00414CEB" w:rsidRDefault="009F73F3" w:rsidP="00E90328">
      <w:pPr>
        <w:pStyle w:val="Tekstpodstawowy"/>
        <w:numPr>
          <w:ilvl w:val="0"/>
          <w:numId w:val="9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Ilość załączeń pomp w bieżącej d</w:t>
      </w:r>
      <w:r w:rsidR="00485759">
        <w:rPr>
          <w:rFonts w:ascii="Tahoma" w:hAnsi="Tahoma"/>
          <w:sz w:val="20"/>
          <w:szCs w:val="20"/>
        </w:rPr>
        <w:t>obie – dla każdej pompy osobno,</w:t>
      </w:r>
    </w:p>
    <w:p w:rsidR="00414CEB" w:rsidRDefault="009F73F3" w:rsidP="00E90328">
      <w:pPr>
        <w:pStyle w:val="Tekstpodstawowy"/>
        <w:numPr>
          <w:ilvl w:val="0"/>
          <w:numId w:val="9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Ilość załączeń pomp w poprzedniej d</w:t>
      </w:r>
      <w:r w:rsidR="00485759">
        <w:rPr>
          <w:rFonts w:ascii="Tahoma" w:hAnsi="Tahoma"/>
          <w:sz w:val="20"/>
          <w:szCs w:val="20"/>
        </w:rPr>
        <w:t>obie – dla każdej pompy osobno,</w:t>
      </w:r>
    </w:p>
    <w:p w:rsidR="00414CEB" w:rsidRDefault="009F73F3" w:rsidP="00E90328">
      <w:pPr>
        <w:pStyle w:val="Tekstpodstawowy"/>
        <w:numPr>
          <w:ilvl w:val="0"/>
          <w:numId w:val="9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Aktualny </w:t>
      </w:r>
      <w:r w:rsidR="00485759">
        <w:rPr>
          <w:rFonts w:ascii="Tahoma" w:hAnsi="Tahoma"/>
          <w:sz w:val="20"/>
          <w:szCs w:val="20"/>
        </w:rPr>
        <w:t>stan napełnienia w [m] lub [%],</w:t>
      </w:r>
    </w:p>
    <w:p w:rsidR="00414CEB" w:rsidRDefault="009F73F3" w:rsidP="00E90328">
      <w:pPr>
        <w:pStyle w:val="Tekstpodstawowy"/>
        <w:numPr>
          <w:ilvl w:val="0"/>
          <w:numId w:val="9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Informacje z analizatora sieciowego SELEC (prądy: I1, I2, I3, napięcia: V1N,</w:t>
      </w:r>
      <w:r w:rsidR="00485759">
        <w:rPr>
          <w:rFonts w:ascii="Tahoma" w:hAnsi="Tahoma"/>
          <w:sz w:val="20"/>
          <w:szCs w:val="20"/>
        </w:rPr>
        <w:t xml:space="preserve"> V2N, V3N, oraz </w:t>
      </w:r>
      <w:proofErr w:type="spellStart"/>
      <w:r w:rsidR="00485759">
        <w:rPr>
          <w:rFonts w:ascii="Tahoma" w:hAnsi="Tahoma"/>
          <w:sz w:val="20"/>
          <w:szCs w:val="20"/>
        </w:rPr>
        <w:t>kW</w:t>
      </w:r>
      <w:proofErr w:type="spellEnd"/>
      <w:r w:rsidR="00485759">
        <w:rPr>
          <w:rFonts w:ascii="Tahoma" w:hAnsi="Tahoma"/>
          <w:sz w:val="20"/>
          <w:szCs w:val="20"/>
        </w:rPr>
        <w:t xml:space="preserve">, </w:t>
      </w:r>
      <w:proofErr w:type="spellStart"/>
      <w:r w:rsidR="00485759">
        <w:rPr>
          <w:rFonts w:ascii="Tahoma" w:hAnsi="Tahoma"/>
          <w:sz w:val="20"/>
          <w:szCs w:val="20"/>
        </w:rPr>
        <w:t>kVA</w:t>
      </w:r>
      <w:proofErr w:type="spellEnd"/>
      <w:r w:rsidR="00485759">
        <w:rPr>
          <w:rFonts w:ascii="Tahoma" w:hAnsi="Tahoma"/>
          <w:sz w:val="20"/>
          <w:szCs w:val="20"/>
        </w:rPr>
        <w:t xml:space="preserve">, </w:t>
      </w:r>
      <w:proofErr w:type="spellStart"/>
      <w:r w:rsidR="00485759">
        <w:rPr>
          <w:rFonts w:ascii="Tahoma" w:hAnsi="Tahoma"/>
          <w:sz w:val="20"/>
          <w:szCs w:val="20"/>
        </w:rPr>
        <w:t>kVar</w:t>
      </w:r>
      <w:proofErr w:type="spellEnd"/>
      <w:r w:rsidR="00485759">
        <w:rPr>
          <w:rFonts w:ascii="Tahoma" w:hAnsi="Tahoma"/>
          <w:sz w:val="20"/>
          <w:szCs w:val="20"/>
        </w:rPr>
        <w:t>),</w:t>
      </w:r>
    </w:p>
    <w:p w:rsidR="00414CEB" w:rsidRDefault="009F73F3" w:rsidP="00E90328">
      <w:pPr>
        <w:pStyle w:val="Tekstpodstawowy"/>
        <w:numPr>
          <w:ilvl w:val="0"/>
          <w:numId w:val="9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Awaria p</w:t>
      </w:r>
      <w:r w:rsidR="00485759">
        <w:rPr>
          <w:rFonts w:ascii="Tahoma" w:hAnsi="Tahoma"/>
          <w:sz w:val="20"/>
          <w:szCs w:val="20"/>
        </w:rPr>
        <w:t>ompy – dla każdej pompy osobno,</w:t>
      </w:r>
    </w:p>
    <w:p w:rsidR="00414CEB" w:rsidRDefault="009F73F3" w:rsidP="00E90328">
      <w:pPr>
        <w:pStyle w:val="Tekstpodstawowy"/>
        <w:numPr>
          <w:ilvl w:val="0"/>
          <w:numId w:val="9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Praca p</w:t>
      </w:r>
      <w:r w:rsidR="00485759">
        <w:rPr>
          <w:rFonts w:ascii="Tahoma" w:hAnsi="Tahoma"/>
          <w:sz w:val="20"/>
          <w:szCs w:val="20"/>
        </w:rPr>
        <w:t>ompy – dla każdej pompy osobno,</w:t>
      </w:r>
    </w:p>
    <w:p w:rsidR="00414CEB" w:rsidRDefault="009F73F3" w:rsidP="00E90328">
      <w:pPr>
        <w:pStyle w:val="Tekstpodstawowy"/>
        <w:numPr>
          <w:ilvl w:val="0"/>
          <w:numId w:val="9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Sygnalizacja stanu pomp (tryb automatyczny</w:t>
      </w:r>
      <w:r w:rsidR="00485759">
        <w:rPr>
          <w:rFonts w:ascii="Tahoma" w:hAnsi="Tahoma"/>
          <w:sz w:val="20"/>
          <w:szCs w:val="20"/>
        </w:rPr>
        <w:t>/załączenie ręczne/odstawienie),</w:t>
      </w:r>
    </w:p>
    <w:p w:rsidR="00414CEB" w:rsidRDefault="009F73F3" w:rsidP="00E90328">
      <w:pPr>
        <w:pStyle w:val="Tekstpodstawowy"/>
        <w:numPr>
          <w:ilvl w:val="0"/>
          <w:numId w:val="9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Sygnał o</w:t>
      </w:r>
      <w:r w:rsidR="00485759">
        <w:rPr>
          <w:rFonts w:ascii="Tahoma" w:hAnsi="Tahoma"/>
          <w:sz w:val="20"/>
          <w:szCs w:val="20"/>
        </w:rPr>
        <w:t>becności człowieka na obiekcie,</w:t>
      </w:r>
    </w:p>
    <w:p w:rsidR="00414CEB" w:rsidRDefault="009F73F3" w:rsidP="00E90328">
      <w:pPr>
        <w:pStyle w:val="Tekstpodstawowy"/>
        <w:numPr>
          <w:ilvl w:val="0"/>
          <w:numId w:val="9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Sygna</w:t>
      </w:r>
      <w:r w:rsidR="00485759">
        <w:rPr>
          <w:rFonts w:ascii="Tahoma" w:hAnsi="Tahoma"/>
          <w:sz w:val="20"/>
          <w:szCs w:val="20"/>
        </w:rPr>
        <w:t>lizacja zasilania podstawowego,</w:t>
      </w:r>
    </w:p>
    <w:p w:rsidR="00414CEB" w:rsidRDefault="009F73F3" w:rsidP="00E90328">
      <w:pPr>
        <w:pStyle w:val="Tekstpodstawowy"/>
        <w:numPr>
          <w:ilvl w:val="0"/>
          <w:numId w:val="9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Zanik napięcia (zadziałanie ukła</w:t>
      </w:r>
      <w:r w:rsidR="00485759">
        <w:rPr>
          <w:rFonts w:ascii="Tahoma" w:hAnsi="Tahoma"/>
          <w:sz w:val="20"/>
          <w:szCs w:val="20"/>
        </w:rPr>
        <w:t>du SZR z sygnalizacją powrotu),</w:t>
      </w:r>
    </w:p>
    <w:p w:rsidR="00414CEB" w:rsidRDefault="009F73F3" w:rsidP="00E90328">
      <w:pPr>
        <w:pStyle w:val="Tekstpodstawowy"/>
        <w:numPr>
          <w:ilvl w:val="0"/>
          <w:numId w:val="9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Sygnal</w:t>
      </w:r>
      <w:r w:rsidR="00485759">
        <w:rPr>
          <w:rFonts w:ascii="Tahoma" w:hAnsi="Tahoma"/>
          <w:sz w:val="20"/>
          <w:szCs w:val="20"/>
        </w:rPr>
        <w:t>izacja pracy układu awaryjnego,</w:t>
      </w:r>
    </w:p>
    <w:p w:rsidR="00414CEB" w:rsidRDefault="00485759" w:rsidP="00E90328">
      <w:pPr>
        <w:pStyle w:val="Tekstpodstawowy"/>
        <w:numPr>
          <w:ilvl w:val="0"/>
          <w:numId w:val="9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Ochrona obiektu,</w:t>
      </w:r>
    </w:p>
    <w:p w:rsidR="00414CEB" w:rsidRDefault="009F73F3" w:rsidP="00E90328">
      <w:pPr>
        <w:pStyle w:val="Tekstpodstawowy"/>
        <w:numPr>
          <w:ilvl w:val="0"/>
          <w:numId w:val="9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Ustawienie zapchania każdej z pomp (wydajność mniejsza niż ustalona prz</w:t>
      </w:r>
      <w:r w:rsidR="00485759">
        <w:rPr>
          <w:rFonts w:ascii="Tahoma" w:hAnsi="Tahoma"/>
          <w:sz w:val="20"/>
          <w:szCs w:val="20"/>
        </w:rPr>
        <w:t>ez obsługę w zakresie 0-100m3),</w:t>
      </w:r>
    </w:p>
    <w:p w:rsidR="00414CEB" w:rsidRDefault="009F73F3" w:rsidP="00E90328">
      <w:pPr>
        <w:pStyle w:val="Tekstpodstawowy"/>
        <w:numPr>
          <w:ilvl w:val="0"/>
          <w:numId w:val="9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Ustawienie alarmu braku pracy </w:t>
      </w:r>
      <w:r w:rsidR="00485759">
        <w:rPr>
          <w:rFonts w:ascii="Tahoma" w:hAnsi="Tahoma"/>
          <w:sz w:val="20"/>
          <w:szCs w:val="20"/>
        </w:rPr>
        <w:t>przepompowni (zakres od 0-48h),</w:t>
      </w:r>
    </w:p>
    <w:p w:rsidR="00414CEB" w:rsidRDefault="009F73F3" w:rsidP="00E90328">
      <w:pPr>
        <w:pStyle w:val="Tekstpodstawowy"/>
        <w:numPr>
          <w:ilvl w:val="0"/>
          <w:numId w:val="9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Ustawienie oraz podgląd zadanej n</w:t>
      </w:r>
      <w:r w:rsidR="00485759">
        <w:rPr>
          <w:rFonts w:ascii="Tahoma" w:hAnsi="Tahoma"/>
          <w:sz w:val="20"/>
          <w:szCs w:val="20"/>
        </w:rPr>
        <w:t>astawy poziomu spiętrzenia [%],</w:t>
      </w:r>
    </w:p>
    <w:p w:rsidR="00414CEB" w:rsidRDefault="009F73F3" w:rsidP="00E90328">
      <w:pPr>
        <w:pStyle w:val="Tekstpodstawowy"/>
        <w:numPr>
          <w:ilvl w:val="0"/>
          <w:numId w:val="9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Ustawienie oraz podgląd zadanej nasta</w:t>
      </w:r>
      <w:r w:rsidR="00485759">
        <w:rPr>
          <w:rFonts w:ascii="Tahoma" w:hAnsi="Tahoma"/>
          <w:sz w:val="20"/>
          <w:szCs w:val="20"/>
        </w:rPr>
        <w:t>wy poziomu załączenia pomp [%],</w:t>
      </w:r>
    </w:p>
    <w:p w:rsidR="00414CEB" w:rsidRDefault="009F73F3" w:rsidP="00E90328">
      <w:pPr>
        <w:pStyle w:val="Tekstpodstawowy"/>
        <w:numPr>
          <w:ilvl w:val="0"/>
          <w:numId w:val="9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Ustawienie oraz podgląd zadanej nasta</w:t>
      </w:r>
      <w:r w:rsidR="00485759">
        <w:rPr>
          <w:rFonts w:ascii="Tahoma" w:hAnsi="Tahoma"/>
          <w:sz w:val="20"/>
          <w:szCs w:val="20"/>
        </w:rPr>
        <w:t>wy poziomu wyłączenia pomp [%],</w:t>
      </w:r>
    </w:p>
    <w:p w:rsidR="00414CEB" w:rsidRDefault="009F73F3" w:rsidP="00E90328">
      <w:pPr>
        <w:pStyle w:val="Tekstpodstawowy"/>
        <w:numPr>
          <w:ilvl w:val="0"/>
          <w:numId w:val="9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Ustawienie oraz podgląd zad</w:t>
      </w:r>
      <w:r w:rsidR="00485759">
        <w:rPr>
          <w:rFonts w:ascii="Tahoma" w:hAnsi="Tahoma"/>
          <w:sz w:val="20"/>
          <w:szCs w:val="20"/>
        </w:rPr>
        <w:t>anej nastawy czasu pauzy [</w:t>
      </w:r>
      <w:proofErr w:type="spellStart"/>
      <w:r w:rsidR="00485759">
        <w:rPr>
          <w:rFonts w:ascii="Tahoma" w:hAnsi="Tahoma"/>
          <w:sz w:val="20"/>
          <w:szCs w:val="20"/>
        </w:rPr>
        <w:t>sek</w:t>
      </w:r>
      <w:proofErr w:type="spellEnd"/>
      <w:r w:rsidR="00485759">
        <w:rPr>
          <w:rFonts w:ascii="Tahoma" w:hAnsi="Tahoma"/>
          <w:sz w:val="20"/>
          <w:szCs w:val="20"/>
        </w:rPr>
        <w:t>],</w:t>
      </w:r>
    </w:p>
    <w:p w:rsidR="00414CEB" w:rsidRDefault="009F73F3" w:rsidP="00E90328">
      <w:pPr>
        <w:pStyle w:val="Tekstpodstawowy"/>
        <w:numPr>
          <w:ilvl w:val="0"/>
          <w:numId w:val="9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Ustawienie oraz podgląd zadan</w:t>
      </w:r>
      <w:r w:rsidR="00485759">
        <w:rPr>
          <w:rFonts w:ascii="Tahoma" w:hAnsi="Tahoma"/>
          <w:sz w:val="20"/>
          <w:szCs w:val="20"/>
        </w:rPr>
        <w:t>ej nastawy czasu dobiegu [</w:t>
      </w:r>
      <w:proofErr w:type="spellStart"/>
      <w:r w:rsidR="00485759">
        <w:rPr>
          <w:rFonts w:ascii="Tahoma" w:hAnsi="Tahoma"/>
          <w:sz w:val="20"/>
          <w:szCs w:val="20"/>
        </w:rPr>
        <w:t>sek</w:t>
      </w:r>
      <w:proofErr w:type="spellEnd"/>
      <w:r w:rsidR="00485759">
        <w:rPr>
          <w:rFonts w:ascii="Tahoma" w:hAnsi="Tahoma"/>
          <w:sz w:val="20"/>
          <w:szCs w:val="20"/>
        </w:rPr>
        <w:t>],</w:t>
      </w:r>
    </w:p>
    <w:p w:rsidR="00414CEB" w:rsidRDefault="009F73F3" w:rsidP="00E90328">
      <w:pPr>
        <w:pStyle w:val="Tekstpodstawowy"/>
        <w:numPr>
          <w:ilvl w:val="0"/>
          <w:numId w:val="9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Ustawienie oraz podgląd zadanej nastawy</w:t>
      </w:r>
      <w:r w:rsidR="00485759">
        <w:rPr>
          <w:rFonts w:ascii="Tahoma" w:hAnsi="Tahoma"/>
          <w:sz w:val="20"/>
          <w:szCs w:val="20"/>
        </w:rPr>
        <w:t xml:space="preserve"> czasu pracy maksymalnej [</w:t>
      </w:r>
      <w:proofErr w:type="spellStart"/>
      <w:r w:rsidR="00485759">
        <w:rPr>
          <w:rFonts w:ascii="Tahoma" w:hAnsi="Tahoma"/>
          <w:sz w:val="20"/>
          <w:szCs w:val="20"/>
        </w:rPr>
        <w:t>sek</w:t>
      </w:r>
      <w:proofErr w:type="spellEnd"/>
      <w:r w:rsidR="00485759">
        <w:rPr>
          <w:rFonts w:ascii="Tahoma" w:hAnsi="Tahoma"/>
          <w:sz w:val="20"/>
          <w:szCs w:val="20"/>
        </w:rPr>
        <w:t>].</w:t>
      </w:r>
    </w:p>
    <w:p w:rsidR="00414CEB" w:rsidRDefault="009F73F3" w:rsidP="0087059B">
      <w:pPr>
        <w:pStyle w:val="Tekstpodstawowy"/>
        <w:spacing w:after="0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 </w:t>
      </w:r>
    </w:p>
    <w:p w:rsidR="00414CEB" w:rsidRDefault="009F73F3" w:rsidP="0087059B">
      <w:pPr>
        <w:pStyle w:val="Tekstpodstawowy"/>
        <w:spacing w:after="0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Dodatkowo ze sterownika przepompowni muszą zostać przesłane następujące alarmy na Pogotowie Toruńskich Wodociągów:</w:t>
      </w:r>
    </w:p>
    <w:p w:rsidR="00414CEB" w:rsidRDefault="009F73F3" w:rsidP="00E90328">
      <w:pPr>
        <w:pStyle w:val="Tekstpodstawowy"/>
        <w:numPr>
          <w:ilvl w:val="0"/>
          <w:numId w:val="10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Alarm awarii pompy – dla każdej pompy osobno, </w:t>
      </w:r>
    </w:p>
    <w:p w:rsidR="00414CEB" w:rsidRDefault="009F73F3" w:rsidP="00E90328">
      <w:pPr>
        <w:pStyle w:val="Tekstpodstawowy"/>
        <w:numPr>
          <w:ilvl w:val="0"/>
          <w:numId w:val="10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Alarm włamania, </w:t>
      </w:r>
    </w:p>
    <w:p w:rsidR="00414CEB" w:rsidRDefault="009F73F3" w:rsidP="00E90328">
      <w:pPr>
        <w:pStyle w:val="Tekstpodstawowy"/>
        <w:numPr>
          <w:ilvl w:val="0"/>
          <w:numId w:val="10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Alarm otwartego włazu, </w:t>
      </w:r>
    </w:p>
    <w:p w:rsidR="00414CEB" w:rsidRDefault="009F73F3" w:rsidP="00E90328">
      <w:pPr>
        <w:pStyle w:val="Tekstpodstawowy"/>
        <w:numPr>
          <w:ilvl w:val="0"/>
          <w:numId w:val="10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Alarm otwartych drzwi SZR, </w:t>
      </w:r>
    </w:p>
    <w:p w:rsidR="00414CEB" w:rsidRDefault="009F73F3" w:rsidP="00E90328">
      <w:pPr>
        <w:pStyle w:val="Tekstpodstawowy"/>
        <w:numPr>
          <w:ilvl w:val="0"/>
          <w:numId w:val="10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Alarm zalania komory, </w:t>
      </w:r>
    </w:p>
    <w:p w:rsidR="00414CEB" w:rsidRDefault="009F73F3" w:rsidP="00E90328">
      <w:pPr>
        <w:pStyle w:val="Tekstpodstawowy"/>
        <w:numPr>
          <w:ilvl w:val="0"/>
          <w:numId w:val="10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Alarm </w:t>
      </w:r>
      <w:proofErr w:type="spellStart"/>
      <w:r>
        <w:rPr>
          <w:rFonts w:ascii="Tahoma" w:hAnsi="Tahoma"/>
          <w:sz w:val="20"/>
          <w:szCs w:val="20"/>
        </w:rPr>
        <w:t>suchobiegu</w:t>
      </w:r>
      <w:proofErr w:type="spellEnd"/>
      <w:r>
        <w:rPr>
          <w:rFonts w:ascii="Tahoma" w:hAnsi="Tahoma"/>
          <w:sz w:val="20"/>
          <w:szCs w:val="20"/>
        </w:rPr>
        <w:t xml:space="preserve"> pompy, </w:t>
      </w:r>
    </w:p>
    <w:p w:rsidR="00414CEB" w:rsidRDefault="009F73F3" w:rsidP="00E90328">
      <w:pPr>
        <w:pStyle w:val="Tekstpodstawowy"/>
        <w:numPr>
          <w:ilvl w:val="0"/>
          <w:numId w:val="10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Alarm o spiętrzeniu ścieków, </w:t>
      </w:r>
    </w:p>
    <w:p w:rsidR="00414CEB" w:rsidRDefault="009F73F3" w:rsidP="00E90328">
      <w:pPr>
        <w:pStyle w:val="Tekstpodstawowy"/>
        <w:numPr>
          <w:ilvl w:val="0"/>
          <w:numId w:val="10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Alarm zapchania każdej z pomp, </w:t>
      </w:r>
    </w:p>
    <w:p w:rsidR="00414CEB" w:rsidRDefault="009F73F3" w:rsidP="00E90328">
      <w:pPr>
        <w:pStyle w:val="Tekstpodstawowy"/>
        <w:numPr>
          <w:ilvl w:val="0"/>
          <w:numId w:val="10"/>
        </w:numPr>
        <w:tabs>
          <w:tab w:val="clear" w:pos="707"/>
          <w:tab w:val="left" w:pos="0"/>
        </w:tabs>
        <w:spacing w:after="0"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Alarm o braku pracy przepompowni. </w:t>
      </w:r>
    </w:p>
    <w:p w:rsidR="00414CEB" w:rsidRDefault="00414CEB">
      <w:pPr>
        <w:pStyle w:val="Akapitzlist"/>
        <w:tabs>
          <w:tab w:val="left" w:pos="993"/>
        </w:tabs>
        <w:ind w:left="633"/>
        <w:jc w:val="both"/>
        <w:rPr>
          <w:rFonts w:cs="Arial"/>
          <w:bCs/>
          <w:iCs/>
        </w:rPr>
      </w:pPr>
    </w:p>
    <w:p w:rsidR="00414CEB" w:rsidRDefault="009F73F3">
      <w:pPr>
        <w:pStyle w:val="Akapitzlist"/>
        <w:tabs>
          <w:tab w:val="left" w:pos="993"/>
        </w:tabs>
        <w:ind w:left="0"/>
        <w:jc w:val="both"/>
        <w:rPr>
          <w:rFonts w:ascii="Tahoma" w:hAnsi="Tahoma"/>
          <w:sz w:val="20"/>
          <w:szCs w:val="20"/>
        </w:rPr>
      </w:pPr>
      <w:r>
        <w:rPr>
          <w:rFonts w:ascii="Tahoma" w:hAnsi="Tahoma" w:cs="Arial"/>
          <w:bCs/>
          <w:iCs/>
          <w:sz w:val="20"/>
          <w:szCs w:val="20"/>
        </w:rPr>
        <w:t>Drobne zmiany w zasilaniu i sterowaniu lub oprogramowaniu sterowników i systemu monitoringu w  pogotowiu T.W. należy ująć w cenie ofertowej.</w:t>
      </w:r>
    </w:p>
    <w:p w:rsidR="00414CEB" w:rsidRDefault="00414CEB">
      <w:pPr>
        <w:rPr>
          <w:rFonts w:ascii="Tahoma" w:hAnsi="Tahoma" w:cs="Tahoma"/>
          <w:b/>
          <w:sz w:val="20"/>
          <w:szCs w:val="20"/>
        </w:rPr>
      </w:pPr>
    </w:p>
    <w:p w:rsidR="00414CEB" w:rsidRDefault="009F73F3">
      <w:pPr>
        <w:pStyle w:val="Akapitzlist"/>
        <w:numPr>
          <w:ilvl w:val="0"/>
          <w:numId w:val="1"/>
        </w:num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Uwagi</w:t>
      </w:r>
    </w:p>
    <w:p w:rsidR="00414CEB" w:rsidRDefault="009F73F3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Zaplecze socjalne należy wyposażyć w przenośne toalety – szczelne zbiorniki na ścieki socjalno-bytowe.</w:t>
      </w:r>
    </w:p>
    <w:p w:rsidR="00414CEB" w:rsidRDefault="009F73F3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Obciążenie każdej ze stron przyszłej umowy za potencjalne skutki napotkania na roboty nieprzewidziane uzależnione będzie od konkretnej sytuacji i ocenione będzie po jej nastąpieniu.</w:t>
      </w:r>
    </w:p>
    <w:p w:rsidR="00414CEB" w:rsidRDefault="009F73F3">
      <w:pPr>
        <w:ind w:left="106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Zaleca się aby Wykonawca zapoznał się ze wszystkimi warunkami lokalizacyjno-terenowymi placu budowy a także realizacyjnymi, i uwzględnić je w wypełnionym formularzu ofertowym.</w:t>
      </w:r>
    </w:p>
    <w:p w:rsidR="00414CEB" w:rsidRDefault="009F73F3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Obetonowanie skrzynek armatury, włazów itp. wykonać z płyty żelbetowej grubości min 15 cm o rozmiarach 1mx1m w przypadku skrzynek (w przypadku węzłów rozmiar ustalić </w:t>
      </w:r>
      <w:r>
        <w:rPr>
          <w:rFonts w:ascii="Tahoma" w:hAnsi="Tahoma" w:cs="Tahoma"/>
          <w:sz w:val="20"/>
          <w:szCs w:val="20"/>
        </w:rPr>
        <w:br/>
        <w:t>z inspektorem nadzoru na budowie) oraz o rozmiarach min 1 m od krawędzi włazu (dla włazów kanalizacyjnych).</w:t>
      </w:r>
    </w:p>
    <w:p w:rsidR="00414CEB" w:rsidRDefault="009F73F3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Rury i kształtki winny posiadać certyfikat zgodności wykonania z PN – EN 12 201</w:t>
      </w:r>
    </w:p>
    <w:p w:rsidR="00414CEB" w:rsidRDefault="009F73F3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Szczegółowy zakres robót obejmuje dokumentacja projektowa wykazana w wykazie załączników w pkt 6 niniejszego opisu przedmiotu zamówienia, która łącznie z niniejszym opisem stanowi podstawowy materiał dla wykonania wyceny robót przez wykonawcę. </w:t>
      </w:r>
    </w:p>
    <w:p w:rsidR="00414CEB" w:rsidRDefault="009F73F3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Przed przystąpieniem do robót Wykonawca dostarczy Zamawiającemu atesty, certyfikaty </w:t>
      </w:r>
      <w:r>
        <w:rPr>
          <w:rFonts w:ascii="Tahoma" w:hAnsi="Tahoma" w:cs="Tahoma"/>
          <w:sz w:val="20"/>
          <w:szCs w:val="20"/>
        </w:rPr>
        <w:br/>
        <w:t>i deklaracje zgodności na wszelkie materiały przewidywane do wbudowania celem ich akceptacji. Uzyskanie w/w akceptacji stanowi załącznik dopuszczający materiały do wbudowania przy realizacji przedmiotu zamówienia.</w:t>
      </w:r>
    </w:p>
    <w:p w:rsidR="00414CEB" w:rsidRDefault="009F73F3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iCs/>
          <w:sz w:val="20"/>
          <w:szCs w:val="20"/>
        </w:rPr>
        <w:t>W przypadku wystąpienia w projektach budowlanych i/lub budowlano – wykonawczych, STWIOR nazw własnych materiałów i nazw producentów, znaków towarowych lub podania niektórych charakterystycznych dla producenta wymiarów, należy je rozumieć jako określenie standardów. Nie są one wiążące i można dostarczyć elementy równoważne, których charakterystyka nie jest gorsza niż parametry urządzeń czy materiałów podanych w opracowaniach projektowych. Dopuszcza się zastosowanie materiałów i urządzeń innych producentów o parametrach równoważnych lub wyższych niż przewiduje projekt. Wszelkie koszty wynikające z różnic pomiędzy urządzeniami zaprojektowanymi a zaoferowanymi ponosi Wykonawca. Zwrot „równoważne” oznacza możliwość uzyskania efektu założonego przez Zamawiającego za pomocą innych rozwiązań technicznych.</w:t>
      </w:r>
    </w:p>
    <w:p w:rsidR="00414CEB" w:rsidRDefault="00414CEB">
      <w:pPr>
        <w:jc w:val="both"/>
        <w:rPr>
          <w:rFonts w:ascii="Tahoma" w:hAnsi="Tahoma" w:cs="Tahoma"/>
          <w:sz w:val="20"/>
          <w:szCs w:val="20"/>
        </w:rPr>
      </w:pPr>
    </w:p>
    <w:p w:rsidR="00414CEB" w:rsidRDefault="009F73F3">
      <w:pPr>
        <w:numPr>
          <w:ilvl w:val="0"/>
          <w:numId w:val="1"/>
        </w:numPr>
        <w:ind w:left="426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Wykaz załączników</w:t>
      </w:r>
    </w:p>
    <w:p w:rsidR="00414CEB" w:rsidRDefault="00414CEB">
      <w:pPr>
        <w:rPr>
          <w:rFonts w:ascii="Tahoma" w:hAnsi="Tahoma" w:cs="Tahoma"/>
          <w:b/>
          <w:sz w:val="16"/>
          <w:szCs w:val="16"/>
        </w:rPr>
      </w:pPr>
    </w:p>
    <w:p w:rsidR="00414CEB" w:rsidRDefault="009F73F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Załącznikami do niniejszego opisu przedmiotu zamówienia jest dokumentacja projektowa:</w:t>
      </w:r>
    </w:p>
    <w:p w:rsidR="00414CEB" w:rsidRDefault="009F73F3">
      <w:pPr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 xml:space="preserve">projekt budowlany opracowany w sierpniu 2021 r. przez </w:t>
      </w:r>
      <w:r>
        <w:rPr>
          <w:rFonts w:ascii="Tahoma" w:hAnsi="Tahoma" w:cs="Tahoma"/>
          <w:sz w:val="20"/>
          <w:szCs w:val="20"/>
        </w:rPr>
        <w:t>HANKOP – nadzór i projektowanie sieci  i instalacji sanitarnych, z siedzibą w Toruniu, ul. Kurpiowska 7/6</w:t>
      </w:r>
      <w:r>
        <w:rPr>
          <w:rFonts w:ascii="Tahoma" w:hAnsi="Tahoma" w:cs="Tahoma"/>
          <w:bCs/>
          <w:color w:val="000000"/>
          <w:sz w:val="20"/>
          <w:szCs w:val="20"/>
        </w:rPr>
        <w:t xml:space="preserve">, </w:t>
      </w:r>
    </w:p>
    <w:p w:rsidR="00414CEB" w:rsidRDefault="009F73F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bCs/>
          <w:iCs/>
          <w:sz w:val="20"/>
          <w:szCs w:val="20"/>
        </w:rPr>
        <w:t>Projekt zagospodarowania terenu tom I</w:t>
      </w:r>
    </w:p>
    <w:p w:rsidR="00414CEB" w:rsidRDefault="009F73F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bCs/>
          <w:iCs/>
          <w:sz w:val="20"/>
          <w:szCs w:val="20"/>
        </w:rPr>
        <w:t>Projekt architektoniczno – budowlany branża sanitarne  tom I</w:t>
      </w:r>
    </w:p>
    <w:p w:rsidR="00414CEB" w:rsidRDefault="009F73F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bCs/>
          <w:iCs/>
          <w:sz w:val="20"/>
          <w:szCs w:val="20"/>
        </w:rPr>
        <w:t>Projekt architektoniczno – budowlany branża drogowa, tłocznia ścieków tom II</w:t>
      </w:r>
    </w:p>
    <w:p w:rsidR="00414CEB" w:rsidRDefault="009F73F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bCs/>
          <w:iCs/>
          <w:sz w:val="20"/>
          <w:szCs w:val="20"/>
        </w:rPr>
        <w:t>Projekt architektoniczno</w:t>
      </w:r>
      <w:r w:rsidR="00890321">
        <w:rPr>
          <w:rFonts w:ascii="Tahoma" w:hAnsi="Tahoma" w:cs="Tahoma"/>
          <w:bCs/>
          <w:iCs/>
          <w:sz w:val="20"/>
          <w:szCs w:val="20"/>
        </w:rPr>
        <w:t xml:space="preserve"> </w:t>
      </w:r>
      <w:r>
        <w:rPr>
          <w:rFonts w:ascii="Tahoma" w:hAnsi="Tahoma" w:cs="Tahoma"/>
          <w:bCs/>
          <w:iCs/>
          <w:sz w:val="20"/>
          <w:szCs w:val="20"/>
        </w:rPr>
        <w:t>-</w:t>
      </w:r>
      <w:r w:rsidR="00890321">
        <w:rPr>
          <w:rFonts w:ascii="Tahoma" w:hAnsi="Tahoma" w:cs="Tahoma"/>
          <w:bCs/>
          <w:iCs/>
          <w:sz w:val="20"/>
          <w:szCs w:val="20"/>
        </w:rPr>
        <w:t xml:space="preserve"> </w:t>
      </w:r>
      <w:r>
        <w:rPr>
          <w:rFonts w:ascii="Tahoma" w:hAnsi="Tahoma" w:cs="Tahoma"/>
          <w:bCs/>
          <w:iCs/>
          <w:sz w:val="20"/>
          <w:szCs w:val="20"/>
        </w:rPr>
        <w:t>budowlany branża elektryczna tom III</w:t>
      </w:r>
    </w:p>
    <w:p w:rsidR="00414CEB" w:rsidRDefault="009F73F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bCs/>
          <w:iCs/>
          <w:sz w:val="20"/>
          <w:szCs w:val="20"/>
        </w:rPr>
        <w:t>Opinie, uzgodnienia i inne tom IV</w:t>
      </w:r>
    </w:p>
    <w:p w:rsidR="00414CEB" w:rsidRDefault="009F73F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bCs/>
          <w:iCs/>
          <w:sz w:val="20"/>
          <w:szCs w:val="20"/>
        </w:rPr>
        <w:t>Projekt organizacji ruchu</w:t>
      </w:r>
    </w:p>
    <w:p w:rsidR="00414CEB" w:rsidRDefault="009F73F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bCs/>
          <w:iCs/>
          <w:sz w:val="20"/>
          <w:szCs w:val="20"/>
        </w:rPr>
        <w:t>Inwentaryzacja zieleni</w:t>
      </w:r>
    </w:p>
    <w:p w:rsidR="00414CEB" w:rsidRDefault="009F73F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bCs/>
          <w:iCs/>
          <w:sz w:val="20"/>
          <w:szCs w:val="20"/>
        </w:rPr>
        <w:t>Specyfikacje techniczne wykonania i odbioru robót</w:t>
      </w:r>
    </w:p>
    <w:p w:rsidR="00414CEB" w:rsidRDefault="009F73F3">
      <w:pPr>
        <w:pStyle w:val="Akapitzlist"/>
        <w:ind w:left="927"/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bCs/>
          <w:iCs/>
          <w:sz w:val="20"/>
          <w:szCs w:val="20"/>
        </w:rPr>
        <w:t>- branża wod-kan</w:t>
      </w:r>
    </w:p>
    <w:p w:rsidR="00414CEB" w:rsidRDefault="009F73F3">
      <w:pPr>
        <w:pStyle w:val="Akapitzlist"/>
        <w:ind w:left="927"/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bCs/>
          <w:iCs/>
          <w:sz w:val="20"/>
          <w:szCs w:val="20"/>
        </w:rPr>
        <w:t>- branża elektryczna</w:t>
      </w:r>
    </w:p>
    <w:p w:rsidR="00414CEB" w:rsidRDefault="009F73F3">
      <w:pPr>
        <w:pStyle w:val="Akapitzlist"/>
        <w:ind w:left="927"/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bCs/>
          <w:iCs/>
          <w:sz w:val="20"/>
          <w:szCs w:val="20"/>
        </w:rPr>
        <w:t>- branża drogowa (teren tłoczni ścieków)</w:t>
      </w:r>
    </w:p>
    <w:p w:rsidR="00414CEB" w:rsidRDefault="00414CEB">
      <w:pPr>
        <w:pStyle w:val="Akapitzlist"/>
        <w:ind w:left="567"/>
        <w:jc w:val="both"/>
        <w:rPr>
          <w:rFonts w:ascii="Tahoma" w:hAnsi="Tahoma" w:cs="Tahoma"/>
          <w:bCs/>
          <w:iCs/>
          <w:sz w:val="20"/>
          <w:szCs w:val="20"/>
        </w:rPr>
      </w:pPr>
    </w:p>
    <w:p w:rsidR="00414CEB" w:rsidRDefault="009F73F3">
      <w:pPr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bCs/>
          <w:iCs/>
          <w:sz w:val="20"/>
          <w:szCs w:val="20"/>
        </w:rPr>
        <w:t>Oryginały dokumentacji znajdują się do wglądu w siedzibie Zamawiającego przy ul. Rybaki 31/35, Wydział Inwestycji i Remontów i stanowią łącznie z niniejszym opisem podstawowy materiał do wykonania wyceny robót przez Wykonawcę.</w:t>
      </w:r>
    </w:p>
    <w:sectPr w:rsidR="00414CEB" w:rsidSect="00414CE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17D" w:rsidRDefault="0046417D" w:rsidP="00414CEB">
      <w:r>
        <w:separator/>
      </w:r>
    </w:p>
  </w:endnote>
  <w:endnote w:type="continuationSeparator" w:id="0">
    <w:p w:rsidR="0046417D" w:rsidRDefault="0046417D" w:rsidP="00414C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-BoldItalic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1911200"/>
      <w:docPartObj>
        <w:docPartGallery w:val="Page Numbers (Bottom of Page)"/>
        <w:docPartUnique/>
      </w:docPartObj>
    </w:sdtPr>
    <w:sdtContent>
      <w:p w:rsidR="00414CEB" w:rsidRDefault="00C65B8A">
        <w:pPr>
          <w:pStyle w:val="Footer"/>
          <w:jc w:val="right"/>
        </w:pPr>
        <w:r>
          <w:rPr>
            <w:rFonts w:ascii="Tahoma" w:hAnsi="Tahoma" w:cs="Tahoma"/>
            <w:sz w:val="16"/>
            <w:szCs w:val="16"/>
          </w:rPr>
          <w:fldChar w:fldCharType="begin"/>
        </w:r>
        <w:r w:rsidR="009F73F3">
          <w:rPr>
            <w:rFonts w:ascii="Tahoma" w:hAnsi="Tahoma" w:cs="Tahoma"/>
            <w:sz w:val="16"/>
            <w:szCs w:val="16"/>
          </w:rPr>
          <w:instrText>PAGE</w:instrText>
        </w:r>
        <w:r>
          <w:rPr>
            <w:rFonts w:ascii="Tahoma" w:hAnsi="Tahoma" w:cs="Tahoma"/>
            <w:sz w:val="16"/>
            <w:szCs w:val="16"/>
          </w:rPr>
          <w:fldChar w:fldCharType="separate"/>
        </w:r>
        <w:r w:rsidR="00423250">
          <w:rPr>
            <w:rFonts w:ascii="Tahoma" w:hAnsi="Tahoma" w:cs="Tahoma"/>
            <w:noProof/>
            <w:sz w:val="16"/>
            <w:szCs w:val="16"/>
          </w:rPr>
          <w:t>6</w:t>
        </w:r>
        <w:r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414CEB" w:rsidRDefault="00414CEB">
    <w:pPr>
      <w:pStyle w:val="Footer"/>
      <w:pBdr>
        <w:top w:val="single" w:sz="4" w:space="1" w:color="000000"/>
      </w:pBdr>
      <w:rPr>
        <w:rFonts w:ascii="Tahoma" w:hAnsi="Tahoma" w:cs="Tahoma"/>
        <w:sz w:val="16"/>
        <w:szCs w:val="16"/>
      </w:rPr>
    </w:pPr>
  </w:p>
  <w:p w:rsidR="00414CEB" w:rsidRDefault="009F73F3">
    <w:pPr>
      <w:jc w:val="both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Budowa sieci wodociągowej i kanalizacji sanitarnej w ulicy Lipowej w Toruniu wraz z tłoc</w:t>
    </w:r>
    <w:r w:rsidR="00B66D95">
      <w:rPr>
        <w:rFonts w:ascii="Tahoma" w:hAnsi="Tahoma" w:cs="Tahoma"/>
        <w:sz w:val="16"/>
        <w:szCs w:val="16"/>
      </w:rPr>
      <w:t>znią ścieków i kanałem tłocznym</w:t>
    </w:r>
  </w:p>
  <w:p w:rsidR="00414CEB" w:rsidRDefault="00414CE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17D" w:rsidRDefault="0046417D" w:rsidP="00414CEB">
      <w:r>
        <w:separator/>
      </w:r>
    </w:p>
  </w:footnote>
  <w:footnote w:type="continuationSeparator" w:id="0">
    <w:p w:rsidR="0046417D" w:rsidRDefault="0046417D" w:rsidP="00414C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CEB" w:rsidRDefault="009F73F3">
    <w:pPr>
      <w:pStyle w:val="Head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Załącznik nr 2 do SIWZ - Opis przedmiotu zamówienia</w:t>
    </w:r>
  </w:p>
  <w:p w:rsidR="00414CEB" w:rsidRDefault="009F73F3">
    <w:pPr>
      <w:pStyle w:val="Head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_______________________________________________________________________________________________________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0905"/>
    <w:multiLevelType w:val="multilevel"/>
    <w:tmpl w:val="5916156C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686CFC"/>
    <w:multiLevelType w:val="multilevel"/>
    <w:tmpl w:val="A920A7D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>
    <w:nsid w:val="0B376AFA"/>
    <w:multiLevelType w:val="multilevel"/>
    <w:tmpl w:val="A89C1C5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3">
    <w:nsid w:val="0DC02B64"/>
    <w:multiLevelType w:val="multilevel"/>
    <w:tmpl w:val="A92CB26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">
    <w:nsid w:val="12823118"/>
    <w:multiLevelType w:val="hybridMultilevel"/>
    <w:tmpl w:val="528AE83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8E06D2C"/>
    <w:multiLevelType w:val="multilevel"/>
    <w:tmpl w:val="11462DD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1CFB7050"/>
    <w:multiLevelType w:val="hybridMultilevel"/>
    <w:tmpl w:val="1C6E24C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4AA3242B"/>
    <w:multiLevelType w:val="hybridMultilevel"/>
    <w:tmpl w:val="71368950"/>
    <w:lvl w:ilvl="0" w:tplc="04150017">
      <w:start w:val="1"/>
      <w:numFmt w:val="lowerLetter"/>
      <w:lvlText w:val="%1)"/>
      <w:lvlJc w:val="left"/>
      <w:pPr>
        <w:ind w:left="555" w:hanging="360"/>
      </w:p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8">
    <w:nsid w:val="53B628FD"/>
    <w:multiLevelType w:val="multilevel"/>
    <w:tmpl w:val="5B8C7F2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9">
    <w:nsid w:val="5A7346A6"/>
    <w:multiLevelType w:val="multilevel"/>
    <w:tmpl w:val="1E3E91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  <w:color w:val="auto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080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0">
    <w:nsid w:val="5D857BE7"/>
    <w:multiLevelType w:val="multilevel"/>
    <w:tmpl w:val="319A497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1">
    <w:nsid w:val="76D23AAF"/>
    <w:multiLevelType w:val="multilevel"/>
    <w:tmpl w:val="34F643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782D2213"/>
    <w:multiLevelType w:val="multilevel"/>
    <w:tmpl w:val="F45E7626"/>
    <w:lvl w:ilvl="0">
      <w:start w:val="1"/>
      <w:numFmt w:val="upperRoman"/>
      <w:pStyle w:val="Tytu"/>
      <w:lvlText w:val="%1."/>
      <w:lvlJc w:val="righ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7BE96724"/>
    <w:multiLevelType w:val="multilevel"/>
    <w:tmpl w:val="2F0064F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0"/>
  </w:num>
  <w:num w:numId="8">
    <w:abstractNumId w:val="13"/>
  </w:num>
  <w:num w:numId="9">
    <w:abstractNumId w:val="1"/>
  </w:num>
  <w:num w:numId="10">
    <w:abstractNumId w:val="8"/>
  </w:num>
  <w:num w:numId="11">
    <w:abstractNumId w:val="11"/>
  </w:num>
  <w:num w:numId="12">
    <w:abstractNumId w:val="7"/>
  </w:num>
  <w:num w:numId="13">
    <w:abstractNumId w:val="6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4CEB"/>
    <w:rsid w:val="00127E61"/>
    <w:rsid w:val="00166B1F"/>
    <w:rsid w:val="001B5154"/>
    <w:rsid w:val="001F3842"/>
    <w:rsid w:val="00286F95"/>
    <w:rsid w:val="00327472"/>
    <w:rsid w:val="00394C39"/>
    <w:rsid w:val="00414CEB"/>
    <w:rsid w:val="00423250"/>
    <w:rsid w:val="00423A8A"/>
    <w:rsid w:val="0046417D"/>
    <w:rsid w:val="00481693"/>
    <w:rsid w:val="00485759"/>
    <w:rsid w:val="005F2828"/>
    <w:rsid w:val="00661FCD"/>
    <w:rsid w:val="006D0E95"/>
    <w:rsid w:val="007769A2"/>
    <w:rsid w:val="00787942"/>
    <w:rsid w:val="0087059B"/>
    <w:rsid w:val="00870788"/>
    <w:rsid w:val="00890321"/>
    <w:rsid w:val="00916FAB"/>
    <w:rsid w:val="009F4CCF"/>
    <w:rsid w:val="009F73F3"/>
    <w:rsid w:val="00A40394"/>
    <w:rsid w:val="00AD6085"/>
    <w:rsid w:val="00B66D95"/>
    <w:rsid w:val="00BB7FBB"/>
    <w:rsid w:val="00C261B2"/>
    <w:rsid w:val="00C65B8A"/>
    <w:rsid w:val="00E90328"/>
    <w:rsid w:val="00F84372"/>
    <w:rsid w:val="00FD0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97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2">
    <w:name w:val="Heading 2"/>
    <w:basedOn w:val="Normalny"/>
    <w:next w:val="Normalny"/>
    <w:link w:val="Nagwek2Znak"/>
    <w:uiPriority w:val="9"/>
    <w:semiHidden/>
    <w:unhideWhenUsed/>
    <w:qFormat/>
    <w:rsid w:val="00017C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zeinternetowe">
    <w:name w:val="Łącze internetowe"/>
    <w:basedOn w:val="Domylnaczcionkaakapitu"/>
    <w:rsid w:val="00423971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2397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82DF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82D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82DFF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82DFF"/>
    <w:rPr>
      <w:rFonts w:eastAsia="Times New Roman" w:cs="Tahoma"/>
      <w:sz w:val="16"/>
      <w:szCs w:val="1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D78F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Footer"/>
    <w:uiPriority w:val="99"/>
    <w:qFormat/>
    <w:rsid w:val="006D78F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B97D2D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customStyle="1" w:styleId="StandardowyverdanaZnak">
    <w:name w:val="Standardowy verdana Znak"/>
    <w:link w:val="Standardowyverdana"/>
    <w:qFormat/>
    <w:rsid w:val="004C173E"/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C57678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E1261B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Heading2"/>
    <w:uiPriority w:val="9"/>
    <w:semiHidden/>
    <w:qFormat/>
    <w:rsid w:val="00017C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OpisZnak">
    <w:name w:val="Opis Znak"/>
    <w:link w:val="Opis"/>
    <w:qFormat/>
    <w:rsid w:val="00017CA8"/>
    <w:rPr>
      <w:rFonts w:eastAsia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EndnoteText"/>
    <w:uiPriority w:val="99"/>
    <w:semiHidden/>
    <w:qFormat/>
    <w:rsid w:val="00990A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sid w:val="00414CEB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990A68"/>
    <w:rPr>
      <w:vertAlign w:val="superscript"/>
    </w:rPr>
  </w:style>
  <w:style w:type="character" w:customStyle="1" w:styleId="WW8Num10z0">
    <w:name w:val="WW8Num10z0"/>
    <w:qFormat/>
    <w:rsid w:val="00414CEB"/>
    <w:rPr>
      <w:rFonts w:ascii="Wingdings" w:hAnsi="Wingdings" w:cs="Arial"/>
    </w:rPr>
  </w:style>
  <w:style w:type="character" w:customStyle="1" w:styleId="WW8Num8z0">
    <w:name w:val="WW8Num8z0"/>
    <w:qFormat/>
    <w:rsid w:val="00414CEB"/>
    <w:rPr>
      <w:rFonts w:ascii="Wingdings" w:hAnsi="Wingdings" w:cs="Wingdings"/>
    </w:rPr>
  </w:style>
  <w:style w:type="character" w:customStyle="1" w:styleId="Znakiwypunktowania">
    <w:name w:val="Znaki wypunktowania"/>
    <w:qFormat/>
    <w:rsid w:val="00414CEB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qFormat/>
    <w:rsid w:val="00414CE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423971"/>
    <w:pPr>
      <w:spacing w:after="120"/>
    </w:pPr>
  </w:style>
  <w:style w:type="paragraph" w:styleId="Lista">
    <w:name w:val="List"/>
    <w:basedOn w:val="Tekstpodstawowy"/>
    <w:rsid w:val="00414CEB"/>
    <w:rPr>
      <w:rFonts w:cs="Arial"/>
    </w:rPr>
  </w:style>
  <w:style w:type="paragraph" w:customStyle="1" w:styleId="Caption">
    <w:name w:val="Caption"/>
    <w:basedOn w:val="Normalny"/>
    <w:qFormat/>
    <w:rsid w:val="00414CEB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414CEB"/>
    <w:pPr>
      <w:suppressLineNumbers/>
    </w:pPr>
    <w:rPr>
      <w:rFonts w:cs="Arial"/>
    </w:rPr>
  </w:style>
  <w:style w:type="paragraph" w:styleId="Akapitzlist">
    <w:name w:val="List Paragraph"/>
    <w:basedOn w:val="Normalny"/>
    <w:qFormat/>
    <w:rsid w:val="00414CEB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82D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82DF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82DFF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  <w:rsid w:val="00414CEB"/>
  </w:style>
  <w:style w:type="paragraph" w:customStyle="1" w:styleId="Header">
    <w:name w:val="Header"/>
    <w:basedOn w:val="Normalny"/>
    <w:link w:val="NagwekZnak"/>
    <w:uiPriority w:val="99"/>
    <w:unhideWhenUsed/>
    <w:rsid w:val="006D78F7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link w:val="StopkaZnak"/>
    <w:uiPriority w:val="99"/>
    <w:unhideWhenUsed/>
    <w:rsid w:val="006D78F7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97D2D"/>
    <w:pPr>
      <w:keepNext/>
      <w:numPr>
        <w:numId w:val="2"/>
      </w:numPr>
      <w:tabs>
        <w:tab w:val="right" w:pos="567"/>
        <w:tab w:val="right" w:pos="9354"/>
      </w:tabs>
      <w:spacing w:before="240" w:after="120" w:line="360" w:lineRule="auto"/>
      <w:ind w:left="714" w:right="567" w:hanging="357"/>
      <w:jc w:val="both"/>
    </w:pPr>
    <w:rPr>
      <w:bCs/>
      <w:lang w:eastAsia="ar-SA"/>
    </w:rPr>
  </w:style>
  <w:style w:type="paragraph" w:customStyle="1" w:styleId="Default">
    <w:name w:val="Default"/>
    <w:qFormat/>
    <w:rsid w:val="00B97D2D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owyverdana">
    <w:name w:val="Standardowy verdana"/>
    <w:basedOn w:val="Normalny"/>
    <w:link w:val="StandardowyverdanaZnak"/>
    <w:qFormat/>
    <w:rsid w:val="004C173E"/>
    <w:pPr>
      <w:tabs>
        <w:tab w:val="left" w:pos="567"/>
      </w:tabs>
      <w:overflowPunct w:val="0"/>
      <w:spacing w:line="280" w:lineRule="atLeast"/>
      <w:ind w:left="567"/>
      <w:jc w:val="both"/>
      <w:textAlignment w:val="baseline"/>
    </w:pPr>
    <w:rPr>
      <w:rFonts w:ascii="Verdana" w:hAnsi="Verdana"/>
      <w:color w:val="000000"/>
      <w:sz w:val="20"/>
      <w:szCs w:val="20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C576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qFormat/>
    <w:rsid w:val="00E1261B"/>
    <w:pPr>
      <w:spacing w:after="120"/>
    </w:pPr>
    <w:rPr>
      <w:rFonts w:ascii="Arial" w:hAnsi="Arial" w:cs="Arial"/>
      <w:sz w:val="16"/>
      <w:szCs w:val="16"/>
    </w:rPr>
  </w:style>
  <w:style w:type="paragraph" w:customStyle="1" w:styleId="Opis">
    <w:name w:val="Opis"/>
    <w:basedOn w:val="Normalny"/>
    <w:link w:val="OpisZnak"/>
    <w:qFormat/>
    <w:rsid w:val="00017CA8"/>
    <w:pPr>
      <w:overflowPunct w:val="0"/>
      <w:spacing w:line="360" w:lineRule="auto"/>
      <w:jc w:val="both"/>
      <w:textAlignment w:val="baseline"/>
    </w:pPr>
    <w:rPr>
      <w:rFonts w:ascii="Tahoma" w:hAnsi="Tahoma"/>
      <w:sz w:val="20"/>
      <w:szCs w:val="20"/>
    </w:rPr>
  </w:style>
  <w:style w:type="paragraph" w:customStyle="1" w:styleId="OPIS0">
    <w:name w:val="OPIS"/>
    <w:qFormat/>
    <w:rsid w:val="00017CA8"/>
    <w:pPr>
      <w:spacing w:before="60" w:line="360" w:lineRule="auto"/>
    </w:pPr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paragraph" w:customStyle="1" w:styleId="EndnoteText">
    <w:name w:val="Endnote Text"/>
    <w:basedOn w:val="Normalny"/>
    <w:link w:val="TekstprzypisukocowegoZnak"/>
    <w:uiPriority w:val="99"/>
    <w:semiHidden/>
    <w:unhideWhenUsed/>
    <w:rsid w:val="00990A68"/>
    <w:rPr>
      <w:sz w:val="20"/>
      <w:szCs w:val="20"/>
    </w:rPr>
  </w:style>
  <w:style w:type="paragraph" w:customStyle="1" w:styleId="mjtekstpodstawowyZnak">
    <w:name w:val="mój tekst podstawowy Znak"/>
    <w:basedOn w:val="Normalny"/>
    <w:qFormat/>
    <w:rsid w:val="00253876"/>
    <w:pPr>
      <w:jc w:val="both"/>
    </w:pPr>
    <w:rPr>
      <w:rFonts w:ascii="Tahoma" w:hAnsi="Tahoma"/>
      <w:szCs w:val="20"/>
    </w:rPr>
  </w:style>
  <w:style w:type="numbering" w:customStyle="1" w:styleId="WW8Num10">
    <w:name w:val="WW8Num10"/>
    <w:qFormat/>
    <w:rsid w:val="00414CEB"/>
  </w:style>
  <w:style w:type="numbering" w:customStyle="1" w:styleId="WW8Num8">
    <w:name w:val="WW8Num8"/>
    <w:qFormat/>
    <w:rsid w:val="00414CEB"/>
  </w:style>
  <w:style w:type="paragraph" w:styleId="Stopka">
    <w:name w:val="footer"/>
    <w:basedOn w:val="Normalny"/>
    <w:link w:val="StopkaZnak1"/>
    <w:uiPriority w:val="99"/>
    <w:semiHidden/>
    <w:unhideWhenUsed/>
    <w:rsid w:val="00B66D95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B66D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166B1F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166B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6B1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0AC2A-33EA-4EF1-85EB-91DACBFA2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2754</Words>
  <Characters>16527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19243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szczepańska</dc:creator>
  <cp:lastModifiedBy>Joanna Szczepańska</cp:lastModifiedBy>
  <cp:revision>3</cp:revision>
  <cp:lastPrinted>2024-09-03T10:05:00Z</cp:lastPrinted>
  <dcterms:created xsi:type="dcterms:W3CDTF">2024-09-03T09:39:00Z</dcterms:created>
  <dcterms:modified xsi:type="dcterms:W3CDTF">2024-09-03T10:06:00Z</dcterms:modified>
  <dc:language>pl-PL</dc:language>
</cp:coreProperties>
</file>