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13DB" w:rsidRDefault="00290F6A" w:rsidP="00FE13DB">
      <w:pPr>
        <w:pStyle w:val="Default"/>
        <w:contextualSpacing/>
        <w:jc w:val="center"/>
        <w:rPr>
          <w:b/>
          <w:bCs/>
        </w:rPr>
      </w:pPr>
      <w:r>
        <w:rPr>
          <w:b/>
          <w:bCs/>
        </w:rPr>
        <w:t>UMOWA NR 272. ….2023</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w:t>
      </w:r>
      <w:r w:rsidR="00B77CFE">
        <w:t xml:space="preserve">na wybór wykonawcy do wykonania zadania, dofinansowanego            z Rządowego Funduszu POLSKI ŁAD, Programu Inwestycji Strategicznych, </w:t>
      </w:r>
      <w:r w:rsidR="006D7597" w:rsidRPr="009B01BB">
        <w:t>pn.</w:t>
      </w:r>
      <w:r w:rsidR="005F3579">
        <w:t>:</w:t>
      </w:r>
      <w:r w:rsidR="00D3588B">
        <w:t xml:space="preserve"> </w:t>
      </w:r>
      <w:r w:rsidR="00290F6A">
        <w:rPr>
          <w:b/>
          <w:bCs/>
          <w:i/>
          <w:iCs/>
        </w:rPr>
        <w:t xml:space="preserve">Zagospodarowanie centrum </w:t>
      </w:r>
      <w:proofErr w:type="spellStart"/>
      <w:r w:rsidR="00290F6A">
        <w:rPr>
          <w:b/>
          <w:bCs/>
          <w:i/>
          <w:iCs/>
        </w:rPr>
        <w:t>Kodręba</w:t>
      </w:r>
      <w:proofErr w:type="spellEnd"/>
      <w:r w:rsidR="00290F6A">
        <w:rPr>
          <w:b/>
          <w:bCs/>
          <w:i/>
          <w:iCs/>
        </w:rPr>
        <w:t xml:space="preserve"> </w:t>
      </w:r>
      <w:r w:rsidR="00654880">
        <w:rPr>
          <w:b/>
          <w:bCs/>
          <w:i/>
          <w:iCs/>
        </w:rPr>
        <w:t xml:space="preserve"> </w:t>
      </w:r>
      <w:r w:rsidRPr="009B01BB">
        <w:t>zawiera się umowę</w:t>
      </w:r>
      <w:r w:rsidR="00290F6A">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B4230F" w:rsidRPr="00652357" w:rsidRDefault="00654880" w:rsidP="00FF0F2F">
      <w:pPr>
        <w:pStyle w:val="Akapitzlist"/>
        <w:numPr>
          <w:ilvl w:val="0"/>
          <w:numId w:val="44"/>
        </w:numPr>
        <w:spacing w:after="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sidR="008032F3">
        <w:rPr>
          <w:rFonts w:ascii="Times New Roman" w:hAnsi="Times New Roman" w:cs="Times New Roman"/>
          <w:sz w:val="24"/>
          <w:szCs w:val="24"/>
        </w:rPr>
        <w:t>realizacji w miejs</w:t>
      </w:r>
      <w:r w:rsidR="00290F6A">
        <w:rPr>
          <w:rFonts w:ascii="Times New Roman" w:hAnsi="Times New Roman" w:cs="Times New Roman"/>
          <w:sz w:val="24"/>
          <w:szCs w:val="24"/>
        </w:rPr>
        <w:t>cowości Kodrąb</w:t>
      </w:r>
      <w:r w:rsidRPr="00652357">
        <w:rPr>
          <w:rFonts w:ascii="Times New Roman" w:hAnsi="Times New Roman" w:cs="Times New Roman"/>
          <w:sz w:val="24"/>
          <w:szCs w:val="24"/>
        </w:rPr>
        <w:t>,</w:t>
      </w:r>
      <w:r w:rsidR="008032F3">
        <w:rPr>
          <w:rFonts w:ascii="Times New Roman" w:hAnsi="Times New Roman" w:cs="Times New Roman"/>
          <w:sz w:val="24"/>
          <w:szCs w:val="24"/>
        </w:rPr>
        <w:t xml:space="preserve"> </w:t>
      </w:r>
      <w:r w:rsidRPr="00652357">
        <w:rPr>
          <w:rFonts w:ascii="Times New Roman" w:hAnsi="Times New Roman" w:cs="Times New Roman"/>
          <w:sz w:val="24"/>
          <w:szCs w:val="24"/>
        </w:rPr>
        <w:t>gm. Kodrąb na</w:t>
      </w:r>
      <w:r w:rsidR="0068323E" w:rsidRPr="00652357">
        <w:rPr>
          <w:rFonts w:ascii="Times New Roman" w:hAnsi="Times New Roman" w:cs="Times New Roman"/>
          <w:sz w:val="24"/>
          <w:szCs w:val="24"/>
        </w:rPr>
        <w:t xml:space="preserve"> działkach </w:t>
      </w:r>
      <w:r w:rsidR="008032F3">
        <w:rPr>
          <w:rFonts w:ascii="Times New Roman" w:hAnsi="Times New Roman" w:cs="Times New Roman"/>
          <w:sz w:val="24"/>
          <w:szCs w:val="24"/>
        </w:rPr>
        <w:t>ewide</w:t>
      </w:r>
      <w:r w:rsidR="00290F6A">
        <w:rPr>
          <w:rFonts w:ascii="Times New Roman" w:hAnsi="Times New Roman" w:cs="Times New Roman"/>
          <w:sz w:val="24"/>
          <w:szCs w:val="24"/>
        </w:rPr>
        <w:t>ncyjnych Nr: 366/2, 371/4, 371/5, 372/4, 372/5</w:t>
      </w:r>
      <w:r w:rsidR="000255A7" w:rsidRPr="00652357">
        <w:rPr>
          <w:rFonts w:ascii="Times New Roman" w:hAnsi="Times New Roman" w:cs="Times New Roman"/>
          <w:bCs/>
          <w:sz w:val="24"/>
          <w:szCs w:val="24"/>
        </w:rPr>
        <w:t xml:space="preserve"> </w:t>
      </w:r>
      <w:r w:rsidR="008032F3">
        <w:rPr>
          <w:rFonts w:ascii="Times New Roman" w:hAnsi="Times New Roman" w:cs="Times New Roman"/>
          <w:sz w:val="24"/>
          <w:szCs w:val="24"/>
        </w:rPr>
        <w:t>(obręb 0008 Kodr</w:t>
      </w:r>
      <w:r w:rsidR="00290F6A">
        <w:rPr>
          <w:rFonts w:ascii="Times New Roman" w:hAnsi="Times New Roman" w:cs="Times New Roman"/>
          <w:sz w:val="24"/>
          <w:szCs w:val="24"/>
        </w:rPr>
        <w:t xml:space="preserve">ąb) zagospodarowanie centrum </w:t>
      </w:r>
      <w:proofErr w:type="spellStart"/>
      <w:r w:rsidR="00290F6A">
        <w:rPr>
          <w:rFonts w:ascii="Times New Roman" w:hAnsi="Times New Roman" w:cs="Times New Roman"/>
          <w:sz w:val="24"/>
          <w:szCs w:val="24"/>
        </w:rPr>
        <w:t>Kodręba</w:t>
      </w:r>
      <w:proofErr w:type="spellEnd"/>
      <w:r w:rsidR="004624AC" w:rsidRPr="00652357">
        <w:rPr>
          <w:rFonts w:ascii="Times New Roman" w:hAnsi="Times New Roman" w:cs="Times New Roman"/>
          <w:sz w:val="24"/>
          <w:szCs w:val="24"/>
        </w:rPr>
        <w:t xml:space="preserve"> </w:t>
      </w:r>
      <w:r w:rsidRPr="00652357">
        <w:rPr>
          <w:rFonts w:ascii="Times New Roman" w:hAnsi="Times New Roman" w:cs="Times New Roman"/>
          <w:sz w:val="24"/>
          <w:szCs w:val="24"/>
        </w:rPr>
        <w:t>w zakresie:</w:t>
      </w:r>
    </w:p>
    <w:p w:rsidR="00654880" w:rsidRPr="00A80E5E" w:rsidRDefault="004A4261" w:rsidP="00FF0F2F">
      <w:pPr>
        <w:pStyle w:val="Default"/>
        <w:numPr>
          <w:ilvl w:val="1"/>
          <w:numId w:val="44"/>
        </w:numPr>
        <w:spacing w:line="276" w:lineRule="auto"/>
        <w:ind w:left="453" w:hanging="113"/>
        <w:contextualSpacing/>
        <w:jc w:val="both"/>
        <w:rPr>
          <w:b/>
        </w:rPr>
      </w:pPr>
      <w:r>
        <w:rPr>
          <w:b/>
        </w:rPr>
        <w:t xml:space="preserve"> </w:t>
      </w:r>
      <w:r w:rsidR="00717D04" w:rsidRPr="00A80E5E">
        <w:rPr>
          <w:b/>
        </w:rPr>
        <w:t>Zieleń</w:t>
      </w:r>
    </w:p>
    <w:p w:rsidR="00717D04" w:rsidRDefault="00717D04" w:rsidP="00717D04">
      <w:pPr>
        <w:pStyle w:val="Default"/>
        <w:spacing w:line="276" w:lineRule="auto"/>
        <w:contextualSpacing/>
        <w:jc w:val="both"/>
      </w:pPr>
      <w:r>
        <w:t xml:space="preserve">      1.1.1.Trawnik</w:t>
      </w:r>
    </w:p>
    <w:p w:rsidR="00717D04" w:rsidRDefault="00717D04" w:rsidP="00717D04">
      <w:pPr>
        <w:pStyle w:val="Default"/>
        <w:spacing w:line="276" w:lineRule="auto"/>
        <w:contextualSpacing/>
        <w:jc w:val="both"/>
      </w:pPr>
      <w:r>
        <w:t xml:space="preserve">      1.1.2.Nasadzenia drzew i krzewów</w:t>
      </w:r>
    </w:p>
    <w:p w:rsidR="00717D04" w:rsidRDefault="00717D04" w:rsidP="00FF0F2F">
      <w:pPr>
        <w:pStyle w:val="Default"/>
        <w:numPr>
          <w:ilvl w:val="1"/>
          <w:numId w:val="50"/>
        </w:numPr>
        <w:spacing w:line="276" w:lineRule="auto"/>
        <w:contextualSpacing/>
        <w:jc w:val="both"/>
      </w:pPr>
      <w:r>
        <w:t>3.Rabaty</w:t>
      </w:r>
    </w:p>
    <w:p w:rsidR="00717D04" w:rsidRDefault="00717D04" w:rsidP="00717D04">
      <w:pPr>
        <w:pStyle w:val="Default"/>
        <w:spacing w:line="276" w:lineRule="auto"/>
        <w:contextualSpacing/>
        <w:jc w:val="both"/>
      </w:pPr>
      <w:r>
        <w:t xml:space="preserve">      1.1.4.Trawnik pod siłownię i plac zabaw</w:t>
      </w:r>
    </w:p>
    <w:p w:rsidR="00717D04" w:rsidRDefault="00717D04" w:rsidP="00717D04">
      <w:pPr>
        <w:pStyle w:val="Default"/>
        <w:spacing w:line="276" w:lineRule="auto"/>
        <w:contextualSpacing/>
        <w:jc w:val="both"/>
      </w:pPr>
      <w:r>
        <w:t xml:space="preserve">      1.1.5.Roboty pielęgnacyjne</w:t>
      </w:r>
    </w:p>
    <w:p w:rsidR="00717D04" w:rsidRDefault="00717D04" w:rsidP="00717D04">
      <w:pPr>
        <w:pStyle w:val="Default"/>
        <w:spacing w:line="276" w:lineRule="auto"/>
        <w:contextualSpacing/>
        <w:jc w:val="both"/>
      </w:pPr>
      <w:r>
        <w:t xml:space="preserve">      1.1.6.Korowanie</w:t>
      </w:r>
    </w:p>
    <w:p w:rsidR="00717D04" w:rsidRPr="00A80E5E" w:rsidRDefault="004A4261" w:rsidP="00FF0F2F">
      <w:pPr>
        <w:pStyle w:val="Default"/>
        <w:numPr>
          <w:ilvl w:val="1"/>
          <w:numId w:val="50"/>
        </w:numPr>
        <w:spacing w:line="276" w:lineRule="auto"/>
        <w:contextualSpacing/>
        <w:jc w:val="both"/>
        <w:rPr>
          <w:b/>
        </w:rPr>
      </w:pPr>
      <w:r>
        <w:rPr>
          <w:b/>
        </w:rPr>
        <w:t xml:space="preserve"> </w:t>
      </w:r>
      <w:r w:rsidR="00717D04" w:rsidRPr="00A80E5E">
        <w:rPr>
          <w:b/>
        </w:rPr>
        <w:t>Nawierzchnie</w:t>
      </w:r>
    </w:p>
    <w:p w:rsidR="00A80E5E" w:rsidRDefault="00A80E5E" w:rsidP="00A80E5E">
      <w:pPr>
        <w:pStyle w:val="Default"/>
        <w:spacing w:line="276" w:lineRule="auto"/>
        <w:ind w:left="360"/>
        <w:contextualSpacing/>
        <w:jc w:val="both"/>
      </w:pPr>
      <w:r>
        <w:t>1.2.1.Obsługa geodezyjna</w:t>
      </w:r>
    </w:p>
    <w:p w:rsidR="00A80E5E" w:rsidRDefault="00A80E5E" w:rsidP="00A80E5E">
      <w:pPr>
        <w:pStyle w:val="Default"/>
        <w:spacing w:line="276" w:lineRule="auto"/>
        <w:ind w:left="360"/>
        <w:contextualSpacing/>
        <w:jc w:val="both"/>
      </w:pPr>
      <w:r>
        <w:t>1.2.2.Roboty rozbiórkowe</w:t>
      </w:r>
    </w:p>
    <w:p w:rsidR="00A80E5E" w:rsidRDefault="00A80E5E" w:rsidP="00A80E5E">
      <w:pPr>
        <w:pStyle w:val="Default"/>
        <w:spacing w:line="276" w:lineRule="auto"/>
        <w:ind w:left="360"/>
        <w:contextualSpacing/>
        <w:jc w:val="both"/>
      </w:pPr>
      <w:r>
        <w:t>1.2.3.Nawierzchnia gruntowa</w:t>
      </w:r>
    </w:p>
    <w:p w:rsidR="00A80E5E" w:rsidRDefault="00A80E5E" w:rsidP="00A80E5E">
      <w:pPr>
        <w:pStyle w:val="Default"/>
        <w:spacing w:line="276" w:lineRule="auto"/>
        <w:ind w:left="360"/>
        <w:contextualSpacing/>
        <w:jc w:val="both"/>
      </w:pPr>
      <w:r>
        <w:t>1.2.4.Nawierzchnie z kostki brukowej</w:t>
      </w:r>
    </w:p>
    <w:p w:rsidR="00A80E5E" w:rsidRDefault="00A80E5E" w:rsidP="00A80E5E">
      <w:pPr>
        <w:pStyle w:val="Default"/>
        <w:spacing w:line="276" w:lineRule="auto"/>
        <w:ind w:left="360"/>
        <w:contextualSpacing/>
        <w:jc w:val="both"/>
      </w:pPr>
      <w:r>
        <w:t>1.2.5.Nawierzchnie z kostki brukowej na siłowni zewnętrznej</w:t>
      </w:r>
    </w:p>
    <w:p w:rsidR="00A80E5E" w:rsidRDefault="00A80E5E" w:rsidP="00A80E5E">
      <w:pPr>
        <w:pStyle w:val="Default"/>
        <w:spacing w:line="276" w:lineRule="auto"/>
        <w:ind w:left="360"/>
        <w:contextualSpacing/>
        <w:jc w:val="both"/>
      </w:pPr>
      <w:r>
        <w:t>1.2.6.Nawierzchni z kostki w ciągu komunikacyjnym</w:t>
      </w:r>
    </w:p>
    <w:p w:rsidR="00A80E5E" w:rsidRDefault="00A80E5E" w:rsidP="00A80E5E">
      <w:pPr>
        <w:pStyle w:val="Default"/>
        <w:spacing w:line="276" w:lineRule="auto"/>
        <w:ind w:left="360"/>
        <w:contextualSpacing/>
        <w:jc w:val="both"/>
      </w:pPr>
      <w:r>
        <w:t>1.2.7.Nawierzchnia elastyczna na placu zabaw</w:t>
      </w:r>
    </w:p>
    <w:p w:rsidR="00A80E5E" w:rsidRDefault="00A80E5E" w:rsidP="00A80E5E">
      <w:pPr>
        <w:pStyle w:val="Default"/>
        <w:spacing w:line="276" w:lineRule="auto"/>
        <w:ind w:left="360"/>
        <w:contextualSpacing/>
        <w:jc w:val="both"/>
      </w:pPr>
      <w:r>
        <w:t>1.2.8.Renowacja nawierzchni elastycznej</w:t>
      </w:r>
    </w:p>
    <w:p w:rsidR="00A80E5E" w:rsidRDefault="00A80E5E" w:rsidP="00A80E5E">
      <w:pPr>
        <w:pStyle w:val="Default"/>
        <w:spacing w:line="276" w:lineRule="auto"/>
        <w:ind w:left="360"/>
        <w:contextualSpacing/>
        <w:jc w:val="both"/>
        <w:rPr>
          <w:b/>
        </w:rPr>
      </w:pPr>
      <w:r w:rsidRPr="00A80E5E">
        <w:rPr>
          <w:b/>
        </w:rPr>
        <w:t>1.3. Mała architektura</w:t>
      </w:r>
    </w:p>
    <w:p w:rsidR="004A4261" w:rsidRDefault="004A4261" w:rsidP="00A80E5E">
      <w:pPr>
        <w:pStyle w:val="Default"/>
        <w:spacing w:line="276" w:lineRule="auto"/>
        <w:ind w:left="360"/>
        <w:contextualSpacing/>
        <w:jc w:val="both"/>
      </w:pPr>
      <w:r>
        <w:t>1.3.1.Budowa i montaż elementów małej architektury</w:t>
      </w:r>
    </w:p>
    <w:p w:rsidR="004A4261" w:rsidRDefault="004A4261" w:rsidP="00A80E5E">
      <w:pPr>
        <w:pStyle w:val="Default"/>
        <w:spacing w:line="276" w:lineRule="auto"/>
        <w:ind w:left="360"/>
        <w:contextualSpacing/>
        <w:jc w:val="both"/>
      </w:pPr>
      <w:r>
        <w:t>1.3.2.Elementy wyposażenia placu zabaw</w:t>
      </w:r>
    </w:p>
    <w:p w:rsidR="004A4261" w:rsidRDefault="004A4261" w:rsidP="00A80E5E">
      <w:pPr>
        <w:pStyle w:val="Default"/>
        <w:spacing w:line="276" w:lineRule="auto"/>
        <w:ind w:left="360"/>
        <w:contextualSpacing/>
        <w:jc w:val="both"/>
      </w:pPr>
      <w:r>
        <w:t>1.3.3.Siłownia</w:t>
      </w:r>
    </w:p>
    <w:p w:rsidR="004A4261" w:rsidRDefault="004A4261" w:rsidP="00A80E5E">
      <w:pPr>
        <w:pStyle w:val="Default"/>
        <w:spacing w:line="276" w:lineRule="auto"/>
        <w:ind w:left="360"/>
        <w:contextualSpacing/>
        <w:jc w:val="both"/>
        <w:rPr>
          <w:b/>
        </w:rPr>
      </w:pPr>
      <w:r w:rsidRPr="004A4261">
        <w:rPr>
          <w:b/>
        </w:rPr>
        <w:t>1.4.</w:t>
      </w:r>
      <w:r>
        <w:rPr>
          <w:b/>
        </w:rPr>
        <w:t xml:space="preserve"> Oświetlenie terenu i zasilanie infrastruktury</w:t>
      </w:r>
    </w:p>
    <w:p w:rsidR="004A4261" w:rsidRDefault="004A4261" w:rsidP="00A80E5E">
      <w:pPr>
        <w:pStyle w:val="Default"/>
        <w:spacing w:line="276" w:lineRule="auto"/>
        <w:ind w:left="360"/>
        <w:contextualSpacing/>
        <w:jc w:val="both"/>
      </w:pPr>
      <w:r>
        <w:t>1.4.1.</w:t>
      </w:r>
      <w:r w:rsidR="002867B9">
        <w:t xml:space="preserve">Budowa linii kablowej </w:t>
      </w:r>
      <w:proofErr w:type="spellStart"/>
      <w:r w:rsidR="002867B9">
        <w:t>nN</w:t>
      </w:r>
      <w:proofErr w:type="spellEnd"/>
      <w:r w:rsidR="002867B9">
        <w:t xml:space="preserve"> do zasilania oświetlenia terenu i szafki</w:t>
      </w:r>
    </w:p>
    <w:p w:rsidR="002867B9" w:rsidRDefault="002867B9" w:rsidP="00A80E5E">
      <w:pPr>
        <w:pStyle w:val="Default"/>
        <w:spacing w:line="276" w:lineRule="auto"/>
        <w:ind w:left="360"/>
        <w:contextualSpacing/>
        <w:jc w:val="both"/>
      </w:pPr>
      <w:r>
        <w:t>1.4</w:t>
      </w:r>
      <w:r w:rsidR="00424C22">
        <w:t>.2.Budowa zasilania szafki SR ze złącza ZK-P</w:t>
      </w:r>
    </w:p>
    <w:p w:rsidR="00BC3037" w:rsidRDefault="00BC3037" w:rsidP="00A80E5E">
      <w:pPr>
        <w:pStyle w:val="Default"/>
        <w:spacing w:line="276" w:lineRule="auto"/>
        <w:ind w:left="360"/>
        <w:contextualSpacing/>
        <w:jc w:val="both"/>
      </w:pPr>
      <w:r>
        <w:t>1.4.3.Budowa zasilania oświetlenia pawilonów piknikowych, altany i pergoli</w:t>
      </w:r>
    </w:p>
    <w:p w:rsidR="00424C22" w:rsidRDefault="00BC3037" w:rsidP="00A80E5E">
      <w:pPr>
        <w:pStyle w:val="Default"/>
        <w:spacing w:line="276" w:lineRule="auto"/>
        <w:ind w:left="360"/>
        <w:contextualSpacing/>
        <w:jc w:val="both"/>
      </w:pPr>
      <w:r>
        <w:t>1.4.4</w:t>
      </w:r>
      <w:r w:rsidR="00424C22">
        <w:t>.Budowa słupów latarni oświetleniowych z oprawami</w:t>
      </w:r>
    </w:p>
    <w:p w:rsidR="00424C22" w:rsidRDefault="00BC3037" w:rsidP="00A80E5E">
      <w:pPr>
        <w:pStyle w:val="Default"/>
        <w:spacing w:line="276" w:lineRule="auto"/>
        <w:ind w:left="360"/>
        <w:contextualSpacing/>
        <w:jc w:val="both"/>
      </w:pPr>
      <w:r>
        <w:t>1.4.5</w:t>
      </w:r>
      <w:r w:rsidR="00424C22">
        <w:t>.Budowa instalacji uziemienia latarni</w:t>
      </w:r>
    </w:p>
    <w:p w:rsidR="00424C22" w:rsidRDefault="00424C22" w:rsidP="00A80E5E">
      <w:pPr>
        <w:pStyle w:val="Default"/>
        <w:spacing w:line="276" w:lineRule="auto"/>
        <w:ind w:left="360"/>
        <w:contextualSpacing/>
        <w:jc w:val="both"/>
      </w:pPr>
      <w:r>
        <w:t>1.4.</w:t>
      </w:r>
      <w:r w:rsidR="00BC3037">
        <w:t>6</w:t>
      </w:r>
      <w:r>
        <w:t>.Budowa szafki zasilającej z wyposażeniem</w:t>
      </w:r>
    </w:p>
    <w:p w:rsidR="00424C22" w:rsidRDefault="00BC3037" w:rsidP="00A80E5E">
      <w:pPr>
        <w:pStyle w:val="Default"/>
        <w:spacing w:line="276" w:lineRule="auto"/>
        <w:ind w:left="360"/>
        <w:contextualSpacing/>
        <w:jc w:val="both"/>
      </w:pPr>
      <w:r>
        <w:lastRenderedPageBreak/>
        <w:t>1.4.7</w:t>
      </w:r>
      <w:r w:rsidR="00424C22">
        <w:t>.Budowa oświetlenia typu LED pawilonów piknikowych</w:t>
      </w:r>
      <w:r>
        <w:t xml:space="preserve">, altany </w:t>
      </w:r>
      <w:r w:rsidR="00424C22">
        <w:t xml:space="preserve"> i pergoli</w:t>
      </w:r>
    </w:p>
    <w:p w:rsidR="00BC3037" w:rsidRDefault="00BC3037" w:rsidP="00A80E5E">
      <w:pPr>
        <w:pStyle w:val="Default"/>
        <w:spacing w:line="276" w:lineRule="auto"/>
        <w:ind w:left="360"/>
        <w:contextualSpacing/>
        <w:jc w:val="both"/>
      </w:pPr>
      <w:r>
        <w:t>1.4.8.Wykonanie pomiarów sprawdzających</w:t>
      </w:r>
    </w:p>
    <w:p w:rsidR="00BC3037" w:rsidRPr="004A4261" w:rsidRDefault="00BC3037" w:rsidP="00A80E5E">
      <w:pPr>
        <w:pStyle w:val="Default"/>
        <w:spacing w:line="276" w:lineRule="auto"/>
        <w:ind w:left="360"/>
        <w:contextualSpacing/>
        <w:jc w:val="both"/>
      </w:pPr>
      <w:r>
        <w:t>1.4.9.Geodezyjna obsługa budowy.</w:t>
      </w:r>
    </w:p>
    <w:p w:rsidR="007E0468" w:rsidRPr="009B01BB" w:rsidRDefault="007E0468" w:rsidP="00BC3037">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0C1371" w:rsidP="00BF3F75">
      <w:pPr>
        <w:pStyle w:val="Default"/>
        <w:numPr>
          <w:ilvl w:val="0"/>
          <w:numId w:val="19"/>
        </w:numPr>
        <w:spacing w:after="21" w:line="276" w:lineRule="auto"/>
        <w:ind w:left="624" w:hanging="284"/>
        <w:contextualSpacing/>
        <w:jc w:val="both"/>
      </w:pPr>
      <w:r>
        <w:t>projekt</w:t>
      </w:r>
      <w:r w:rsidR="008919BF">
        <w:t>y budow</w:t>
      </w:r>
      <w:r w:rsidR="00F66D51">
        <w:t>lane</w:t>
      </w:r>
      <w:r w:rsidR="00733920">
        <w:t>,</w:t>
      </w:r>
    </w:p>
    <w:p w:rsidR="002A68F7" w:rsidRDefault="004F07DE" w:rsidP="00BF3F75">
      <w:pPr>
        <w:pStyle w:val="Default"/>
        <w:numPr>
          <w:ilvl w:val="0"/>
          <w:numId w:val="19"/>
        </w:numPr>
        <w:spacing w:after="21" w:line="276" w:lineRule="auto"/>
        <w:ind w:left="624" w:hanging="284"/>
        <w:contextualSpacing/>
        <w:jc w:val="both"/>
      </w:pPr>
      <w:r>
        <w:t>prze</w:t>
      </w:r>
      <w:r w:rsidR="000C1371">
        <w:t>dmiar</w:t>
      </w:r>
      <w:r w:rsidR="007118D9">
        <w:t>y</w:t>
      </w:r>
      <w:r w:rsidR="000C1371">
        <w:t xml:space="preserve"> robót</w:t>
      </w:r>
      <w:r w:rsidR="00FF42B2">
        <w:t xml:space="preserve"> (dokument poglądowy)</w:t>
      </w:r>
      <w:r>
        <w:t>,</w:t>
      </w:r>
    </w:p>
    <w:p w:rsidR="002A68F7" w:rsidRDefault="008919BF" w:rsidP="00BF3F75">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rsidR="00B4230F" w:rsidRPr="00335968" w:rsidRDefault="007E0468" w:rsidP="00335968">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rsidR="007E0468" w:rsidRDefault="000B0B4A" w:rsidP="00B81BFA">
      <w:pPr>
        <w:pStyle w:val="Default"/>
        <w:spacing w:line="276" w:lineRule="auto"/>
        <w:contextualSpacing/>
        <w:jc w:val="center"/>
        <w:rPr>
          <w:b/>
          <w:bCs/>
        </w:rPr>
      </w:pPr>
      <w:r>
        <w:rPr>
          <w:b/>
          <w:bCs/>
        </w:rPr>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69723B" w:rsidP="00030B11">
      <w:pPr>
        <w:pStyle w:val="Default"/>
        <w:numPr>
          <w:ilvl w:val="0"/>
          <w:numId w:val="15"/>
        </w:numPr>
        <w:spacing w:after="27" w:line="276" w:lineRule="auto"/>
        <w:contextualSpacing/>
        <w:jc w:val="both"/>
      </w:pPr>
      <w:r>
        <w:t>projekt</w:t>
      </w:r>
      <w:r w:rsidR="000C1371">
        <w:t>em budowlanym</w:t>
      </w:r>
      <w:r w:rsidR="00661E80">
        <w:t>,</w:t>
      </w:r>
    </w:p>
    <w:p w:rsidR="0069723B" w:rsidRDefault="00BC3037" w:rsidP="00030B11">
      <w:pPr>
        <w:pStyle w:val="Default"/>
        <w:numPr>
          <w:ilvl w:val="0"/>
          <w:numId w:val="15"/>
        </w:numPr>
        <w:spacing w:after="27" w:line="276" w:lineRule="auto"/>
        <w:contextualSpacing/>
        <w:jc w:val="both"/>
      </w:pPr>
      <w:r>
        <w:t>specyfikacjami technicznymi</w:t>
      </w:r>
      <w:r w:rsidR="0069723B">
        <w:t xml:space="preserve"> wykonania i odbioru robót,</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DA553C">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rsidR="00242553"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F3894">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F3894">
        <w:rPr>
          <w:rFonts w:ascii="Times New Roman" w:hAnsi="Times New Roman" w:cs="Times New Roman"/>
          <w:color w:val="000000"/>
          <w:sz w:val="24"/>
          <w:szCs w:val="24"/>
        </w:rPr>
        <w:t>ku w gminach (</w:t>
      </w:r>
      <w:proofErr w:type="spellStart"/>
      <w:r w:rsidR="003F3894">
        <w:rPr>
          <w:rFonts w:ascii="Times New Roman" w:hAnsi="Times New Roman" w:cs="Times New Roman"/>
          <w:color w:val="000000"/>
          <w:sz w:val="24"/>
          <w:szCs w:val="24"/>
        </w:rPr>
        <w:t>t.j</w:t>
      </w:r>
      <w:proofErr w:type="spellEnd"/>
      <w:r w:rsidR="003F3894">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5251D0">
        <w:rPr>
          <w:rFonts w:ascii="Times New Roman" w:hAnsi="Times New Roman" w:cs="Times New Roman"/>
          <w:color w:val="000000"/>
          <w:sz w:val="24"/>
          <w:szCs w:val="24"/>
        </w:rPr>
        <w:t xml:space="preserve"> - w terminie 6</w:t>
      </w:r>
      <w:r w:rsidR="0095679E">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lastRenderedPageBreak/>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rsidR="00FF3898"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rsidR="00FF3898" w:rsidRDefault="0070720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okoliczności wymienionych w </w:t>
      </w:r>
      <w:r w:rsidRPr="00C656E0">
        <w:rPr>
          <w:rFonts w:ascii="Times New Roman" w:hAnsi="Times New Roman" w:cs="Times New Roman"/>
          <w:sz w:val="24"/>
          <w:szCs w:val="24"/>
        </w:rPr>
        <w:t>§ 15 ust. 2 umowy.</w:t>
      </w:r>
      <w:r w:rsidR="007C263F" w:rsidRPr="00C656E0">
        <w:rPr>
          <w:rFonts w:ascii="Times New Roman" w:hAnsi="Times New Roman" w:cs="Times New Roman"/>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5B7B66" w:rsidRPr="005B7B66" w:rsidRDefault="005B7B66" w:rsidP="00FF0F2F">
      <w:pPr>
        <w:pStyle w:val="Akapitzlist"/>
        <w:numPr>
          <w:ilvl w:val="1"/>
          <w:numId w:val="51"/>
        </w:numPr>
        <w:autoSpaceDE w:val="0"/>
        <w:autoSpaceDN w:val="0"/>
        <w:adjustRightInd w:val="0"/>
        <w:spacing w:after="0" w:line="240" w:lineRule="auto"/>
        <w:ind w:left="340" w:hanging="340"/>
        <w:jc w:val="both"/>
        <w:rPr>
          <w:rFonts w:ascii="Times New Roman" w:hAnsi="Times New Roman" w:cs="Times New Roman"/>
          <w:color w:val="000000" w:themeColor="text1"/>
          <w:sz w:val="24"/>
          <w:szCs w:val="24"/>
        </w:rPr>
      </w:pPr>
      <w:r w:rsidRPr="005B7B66">
        <w:rPr>
          <w:rFonts w:ascii="Times New Roman" w:hAnsi="Times New Roman" w:cs="Times New Roman"/>
          <w:color w:val="000000" w:themeColor="text1"/>
          <w:sz w:val="24"/>
          <w:szCs w:val="24"/>
        </w:rPr>
        <w:t>Zamawiający zapłaci Wykonawcy wynagrodzenie ryczałtowe za wykonanie całości przedmiotu zamówienia w wysokości: ……………………. zł brutto (</w:t>
      </w:r>
      <w:r w:rsidRPr="005B7B66">
        <w:rPr>
          <w:rFonts w:ascii="Times New Roman" w:hAnsi="Times New Roman" w:cs="Times New Roman"/>
          <w:iCs/>
          <w:color w:val="000000" w:themeColor="text1"/>
          <w:sz w:val="24"/>
          <w:szCs w:val="24"/>
        </w:rPr>
        <w:t>słownie: ………………………………………………………………..), netto: ………………..... zł</w:t>
      </w:r>
    </w:p>
    <w:p w:rsidR="005B7B66" w:rsidRPr="005B7B66" w:rsidRDefault="005B7B66" w:rsidP="005B7B66">
      <w:pPr>
        <w:pStyle w:val="Akapitzlist"/>
        <w:autoSpaceDE w:val="0"/>
        <w:autoSpaceDN w:val="0"/>
        <w:adjustRightInd w:val="0"/>
        <w:spacing w:after="0" w:line="240" w:lineRule="auto"/>
        <w:ind w:left="340"/>
        <w:jc w:val="both"/>
        <w:rPr>
          <w:rFonts w:ascii="Times New Roman" w:hAnsi="Times New Roman" w:cs="Times New Roman"/>
          <w:color w:val="000000" w:themeColor="text1"/>
          <w:sz w:val="24"/>
          <w:szCs w:val="24"/>
        </w:rPr>
      </w:pPr>
      <w:r w:rsidRPr="005B7B66">
        <w:rPr>
          <w:rFonts w:ascii="Times New Roman" w:hAnsi="Times New Roman" w:cs="Times New Roman"/>
          <w:iCs/>
          <w:color w:val="000000" w:themeColor="text1"/>
          <w:sz w:val="24"/>
          <w:szCs w:val="24"/>
        </w:rPr>
        <w:t xml:space="preserve">(słownie: ………………………………………………………….).      </w:t>
      </w:r>
    </w:p>
    <w:p w:rsidR="005B7B66" w:rsidRPr="005B7B66" w:rsidRDefault="005B7B66" w:rsidP="005B7B66">
      <w:pPr>
        <w:autoSpaceDE w:val="0"/>
        <w:autoSpaceDN w:val="0"/>
        <w:adjustRightInd w:val="0"/>
        <w:spacing w:after="0"/>
        <w:contextualSpacing/>
        <w:jc w:val="both"/>
        <w:rPr>
          <w:rFonts w:ascii="Times New Roman" w:hAnsi="Times New Roman" w:cs="Times New Roman"/>
          <w:sz w:val="24"/>
          <w:szCs w:val="24"/>
        </w:rPr>
      </w:pPr>
      <w:r w:rsidRPr="005B7B66">
        <w:rPr>
          <w:rFonts w:ascii="Times New Roman" w:hAnsi="Times New Roman" w:cs="Times New Roman"/>
          <w:sz w:val="24"/>
          <w:szCs w:val="24"/>
        </w:rPr>
        <w:t>2.  Kwota brutto zawiera podatek od towarów i usług stawka podatku VAT 23 % wg</w:t>
      </w:r>
    </w:p>
    <w:p w:rsidR="005B7B66" w:rsidRPr="005B7B66" w:rsidRDefault="005B7B66" w:rsidP="005B7B66">
      <w:pPr>
        <w:autoSpaceDE w:val="0"/>
        <w:autoSpaceDN w:val="0"/>
        <w:adjustRightInd w:val="0"/>
        <w:spacing w:after="0"/>
        <w:ind w:firstLine="340"/>
        <w:contextualSpacing/>
        <w:jc w:val="both"/>
        <w:rPr>
          <w:rFonts w:ascii="Times New Roman" w:hAnsi="Times New Roman" w:cs="Times New Roman"/>
          <w:sz w:val="24"/>
          <w:szCs w:val="24"/>
        </w:rPr>
      </w:pPr>
      <w:r w:rsidRPr="005B7B66">
        <w:rPr>
          <w:rFonts w:ascii="Times New Roman" w:hAnsi="Times New Roman" w:cs="Times New Roman"/>
          <w:sz w:val="24"/>
          <w:szCs w:val="24"/>
        </w:rPr>
        <w:t>przepisów obowiązujących w dniu zawarcia umowy.</w:t>
      </w:r>
    </w:p>
    <w:p w:rsidR="005B7B66" w:rsidRPr="005B7B66" w:rsidRDefault="005B7B66" w:rsidP="005B7B66">
      <w:pPr>
        <w:autoSpaceDE w:val="0"/>
        <w:autoSpaceDN w:val="0"/>
        <w:adjustRightInd w:val="0"/>
        <w:spacing w:after="0"/>
        <w:contextualSpacing/>
        <w:jc w:val="both"/>
        <w:rPr>
          <w:rFonts w:ascii="Times New Roman" w:hAnsi="Times New Roman" w:cs="Times New Roman"/>
          <w:sz w:val="24"/>
          <w:szCs w:val="24"/>
        </w:rPr>
      </w:pPr>
      <w:r w:rsidRPr="005B7B66">
        <w:rPr>
          <w:rFonts w:ascii="Times New Roman" w:hAnsi="Times New Roman" w:cs="Times New Roman"/>
          <w:sz w:val="24"/>
          <w:szCs w:val="24"/>
        </w:rPr>
        <w:t>3.  W przypadku zmiany przez władzę ustawodawczą określonej procentowej stawki podatku</w:t>
      </w:r>
    </w:p>
    <w:p w:rsidR="005B7B66" w:rsidRPr="005B7B66" w:rsidRDefault="005B7B66" w:rsidP="005B7B66">
      <w:pPr>
        <w:autoSpaceDE w:val="0"/>
        <w:autoSpaceDN w:val="0"/>
        <w:adjustRightInd w:val="0"/>
        <w:spacing w:after="0"/>
        <w:contextualSpacing/>
        <w:jc w:val="both"/>
        <w:rPr>
          <w:rFonts w:ascii="Times New Roman" w:hAnsi="Times New Roman" w:cs="Times New Roman"/>
          <w:sz w:val="24"/>
          <w:szCs w:val="24"/>
        </w:rPr>
      </w:pPr>
      <w:r w:rsidRPr="005B7B66">
        <w:rPr>
          <w:rFonts w:ascii="Times New Roman" w:hAnsi="Times New Roman" w:cs="Times New Roman"/>
          <w:sz w:val="24"/>
          <w:szCs w:val="24"/>
        </w:rPr>
        <w:t xml:space="preserve">      VAT, kwota brutto wynagrodzenia zostanie aneksem do niniejszej  umowy  odpowiednio     </w:t>
      </w:r>
    </w:p>
    <w:p w:rsidR="005B7B66" w:rsidRDefault="005B7B66" w:rsidP="005B7B66">
      <w:pPr>
        <w:autoSpaceDE w:val="0"/>
        <w:autoSpaceDN w:val="0"/>
        <w:adjustRightInd w:val="0"/>
        <w:spacing w:after="0"/>
        <w:contextualSpacing/>
        <w:jc w:val="both"/>
        <w:rPr>
          <w:rFonts w:ascii="Times New Roman" w:hAnsi="Times New Roman" w:cs="Times New Roman"/>
          <w:sz w:val="24"/>
          <w:szCs w:val="24"/>
        </w:rPr>
      </w:pPr>
      <w:r w:rsidRPr="005B7B66">
        <w:rPr>
          <w:rFonts w:ascii="Times New Roman" w:hAnsi="Times New Roman" w:cs="Times New Roman"/>
          <w:sz w:val="24"/>
          <w:szCs w:val="24"/>
        </w:rPr>
        <w:t xml:space="preserve">      dostosowana.</w:t>
      </w:r>
    </w:p>
    <w:p w:rsidR="005B7B66" w:rsidRPr="005B7B66" w:rsidRDefault="005B7B66" w:rsidP="005B7B66">
      <w:pPr>
        <w:pStyle w:val="Akapitzlist"/>
        <w:numPr>
          <w:ilvl w:val="1"/>
          <w:numId w:val="14"/>
        </w:numPr>
        <w:autoSpaceDE w:val="0"/>
        <w:autoSpaceDN w:val="0"/>
        <w:adjustRightInd w:val="0"/>
        <w:spacing w:after="0"/>
        <w:ind w:left="340" w:hanging="340"/>
        <w:jc w:val="both"/>
        <w:rPr>
          <w:rFonts w:ascii="Times New Roman" w:hAnsi="Times New Roman" w:cs="Times New Roman"/>
          <w:sz w:val="24"/>
          <w:szCs w:val="24"/>
        </w:rPr>
      </w:pPr>
      <w:r w:rsidRPr="005B7B66">
        <w:rPr>
          <w:rFonts w:ascii="Times New Roman" w:hAnsi="Times New Roman" w:cs="Times New Roman"/>
          <w:color w:val="000000"/>
          <w:sz w:val="24"/>
          <w:szCs w:val="24"/>
        </w:rPr>
        <w:t>Wartość całkowita przedmiotu umowy nie będzie waloryzowana w okresie realizacji umowy.</w:t>
      </w:r>
    </w:p>
    <w:p w:rsidR="005B7B66" w:rsidRPr="005B7B66" w:rsidRDefault="005B7B66" w:rsidP="005B7B66">
      <w:pPr>
        <w:pStyle w:val="Default"/>
        <w:numPr>
          <w:ilvl w:val="1"/>
          <w:numId w:val="14"/>
        </w:numPr>
        <w:ind w:left="340" w:hanging="340"/>
        <w:jc w:val="both"/>
        <w:rPr>
          <w:color w:val="auto"/>
        </w:rPr>
      </w:pPr>
      <w:r w:rsidRPr="005B7B66">
        <w:rPr>
          <w:color w:val="auto"/>
        </w:rPr>
        <w:t xml:space="preserve">Wykonawca przedstawi Zamawiającemu kosztorys, w oparciu o który </w:t>
      </w:r>
      <w:r>
        <w:rPr>
          <w:color w:val="auto"/>
        </w:rPr>
        <w:t xml:space="preserve">zostało wyliczone wynagrodzenie </w:t>
      </w:r>
      <w:r w:rsidRPr="005B7B66">
        <w:rPr>
          <w:color w:val="auto"/>
        </w:rPr>
        <w:t>Wykonawcy, opracowany metodą kalkulacji szczegółowej                        (z podsumowaniem pozycji i działów łącznie z narzutami) w 2 egz. w terminie 7 dni od dnia zawarcia niniejszej umowy.</w:t>
      </w:r>
    </w:p>
    <w:p w:rsidR="005B7B66" w:rsidRDefault="005B7B66" w:rsidP="00B81BFA">
      <w:pPr>
        <w:autoSpaceDE w:val="0"/>
        <w:autoSpaceDN w:val="0"/>
        <w:adjustRightInd w:val="0"/>
        <w:spacing w:after="0"/>
        <w:contextualSpacing/>
        <w:jc w:val="center"/>
        <w:rPr>
          <w:rFonts w:ascii="Times New Roman" w:hAnsi="Times New Roman" w:cs="Times New Roman"/>
          <w:b/>
          <w:bCs/>
          <w:color w:val="000000"/>
          <w:sz w:val="24"/>
          <w:szCs w:val="24"/>
        </w:rPr>
      </w:pPr>
    </w:p>
    <w:p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B84FB7">
        <w:rPr>
          <w:rFonts w:ascii="Times New Roman" w:hAnsi="Times New Roman" w:cs="Times New Roman"/>
          <w:sz w:val="24"/>
          <w:szCs w:val="24"/>
        </w:rPr>
        <w:t xml:space="preserve"> </w:t>
      </w:r>
      <w:r w:rsidRPr="00010790">
        <w:rPr>
          <w:rFonts w:ascii="Times New Roman" w:hAnsi="Times New Roman" w:cs="Times New Roman"/>
          <w:sz w:val="24"/>
          <w:szCs w:val="24"/>
        </w:rPr>
        <w:t xml:space="preserve">koszty związane z odbiorami wykonanych robót, koszt wykonania dokumentacji powykonawczej, koszt ewentualnych ekspertyz oraz inne koszty wynikające z umowy i jej załączników. </w:t>
      </w:r>
    </w:p>
    <w:p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rsidR="00C30014"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Przedłożenie dok</w:t>
      </w:r>
      <w:r w:rsidR="005B7B66">
        <w:rPr>
          <w:rFonts w:ascii="Times New Roman" w:hAnsi="Times New Roman" w:cs="Times New Roman"/>
          <w:color w:val="000000"/>
          <w:sz w:val="24"/>
          <w:szCs w:val="24"/>
        </w:rPr>
        <w:t>umentów, o których mowa w ust. 7</w:t>
      </w:r>
      <w:r>
        <w:rPr>
          <w:rFonts w:ascii="Times New Roman" w:hAnsi="Times New Roman" w:cs="Times New Roman"/>
          <w:color w:val="000000"/>
          <w:sz w:val="24"/>
          <w:szCs w:val="24"/>
        </w:rPr>
        <w:t xml:space="preserve"> jest warunkiem zapłaty Wykonawcy należnego wynagrodzenia. Zamawiający może wstrzymać zapłatę całości lub części wynagrodzenia Wykonawcy do czasu przedłożenia tych dokumentów. </w:t>
      </w:r>
    </w:p>
    <w:p w:rsidR="00893DC8" w:rsidRPr="00271899" w:rsidRDefault="00893DC8" w:rsidP="002F264D">
      <w:pPr>
        <w:pStyle w:val="Akapitzlist"/>
        <w:numPr>
          <w:ilvl w:val="1"/>
          <w:numId w:val="14"/>
        </w:numPr>
        <w:autoSpaceDE w:val="0"/>
        <w:autoSpaceDN w:val="0"/>
        <w:adjustRightInd w:val="0"/>
        <w:spacing w:after="0"/>
        <w:ind w:left="340" w:hanging="340"/>
        <w:jc w:val="both"/>
        <w:rPr>
          <w:rFonts w:ascii="Times New Roman" w:hAnsi="Times New Roman" w:cs="Times New Roman"/>
          <w:sz w:val="24"/>
          <w:szCs w:val="24"/>
        </w:rPr>
      </w:pPr>
      <w:r w:rsidRPr="00271899">
        <w:rPr>
          <w:rFonts w:ascii="Times New Roman" w:hAnsi="Times New Roman" w:cs="Times New Roman"/>
          <w:sz w:val="24"/>
          <w:szCs w:val="24"/>
        </w:rPr>
        <w:t>Wykonawca nie może dokonać cesji wierzytelności wynikającej z niniejszej umowy.</w:t>
      </w:r>
    </w:p>
    <w:p w:rsidR="00893DC8" w:rsidRPr="00165329" w:rsidRDefault="00893DC8" w:rsidP="00893DC8">
      <w:pPr>
        <w:pStyle w:val="Akapitzlist"/>
        <w:autoSpaceDE w:val="0"/>
        <w:autoSpaceDN w:val="0"/>
        <w:adjustRightInd w:val="0"/>
        <w:spacing w:after="0"/>
        <w:ind w:left="340"/>
        <w:jc w:val="center"/>
        <w:rPr>
          <w:rFonts w:ascii="Times New Roman" w:hAnsi="Times New Roman" w:cs="Times New Roman"/>
          <w:sz w:val="24"/>
          <w:szCs w:val="24"/>
        </w:rPr>
      </w:pPr>
      <w:r w:rsidRPr="00165329">
        <w:rPr>
          <w:rFonts w:ascii="Times New Roman" w:hAnsi="Times New Roman" w:cs="Times New Roman"/>
          <w:sz w:val="24"/>
          <w:szCs w:val="24"/>
        </w:rPr>
        <w:t>§ 6</w:t>
      </w:r>
    </w:p>
    <w:p w:rsidR="00126415" w:rsidRPr="00165329" w:rsidRDefault="00126415"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Wypłata wynagrodzenia, o którym mowa w § 5 ust. 1 niniejszej umowy nastąpi po dokonaniu przez Zamawiającego Odbioru końcowego robót, o którym mowa                     w § 7 niniejszej umowy po wykonaniu całości Przedmiotu umowy z uwzględnieniem ust.2.</w:t>
      </w:r>
    </w:p>
    <w:p w:rsidR="00126415" w:rsidRPr="00165329" w:rsidRDefault="00126415"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wystąpi niezwłocznie po zawarciu niniejszej umowy o udzielenie zaliczki    na realizację Przedmiotu umowy w wysokości 5% wynagrodzenia, o którym mowa </w:t>
      </w:r>
      <w:r w:rsidR="00EB6763" w:rsidRPr="00165329">
        <w:rPr>
          <w:rFonts w:ascii="Times New Roman" w:hAnsi="Times New Roman" w:cs="Times New Roman"/>
          <w:b/>
          <w:bCs/>
          <w:sz w:val="24"/>
          <w:szCs w:val="24"/>
        </w:rPr>
        <w:t xml:space="preserve">  </w:t>
      </w:r>
      <w:r w:rsidRPr="00165329">
        <w:rPr>
          <w:rFonts w:ascii="Times New Roman" w:hAnsi="Times New Roman" w:cs="Times New Roman"/>
          <w:b/>
          <w:bCs/>
          <w:sz w:val="24"/>
          <w:szCs w:val="24"/>
        </w:rPr>
        <w:t>w § 5 ust. 1 niniejszej umowy. Warunkiem udzielenia zaliczki jest doręczenie przez Wykonawcę Zamawiającemu faktury zaliczkowej (można proforma) wraz                        z zabezpieczeniem zwrotu zaliczki, o którym mowa w ust. 3. Wypłata zaliczki nastąpi     w terminie 10 dni od dnia otrzymania przez Zamawiającego faktury i zabezpieczenia zwrotu zaliczki.</w:t>
      </w:r>
    </w:p>
    <w:p w:rsidR="00126415" w:rsidRPr="00165329" w:rsidRDefault="00126415"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 art. 442 ust. 3 pkt 1-4 </w:t>
      </w:r>
      <w:proofErr w:type="spellStart"/>
      <w:r w:rsidRPr="00165329">
        <w:rPr>
          <w:rFonts w:ascii="Times New Roman" w:hAnsi="Times New Roman" w:cs="Times New Roman"/>
          <w:sz w:val="24"/>
          <w:szCs w:val="24"/>
        </w:rPr>
        <w:t>Pzp</w:t>
      </w:r>
      <w:proofErr w:type="spellEnd"/>
      <w:r w:rsidRPr="00165329">
        <w:rPr>
          <w:rFonts w:ascii="Times New Roman" w:hAnsi="Times New Roman" w:cs="Times New Roman"/>
          <w:sz w:val="24"/>
          <w:szCs w:val="24"/>
        </w:rPr>
        <w:t>.</w:t>
      </w:r>
    </w:p>
    <w:p w:rsidR="00126415" w:rsidRPr="00165329" w:rsidRDefault="00126415"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ciągłości jej zabezpieczenia i bez zmniejszenia jej wartości.</w:t>
      </w:r>
    </w:p>
    <w:p w:rsidR="00126415" w:rsidRPr="00165329" w:rsidRDefault="00126415"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Gwarancje bankowe lub ubezpieczeniowe przekazane na poczet zabezpieczenia zaliczki będą</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bezwarunkowe i płatne na pierwsze żądanie Zamawiającego. Wykonawca zapewni, że</w:t>
      </w:r>
      <w:r w:rsidR="003B0EA9" w:rsidRPr="00165329">
        <w:rPr>
          <w:rFonts w:ascii="Times New Roman" w:hAnsi="Times New Roman" w:cs="Times New Roman"/>
          <w:sz w:val="24"/>
          <w:szCs w:val="24"/>
        </w:rPr>
        <w:t xml:space="preserve"> gwarancje będą ważne i wykonalne, aż do rozliczenia zaliczki.</w:t>
      </w:r>
    </w:p>
    <w:p w:rsidR="003B0EA9" w:rsidRPr="00165329" w:rsidRDefault="003B0EA9"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lastRenderedPageBreak/>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rsidR="003B0EA9" w:rsidRPr="00165329" w:rsidRDefault="003B0EA9"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rsidR="003B0EA9" w:rsidRPr="00165329" w:rsidRDefault="003B0EA9"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rsidR="003B0EA9" w:rsidRPr="00165329" w:rsidRDefault="003B0EA9"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Zapłata faktury końcowej nastąpi po wykonaniu całości Przedmiotu umowy               w terminie nie dłuższym niż 35 dni od dnia odbioru końcowego robót przez Zamawiającego na podstawie faktury wystawionej przez Wykonawcę. Faktura końcowa zostanie pomniejszona o wartość zaliczki, o której mowa w ust. 2 wypłaty.</w:t>
      </w:r>
    </w:p>
    <w:p w:rsidR="003B0EA9" w:rsidRPr="00165329" w:rsidRDefault="003B0EA9"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rsidR="00135FD2" w:rsidRPr="00165329" w:rsidRDefault="003B0EA9"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Istnieje możliwość zastosowania mechanizmu podzielonej płatności „Split </w:t>
      </w:r>
      <w:proofErr w:type="spellStart"/>
      <w:r w:rsidRPr="00165329">
        <w:rPr>
          <w:rFonts w:ascii="Times New Roman" w:hAnsi="Times New Roman" w:cs="Times New Roman"/>
          <w:sz w:val="24"/>
          <w:szCs w:val="24"/>
        </w:rPr>
        <w:t>payment</w:t>
      </w:r>
      <w:proofErr w:type="spellEnd"/>
      <w:r w:rsidRPr="00165329">
        <w:rPr>
          <w:rFonts w:ascii="Times New Roman" w:hAnsi="Times New Roman" w:cs="Times New Roman"/>
          <w:sz w:val="24"/>
          <w:szCs w:val="24"/>
        </w:rPr>
        <w:t>”</w:t>
      </w:r>
      <w:r w:rsidR="00135FD2" w:rsidRPr="00165329">
        <w:rPr>
          <w:rFonts w:ascii="Times New Roman" w:hAnsi="Times New Roman" w:cs="Times New Roman"/>
          <w:sz w:val="24"/>
          <w:szCs w:val="24"/>
        </w:rPr>
        <w:t>.</w:t>
      </w:r>
    </w:p>
    <w:p w:rsidR="003B0EA9" w:rsidRPr="00165329" w:rsidRDefault="003B0EA9" w:rsidP="00FF0F2F">
      <w:pPr>
        <w:pStyle w:val="Akapitzlist"/>
        <w:numPr>
          <w:ilvl w:val="0"/>
          <w:numId w:val="47"/>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Zasady wypłaty wynagrodzenia Wykonawcy wskazane w niniejszej umowie zostały ustalone zgodnie z zasadami wskazanymi w:</w:t>
      </w:r>
    </w:p>
    <w:p w:rsidR="0027784E" w:rsidRPr="00F15ADF" w:rsidRDefault="003B0EA9" w:rsidP="0027784E">
      <w:pPr>
        <w:pStyle w:val="Akapitzlist"/>
        <w:widowControl w:val="0"/>
        <w:numPr>
          <w:ilvl w:val="0"/>
          <w:numId w:val="54"/>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165329">
        <w:rPr>
          <w:rFonts w:ascii="Times New Roman" w:hAnsi="Times New Roman" w:cs="Times New Roman"/>
          <w:sz w:val="24"/>
          <w:szCs w:val="24"/>
        </w:rPr>
        <w:t xml:space="preserve"> </w:t>
      </w:r>
      <w:r w:rsidR="0027784E" w:rsidRPr="00F15ADF">
        <w:rPr>
          <w:rFonts w:ascii="Times New Roman" w:hAnsi="Times New Roman" w:cs="Times New Roman"/>
          <w:sz w:val="24"/>
          <w:szCs w:val="24"/>
        </w:rPr>
        <w:t>uchwale Rady Ministrów Nr 84/2021 z dnia 1 lipca 2021r. (zmienionej uchwałą nr 176/2021 z dnia 28 grudnia 2021 r. oraz uchwałą Rady Ministrów nr 87/2022 z dnia 26 kwietnia 2022 r.). w sprawie ustanowienia Rządowego Funduszu Polski Ład: Program Inwestycji Strategicznych,</w:t>
      </w:r>
    </w:p>
    <w:p w:rsidR="0027784E" w:rsidRDefault="0027784E" w:rsidP="0027784E">
      <w:pPr>
        <w:pStyle w:val="Akapitzlist"/>
        <w:widowControl w:val="0"/>
        <w:numPr>
          <w:ilvl w:val="0"/>
          <w:numId w:val="54"/>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Regulaminie drugiej edycji naboru wniosków BGK – regulaminie, o którym mowa w § 11 uchwały Rady Ministrów Nr</w:t>
      </w:r>
      <w:r w:rsidRPr="00F15ADF">
        <w:rPr>
          <w:rFonts w:ascii="Times New Roman" w:hAnsi="Times New Roman" w:cs="Times New Roman"/>
          <w:spacing w:val="-12"/>
          <w:sz w:val="24"/>
          <w:szCs w:val="24"/>
        </w:rPr>
        <w:t xml:space="preserve"> </w:t>
      </w:r>
      <w:r w:rsidRPr="00F15ADF">
        <w:rPr>
          <w:rFonts w:ascii="Times New Roman" w:hAnsi="Times New Roman" w:cs="Times New Roman"/>
          <w:sz w:val="24"/>
          <w:szCs w:val="24"/>
        </w:rPr>
        <w:t>84/2021 (zmienionej uchwałą nr 176/2021 z dnia 28 grudnia 2021 r. oraz uchwałą Rady Ministrów nr 87/2022 z dnia 26 kwietnia 2022 r.).</w:t>
      </w:r>
    </w:p>
    <w:p w:rsidR="0027784E" w:rsidRPr="0027784E" w:rsidRDefault="0027784E" w:rsidP="0027784E">
      <w:pPr>
        <w:pStyle w:val="Akapitzlist"/>
        <w:numPr>
          <w:ilvl w:val="0"/>
          <w:numId w:val="47"/>
        </w:numPr>
        <w:autoSpaceDE w:val="0"/>
        <w:autoSpaceDN w:val="0"/>
        <w:adjustRightInd w:val="0"/>
        <w:spacing w:after="119"/>
        <w:ind w:left="426"/>
        <w:jc w:val="both"/>
        <w:rPr>
          <w:rFonts w:ascii="Times New Roman" w:hAnsi="Times New Roman" w:cs="Times New Roman"/>
          <w:sz w:val="24"/>
          <w:szCs w:val="24"/>
        </w:rPr>
      </w:pPr>
      <w:r w:rsidRPr="0027784E">
        <w:rPr>
          <w:rFonts w:ascii="Times New Roman" w:hAnsi="Times New Roman" w:cs="Times New Roman"/>
          <w:sz w:val="24"/>
          <w:szCs w:val="24"/>
        </w:rPr>
        <w:t xml:space="preserve">Działając na podstawie § 7 ust.5 załącznika do uchwały Rady Ministrów Nr 84/2021          </w:t>
      </w:r>
      <w:r w:rsidRPr="0027784E">
        <w:rPr>
          <w:rFonts w:ascii="Times New Roman" w:hAnsi="Times New Roman" w:cs="Times New Roman"/>
          <w:sz w:val="24"/>
          <w:szCs w:val="24"/>
        </w:rPr>
        <w:br/>
        <w:t>z dnia 1 lipca 2021r. (zmienionej uchwałą nr 176/2021 z dnia 28 grudnia 2021 r. oraz uchwałą Rady Ministrów nr 87/2022 z dnia 26 kwietnia 2022 r.)</w:t>
      </w:r>
      <w:r>
        <w:t xml:space="preserve"> </w:t>
      </w:r>
      <w:r w:rsidRPr="0027784E">
        <w:rPr>
          <w:rFonts w:ascii="Times New Roman" w:hAnsi="Times New Roman" w:cs="Times New Roman"/>
          <w:sz w:val="24"/>
          <w:szCs w:val="24"/>
        </w:rPr>
        <w:t>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ekonomiczną i środki, niezbędne do wykonania zamówienia oraz zapewnienia finansowanie inwestycji w okresie poprzedzającym otrzymanie wynagrodzenia.</w:t>
      </w:r>
    </w:p>
    <w:p w:rsidR="006F236E" w:rsidRDefault="00DA553C" w:rsidP="00B81BFA">
      <w:pPr>
        <w:pStyle w:val="Default"/>
        <w:spacing w:line="276" w:lineRule="auto"/>
        <w:contextualSpacing/>
        <w:jc w:val="center"/>
        <w:rPr>
          <w:b/>
        </w:rPr>
      </w:pPr>
      <w:r w:rsidRPr="00C656E0">
        <w:rPr>
          <w:b/>
          <w:color w:val="auto"/>
        </w:rPr>
        <w:lastRenderedPageBreak/>
        <w:t>§ 7</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rsidR="00667D3C" w:rsidRPr="00667D3C" w:rsidRDefault="00667D3C" w:rsidP="00667D3C">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t>
      </w:r>
      <w:r w:rsidR="00E15568">
        <w:rPr>
          <w:rFonts w:ascii="Times New Roman" w:hAnsi="Times New Roman" w:cs="Times New Roman"/>
          <w:color w:val="000000"/>
          <w:sz w:val="24"/>
          <w:szCs w:val="24"/>
        </w:rPr>
        <w:t xml:space="preserve">przekaże </w:t>
      </w:r>
      <w:r>
        <w:rPr>
          <w:rFonts w:ascii="Times New Roman" w:hAnsi="Times New Roman" w:cs="Times New Roman"/>
          <w:color w:val="000000"/>
          <w:sz w:val="24"/>
          <w:szCs w:val="24"/>
        </w:rPr>
        <w:t>Zamawiającemu:</w:t>
      </w:r>
    </w:p>
    <w:p w:rsidR="00667D3C" w:rsidRPr="00667D3C" w:rsidRDefault="00667D3C" w:rsidP="00667D3C">
      <w:pPr>
        <w:pStyle w:val="Akapitzlist"/>
        <w:numPr>
          <w:ilvl w:val="2"/>
          <w:numId w:val="1"/>
        </w:numPr>
        <w:autoSpaceDE w:val="0"/>
        <w:autoSpaceDN w:val="0"/>
        <w:adjustRightInd w:val="0"/>
        <w:spacing w:after="147" w:line="240" w:lineRule="auto"/>
        <w:ind w:left="737" w:hanging="340"/>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dokumentację odbiorową w dwóch egzemplarzach w języku polskim                   (oprawioną w segregatory z</w:t>
      </w:r>
      <w:r w:rsidR="00E15568">
        <w:rPr>
          <w:rFonts w:ascii="Times New Roman" w:hAnsi="Times New Roman" w:cs="Times New Roman"/>
          <w:color w:val="000000"/>
          <w:sz w:val="24"/>
          <w:szCs w:val="24"/>
        </w:rPr>
        <w:t>e</w:t>
      </w:r>
      <w:r w:rsidRPr="00667D3C">
        <w:rPr>
          <w:rFonts w:ascii="Times New Roman" w:hAnsi="Times New Roman" w:cs="Times New Roman"/>
          <w:color w:val="000000"/>
          <w:sz w:val="24"/>
          <w:szCs w:val="24"/>
        </w:rPr>
        <w:t xml:space="preserve"> szczegółowym spisem treści) zawierającym co najmniej:</w:t>
      </w:r>
    </w:p>
    <w:p w:rsidR="00667D3C" w:rsidRPr="00E15568"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 xml:space="preserve">a) </w:t>
      </w:r>
      <w:r w:rsidRPr="00E15568">
        <w:rPr>
          <w:rFonts w:ascii="Times New Roman" w:hAnsi="Times New Roman" w:cs="Times New Roman"/>
          <w:color w:val="000000"/>
          <w:sz w:val="24"/>
          <w:szCs w:val="24"/>
        </w:rPr>
        <w:t>oryginał/kserokopię dziennika budowy,</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b)</w:t>
      </w:r>
      <w:r w:rsidRPr="00667D3C">
        <w:rPr>
          <w:rFonts w:ascii="Times New Roman" w:hAnsi="Times New Roman" w:cs="Times New Roman"/>
          <w:i/>
          <w:iCs/>
          <w:color w:val="000000"/>
          <w:sz w:val="24"/>
          <w:szCs w:val="24"/>
        </w:rPr>
        <w:t xml:space="preserve"> </w:t>
      </w:r>
      <w:r w:rsidRPr="00667D3C">
        <w:rPr>
          <w:rFonts w:ascii="Times New Roman" w:hAnsi="Times New Roman" w:cs="Times New Roman"/>
          <w:color w:val="000000"/>
          <w:sz w:val="24"/>
          <w:szCs w:val="24"/>
        </w:rPr>
        <w:t>oryginał pisemnego oświadc</w:t>
      </w:r>
      <w:r w:rsidR="00E15568">
        <w:rPr>
          <w:rFonts w:ascii="Times New Roman" w:hAnsi="Times New Roman" w:cs="Times New Roman"/>
          <w:color w:val="000000"/>
          <w:sz w:val="24"/>
          <w:szCs w:val="24"/>
        </w:rPr>
        <w:t>zenia Kierownika b</w:t>
      </w:r>
      <w:r w:rsidRPr="00667D3C">
        <w:rPr>
          <w:rFonts w:ascii="Times New Roman" w:hAnsi="Times New Roman" w:cs="Times New Roman"/>
          <w:color w:val="000000"/>
          <w:sz w:val="24"/>
          <w:szCs w:val="24"/>
        </w:rPr>
        <w:t xml:space="preserve">udowy: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wykonaniu robót zgodnie z projektem budowlanym oraz ustawą Prawo budowlane,</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o doprowadzeniu do należytego stanu i porządku terenu budowy, a także dróg,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sąsiednich nier</w:t>
      </w:r>
      <w:r w:rsidR="005251D0">
        <w:rPr>
          <w:rFonts w:ascii="Times New Roman" w:hAnsi="Times New Roman" w:cs="Times New Roman"/>
          <w:color w:val="000000"/>
          <w:sz w:val="24"/>
          <w:szCs w:val="24"/>
        </w:rPr>
        <w:t>uchomości</w:t>
      </w:r>
      <w:r w:rsidRPr="00667D3C">
        <w:rPr>
          <w:rFonts w:ascii="Times New Roman" w:hAnsi="Times New Roman" w:cs="Times New Roman"/>
          <w:color w:val="000000"/>
          <w:sz w:val="24"/>
          <w:szCs w:val="24"/>
        </w:rPr>
        <w:t xml:space="preserve">,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odpowiednim zagospodarowaniu terenów przyległych do budowy umożliwiającym właściwą ek</w:t>
      </w:r>
      <w:r>
        <w:rPr>
          <w:rFonts w:ascii="Times New Roman" w:hAnsi="Times New Roman" w:cs="Times New Roman"/>
          <w:color w:val="000000"/>
          <w:sz w:val="24"/>
          <w:szCs w:val="24"/>
        </w:rPr>
        <w:t>sploatację wybudowanego obiektu,</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c) </w:t>
      </w:r>
      <w:r w:rsidRPr="00667D3C">
        <w:rPr>
          <w:rFonts w:ascii="Times New Roman" w:hAnsi="Times New Roman" w:cs="Times New Roman"/>
          <w:color w:val="000000"/>
          <w:sz w:val="24"/>
          <w:szCs w:val="24"/>
        </w:rPr>
        <w:t xml:space="preserve">zestawienie wbudowanych materiałów wraz z dokumentami potwierdzającymi dopuszczenie ich do stosowania na terenie Rzeczpospolitej Polskiej,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d) </w:t>
      </w:r>
      <w:r w:rsidRPr="00667D3C">
        <w:rPr>
          <w:rFonts w:ascii="Times New Roman" w:hAnsi="Times New Roman" w:cs="Times New Roman"/>
          <w:color w:val="000000"/>
          <w:sz w:val="24"/>
          <w:szCs w:val="24"/>
        </w:rPr>
        <w:t>wykaz zmian istotnych (jeżeli miały miejsce) z załącznikiem graficznym, podpisany przez</w:t>
      </w:r>
      <w:r w:rsidR="00E15568">
        <w:rPr>
          <w:rFonts w:ascii="Times New Roman" w:hAnsi="Times New Roman" w:cs="Times New Roman"/>
          <w:color w:val="000000"/>
          <w:sz w:val="24"/>
          <w:szCs w:val="24"/>
        </w:rPr>
        <w:t xml:space="preserve"> Kierownika budowy, Kierownika r</w:t>
      </w:r>
      <w:r w:rsidRPr="00667D3C">
        <w:rPr>
          <w:rFonts w:ascii="Times New Roman" w:hAnsi="Times New Roman" w:cs="Times New Roman"/>
          <w:color w:val="000000"/>
          <w:sz w:val="24"/>
          <w:szCs w:val="24"/>
        </w:rPr>
        <w:t>obót odpowiedniego do charakterystyki branży, któ</w:t>
      </w:r>
      <w:r w:rsidR="00E15568">
        <w:rPr>
          <w:rFonts w:ascii="Times New Roman" w:hAnsi="Times New Roman" w:cs="Times New Roman"/>
          <w:color w:val="000000"/>
          <w:sz w:val="24"/>
          <w:szCs w:val="24"/>
        </w:rPr>
        <w:t>rej dotyczy zmiana, Inspektora n</w:t>
      </w:r>
      <w:r w:rsidRPr="00667D3C">
        <w:rPr>
          <w:rFonts w:ascii="Times New Roman" w:hAnsi="Times New Roman" w:cs="Times New Roman"/>
          <w:color w:val="000000"/>
          <w:sz w:val="24"/>
          <w:szCs w:val="24"/>
        </w:rPr>
        <w:t xml:space="preserve">adzoru, Projektanta, wraz z dokumentami potwierdzającymi prawidłową legalizację tych zmian, </w:t>
      </w:r>
    </w:p>
    <w:p w:rsidR="00667D3C" w:rsidRDefault="00667D3C" w:rsidP="00E15568">
      <w:pPr>
        <w:pStyle w:val="Akapitzlist"/>
        <w:autoSpaceDE w:val="0"/>
        <w:autoSpaceDN w:val="0"/>
        <w:adjustRightInd w:val="0"/>
        <w:spacing w:after="0"/>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e) </w:t>
      </w:r>
      <w:r w:rsidRPr="00667D3C">
        <w:rPr>
          <w:rFonts w:ascii="Times New Roman" w:hAnsi="Times New Roman" w:cs="Times New Roman"/>
          <w:color w:val="000000"/>
          <w:sz w:val="24"/>
          <w:szCs w:val="24"/>
        </w:rPr>
        <w:t>protokoły z badań wykonanych w trak</w:t>
      </w:r>
      <w:r>
        <w:rPr>
          <w:rFonts w:ascii="Times New Roman" w:hAnsi="Times New Roman" w:cs="Times New Roman"/>
          <w:color w:val="000000"/>
          <w:sz w:val="24"/>
          <w:szCs w:val="24"/>
        </w:rPr>
        <w:t>cie realizac</w:t>
      </w:r>
      <w:r w:rsidR="00AA5A96">
        <w:rPr>
          <w:rFonts w:ascii="Times New Roman" w:hAnsi="Times New Roman" w:cs="Times New Roman"/>
          <w:color w:val="000000"/>
          <w:sz w:val="24"/>
          <w:szCs w:val="24"/>
        </w:rPr>
        <w:t>ji prac budowlanych,</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w:t>
      </w:r>
      <w:r w:rsidRPr="009900F2">
        <w:rPr>
          <w:rFonts w:ascii="Times New Roman" w:hAnsi="Times New Roman" w:cs="Times New Roman"/>
          <w:iCs/>
          <w:color w:val="000000"/>
          <w:sz w:val="24"/>
          <w:szCs w:val="24"/>
        </w:rPr>
        <w:t>inwentaryzację geodezyjną powykonawczą</w:t>
      </w:r>
      <w:r>
        <w:rPr>
          <w:rFonts w:ascii="Times New Roman" w:hAnsi="Times New Roman" w:cs="Times New Roman"/>
          <w:iCs/>
          <w:color w:val="000000"/>
          <w:sz w:val="24"/>
          <w:szCs w:val="24"/>
        </w:rPr>
        <w:t xml:space="preserve"> w wersji  papierowej - 2 egz., </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3"/>
          <w:szCs w:val="23"/>
        </w:rPr>
      </w:pPr>
      <w:r>
        <w:rPr>
          <w:rFonts w:ascii="Times New Roman" w:hAnsi="Times New Roman" w:cs="Times New Roman"/>
          <w:i/>
          <w:iCs/>
          <w:color w:val="000000"/>
          <w:sz w:val="24"/>
          <w:szCs w:val="24"/>
        </w:rPr>
        <w:t xml:space="preserve">g) </w:t>
      </w:r>
      <w:r w:rsidRPr="00D71918">
        <w:rPr>
          <w:rFonts w:ascii="Times New Roman" w:hAnsi="Times New Roman" w:cs="Times New Roman"/>
          <w:color w:val="000000"/>
          <w:sz w:val="23"/>
          <w:szCs w:val="23"/>
        </w:rPr>
        <w:t>wersję elektroniczną (w ilości zgodnej z wersją papierową) dokumentów odbiorowych oraz dokumentacji powykonawczej (inwentaryzacja w formacie pdf.) na płycie CD/DVD,</w:t>
      </w:r>
    </w:p>
    <w:p w:rsidR="00E064D0" w:rsidRDefault="00E064D0" w:rsidP="00FF0F2F">
      <w:pPr>
        <w:pStyle w:val="Akapitzlist"/>
        <w:numPr>
          <w:ilvl w:val="0"/>
          <w:numId w:val="4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FF0F2F">
      <w:pPr>
        <w:pStyle w:val="Akapitzlist"/>
        <w:numPr>
          <w:ilvl w:val="0"/>
          <w:numId w:val="4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FF0F2F">
      <w:pPr>
        <w:pStyle w:val="Akapitzlist"/>
        <w:numPr>
          <w:ilvl w:val="0"/>
          <w:numId w:val="4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 xml:space="preserve">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w:t>
      </w:r>
      <w:r w:rsidR="00A576B4">
        <w:rPr>
          <w:rFonts w:ascii="Times New Roman" w:hAnsi="Times New Roman" w:cs="Times New Roman"/>
          <w:color w:val="000000"/>
          <w:sz w:val="24"/>
          <w:szCs w:val="24"/>
        </w:rPr>
        <w:lastRenderedPageBreak/>
        <w:t>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Pr="00BB3DE3" w:rsidRDefault="00E064D0" w:rsidP="00FF0F2F">
      <w:pPr>
        <w:pStyle w:val="Akapitzlist"/>
        <w:numPr>
          <w:ilvl w:val="0"/>
          <w:numId w:val="49"/>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rsidR="00E94DB2" w:rsidRPr="00C656E0" w:rsidRDefault="00DA553C" w:rsidP="00DA553C">
      <w:pPr>
        <w:pStyle w:val="Default"/>
        <w:spacing w:line="276" w:lineRule="auto"/>
        <w:contextualSpacing/>
        <w:jc w:val="center"/>
        <w:rPr>
          <w:b/>
          <w:color w:val="auto"/>
        </w:rPr>
      </w:pPr>
      <w:r w:rsidRPr="00C656E0">
        <w:rPr>
          <w:b/>
          <w:color w:val="auto"/>
        </w:rPr>
        <w:t>§ 8</w:t>
      </w:r>
    </w:p>
    <w:p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w:t>
      </w:r>
      <w:r w:rsidRPr="00183439">
        <w:rPr>
          <w:rFonts w:ascii="Times New Roman" w:hAnsi="Times New Roman" w:cs="Times New Roman"/>
          <w:sz w:val="24"/>
          <w:szCs w:val="24"/>
          <w:lang w:eastAsia="pl-PL"/>
        </w:rPr>
        <w:lastRenderedPageBreak/>
        <w:t>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 xml:space="preserve">z taką samą częstotliwością jaką przyjęto w umowie pomiędzy Zamawiającym                      </w:t>
      </w:r>
      <w:r w:rsidR="007C77C3">
        <w:rPr>
          <w:rFonts w:ascii="Times New Roman" w:hAnsi="Times New Roman" w:cs="Times New Roman"/>
          <w:sz w:val="24"/>
          <w:szCs w:val="24"/>
          <w:lang w:eastAsia="pl-PL"/>
        </w:rPr>
        <w:lastRenderedPageBreak/>
        <w:t>a Wykonawcą na podstawie odbiorów częściowych robót wykonanych przez Podwykonawcę lub dalszego Podwykonawcę;</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42553" w:rsidRPr="003D691C" w:rsidRDefault="00DE0655"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2553" w:rsidRPr="00183439"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17</w:t>
      </w:r>
      <w:r w:rsidR="00242553" w:rsidRPr="0018343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Bezpośrednia zapłata obejmuje wyłącznie należne wynagrodzenie, bez odsetek należnych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Podwykonawcy lub dalszemu </w:t>
      </w:r>
      <w:r w:rsidR="0086191A">
        <w:rPr>
          <w:rFonts w:ascii="Times New Roman" w:hAnsi="Times New Roman" w:cs="Times New Roman"/>
          <w:sz w:val="24"/>
          <w:szCs w:val="24"/>
          <w:lang w:eastAsia="pl-PL"/>
        </w:rPr>
        <w:t>Podwykonawcy.</w:t>
      </w:r>
    </w:p>
    <w:p w:rsidR="00242553"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sidR="0050168B">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rsidR="00242553" w:rsidRPr="00557E13" w:rsidRDefault="00DE0655" w:rsidP="00DE0655">
      <w:pPr>
        <w:widowControl w:val="0"/>
        <w:shd w:val="clear" w:color="auto" w:fill="FFFFFF"/>
        <w:tabs>
          <w:tab w:val="left" w:pos="345"/>
          <w:tab w:val="left" w:pos="426"/>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18</w:t>
      </w:r>
      <w:r w:rsidR="00242553" w:rsidRPr="00557E13">
        <w:rPr>
          <w:rFonts w:ascii="Times New Roman" w:hAnsi="Times New Roman" w:cs="Times New Roman"/>
          <w:sz w:val="24"/>
          <w:szCs w:val="24"/>
          <w:lang w:eastAsia="pl-PL"/>
        </w:rPr>
        <w:t xml:space="preserve"> Zamawiający może:</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20.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rsidR="00242553" w:rsidRPr="00183439" w:rsidRDefault="00DE0655"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rsidR="00242553"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rsidR="00315494"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9</w:t>
      </w:r>
    </w:p>
    <w:p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xml:space="preserve">. Dz. U. z 2020 r., poz. </w:t>
      </w:r>
      <w:r w:rsidR="00DE0655">
        <w:rPr>
          <w:rFonts w:ascii="Times New Roman" w:hAnsi="Times New Roman" w:cs="Times New Roman"/>
          <w:sz w:val="24"/>
          <w:szCs w:val="24"/>
        </w:rPr>
        <w:t>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5251D0">
        <w:rPr>
          <w:rFonts w:ascii="Times New Roman" w:hAnsi="Times New Roman" w:cs="Times New Roman"/>
          <w:sz w:val="24"/>
          <w:szCs w:val="24"/>
          <w:lang w:eastAsia="zh-CN"/>
        </w:rPr>
        <w:t>(</w:t>
      </w:r>
      <w:proofErr w:type="spellStart"/>
      <w:r w:rsidR="005251D0">
        <w:rPr>
          <w:rFonts w:ascii="Times New Roman" w:hAnsi="Times New Roman" w:cs="Times New Roman"/>
          <w:sz w:val="24"/>
          <w:szCs w:val="24"/>
          <w:lang w:eastAsia="zh-CN"/>
        </w:rPr>
        <w:t>t.j</w:t>
      </w:r>
      <w:proofErr w:type="spellEnd"/>
      <w:r w:rsidR="005251D0">
        <w:rPr>
          <w:rFonts w:ascii="Times New Roman" w:hAnsi="Times New Roman" w:cs="Times New Roman"/>
          <w:sz w:val="24"/>
          <w:szCs w:val="24"/>
          <w:lang w:eastAsia="zh-CN"/>
        </w:rPr>
        <w:t>. Dz. U. z 2020 r. poz. 132</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spełniania przez Wykonawcę lub podwykonawcę wymogu zatrudnienia na podstawie umowy o pracę osób wykonujących wskazane w ust. 2 czynności, po złożeniu wymaganego przez Zamawiającego </w:t>
      </w:r>
      <w:r>
        <w:rPr>
          <w:rFonts w:ascii="Times New Roman" w:hAnsi="Times New Roman" w:cs="Times New Roman"/>
          <w:sz w:val="24"/>
          <w:szCs w:val="24"/>
          <w:lang w:eastAsia="zh-CN"/>
        </w:rPr>
        <w:lastRenderedPageBreak/>
        <w:t>oświadczenia przez Wykonawcę lub podwykonawcę, Zamawiający może żądać od Wykonawcy lub podwykonawcy:</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rsidR="00D23DFA" w:rsidRPr="00C656E0" w:rsidRDefault="00B77CFE" w:rsidP="00B81BFA">
      <w:pPr>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10</w:t>
      </w:r>
    </w:p>
    <w:p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 xml:space="preserve">dpowiedzialność Wykonawcy z tytułu rękojmi za wady dotyczy wad Przedmiotu umowy istniejących w czasie dokonywania czynności odbioru oraz wad ujawnionych </w:t>
      </w:r>
      <w:r w:rsidR="00D23DFA" w:rsidRPr="00183439">
        <w:rPr>
          <w:rFonts w:eastAsia="Times New Roman" w:cs="Times New Roman"/>
          <w:lang w:eastAsia="en-US"/>
        </w:rPr>
        <w:lastRenderedPageBreak/>
        <w:t>bądź powstałych po odbiorze a powstałych z przyczyn tkwiących w Prz</w:t>
      </w:r>
      <w:r>
        <w:rPr>
          <w:rFonts w:eastAsia="Times New Roman" w:cs="Times New Roman"/>
          <w:lang w:eastAsia="en-US"/>
        </w:rPr>
        <w:t>edmiocie umowy w chwili odbioru;</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Pr="00C656E0" w:rsidRDefault="00C656E0" w:rsidP="00C656E0">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B77CFE" w:rsidRPr="00C656E0">
        <w:rPr>
          <w:rFonts w:cs="Times New Roman"/>
          <w:b/>
        </w:rPr>
        <w:t>§ 11</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w:t>
      </w:r>
      <w:r w:rsidR="00B77CFE">
        <w:rPr>
          <w:rFonts w:cs="Times New Roman"/>
        </w:rPr>
        <w:t xml:space="preserve"> czynności, o których mowa w § 9</w:t>
      </w:r>
      <w:r>
        <w:rPr>
          <w:rFonts w:cs="Times New Roman"/>
        </w:rPr>
        <w:t xml:space="preserve"> ust. 2;</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oferta Wykonawcy</w:t>
      </w:r>
      <w:r w:rsidR="00B6539B">
        <w:rPr>
          <w:rFonts w:cs="Times New Roman"/>
        </w:rPr>
        <w:t xml:space="preserve"> wraz z kosztorysem</w:t>
      </w:r>
      <w:r>
        <w:rPr>
          <w:rFonts w:cs="Times New Roman"/>
        </w:rPr>
        <w:t xml:space="preserve">; </w:t>
      </w:r>
    </w:p>
    <w:p w:rsidR="0018562E" w:rsidRPr="002F264D" w:rsidRDefault="004F4498" w:rsidP="002F264D">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rsidR="007077E4" w:rsidRPr="00C656E0" w:rsidRDefault="00B77CFE" w:rsidP="00B81BFA">
      <w:pPr>
        <w:pStyle w:val="Akapitzlist"/>
        <w:autoSpaceDE w:val="0"/>
        <w:autoSpaceDN w:val="0"/>
        <w:adjustRightInd w:val="0"/>
        <w:ind w:left="340"/>
        <w:jc w:val="center"/>
        <w:rPr>
          <w:rFonts w:ascii="Times New Roman" w:hAnsi="Times New Roman" w:cs="Times New Roman"/>
          <w:sz w:val="24"/>
          <w:szCs w:val="24"/>
        </w:rPr>
      </w:pPr>
      <w:r w:rsidRPr="00C656E0">
        <w:rPr>
          <w:rFonts w:ascii="Times New Roman" w:hAnsi="Times New Roman" w:cs="Times New Roman"/>
          <w:b/>
          <w:sz w:val="24"/>
          <w:szCs w:val="24"/>
        </w:rPr>
        <w:t>§ 12</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lastRenderedPageBreak/>
        <w:t>Przedstawicielem przewidzianym niniejszą umową z ramienia Zamawiającego</w:t>
      </w:r>
      <w:r w:rsidR="00F05B45">
        <w:rPr>
          <w:rFonts w:ascii="Times New Roman" w:hAnsi="Times New Roman" w:cs="Times New Roman"/>
          <w:color w:val="000000"/>
          <w:sz w:val="24"/>
          <w:szCs w:val="24"/>
        </w:rPr>
        <w:t xml:space="preserve"> </w:t>
      </w:r>
      <w:r w:rsidR="00B6539B">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 xml:space="preserve">adzoru powinna być dokonana wpisem do dziennika budowy i nie wymaga aneksu </w:t>
      </w:r>
      <w:r w:rsidR="00B6539B">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C656E0" w:rsidRDefault="00B77CFE" w:rsidP="00B81BFA">
      <w:pPr>
        <w:autoSpaceDE w:val="0"/>
        <w:autoSpaceDN w:val="0"/>
        <w:adjustRightInd w:val="0"/>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13</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rsidR="00DA10D4"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14</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okres na jaki należy wnieść zabezpieczenie przekracza 5 lat, zabezpieczenie            w pieniądzu Wykonawca wniesie na cały okres, a zabezpieczenie w innej formie wniesie na okres nie krótszy niż 5 lat z jednoczesnym zobowiązaniem się do przedłożenia zabezpieczenia lub wniesienia nowego zabezpieczenia na kolejne okresy.</w:t>
      </w:r>
    </w:p>
    <w:p w:rsidR="008A35CF" w:rsidRP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Taka możliwość musi być przewidziana w druku gwarancji.</w:t>
      </w:r>
    </w:p>
    <w:p w:rsidR="009B5DCE"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15</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4147B9">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 xml:space="preserve">stwierdzony brak zapłaty, natomiast w przypadku nieterminowej zapłaty kara będzie </w:t>
      </w:r>
      <w:r w:rsidR="00C670D2">
        <w:rPr>
          <w:rFonts w:ascii="Times New Roman" w:hAnsi="Times New Roman" w:cs="Times New Roman"/>
          <w:color w:val="000000"/>
          <w:sz w:val="24"/>
          <w:szCs w:val="24"/>
        </w:rPr>
        <w:lastRenderedPageBreak/>
        <w:t>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300614">
        <w:rPr>
          <w:rFonts w:ascii="Times New Roman" w:hAnsi="Times New Roman" w:cs="Times New Roman"/>
          <w:color w:val="000000"/>
          <w:sz w:val="24"/>
          <w:szCs w:val="24"/>
        </w:rPr>
        <w:t>rzypadku określonym w § 8</w:t>
      </w:r>
      <w:r w:rsidR="00012278">
        <w:rPr>
          <w:rFonts w:ascii="Times New Roman" w:hAnsi="Times New Roman" w:cs="Times New Roman"/>
          <w:color w:val="000000"/>
          <w:sz w:val="24"/>
          <w:szCs w:val="24"/>
        </w:rPr>
        <w:t xml:space="preserve">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w:t>
      </w:r>
      <w:r w:rsidR="00300614">
        <w:rPr>
          <w:rFonts w:ascii="Times New Roman" w:hAnsi="Times New Roman" w:cs="Times New Roman"/>
          <w:color w:val="000000"/>
          <w:sz w:val="24"/>
          <w:szCs w:val="24"/>
        </w:rPr>
        <w:t>mowa w § 17</w:t>
      </w:r>
      <w:r w:rsidR="00E117C1">
        <w:rPr>
          <w:rFonts w:ascii="Times New Roman" w:hAnsi="Times New Roman" w:cs="Times New Roman"/>
          <w:color w:val="000000"/>
          <w:sz w:val="24"/>
          <w:szCs w:val="24"/>
        </w:rPr>
        <w:t xml:space="preserve">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14288E" w:rsidRPr="00C656E0" w:rsidRDefault="00B77CFE" w:rsidP="0014288E">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16</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lastRenderedPageBreak/>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4D2272">
      <w:pPr>
        <w:pStyle w:val="Akapitzlist"/>
        <w:numPr>
          <w:ilvl w:val="3"/>
          <w:numId w:val="39"/>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FF0F2F">
      <w:pPr>
        <w:numPr>
          <w:ilvl w:val="0"/>
          <w:numId w:val="52"/>
        </w:numPr>
        <w:tabs>
          <w:tab w:val="left" w:pos="851"/>
        </w:tabs>
        <w:autoSpaceDE w:val="0"/>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FF0F2F">
      <w:pPr>
        <w:numPr>
          <w:ilvl w:val="0"/>
          <w:numId w:val="5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rsidR="00021A9A" w:rsidRDefault="00021A9A" w:rsidP="00FF0F2F">
      <w:pPr>
        <w:numPr>
          <w:ilvl w:val="0"/>
          <w:numId w:val="5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rsidR="00021A9A" w:rsidRDefault="00021A9A" w:rsidP="00FF0F2F">
      <w:pPr>
        <w:numPr>
          <w:ilvl w:val="0"/>
          <w:numId w:val="5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rsidR="00021A9A" w:rsidRDefault="00021A9A" w:rsidP="00FF0F2F">
      <w:pPr>
        <w:numPr>
          <w:ilvl w:val="0"/>
          <w:numId w:val="5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FF0F2F">
      <w:pPr>
        <w:numPr>
          <w:ilvl w:val="0"/>
          <w:numId w:val="5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FF0F2F">
      <w:pPr>
        <w:pStyle w:val="Default"/>
        <w:numPr>
          <w:ilvl w:val="0"/>
          <w:numId w:val="52"/>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rsidR="00021A9A" w:rsidRPr="000E7991" w:rsidRDefault="00021A9A" w:rsidP="00021A9A">
      <w:pPr>
        <w:pStyle w:val="Default"/>
        <w:numPr>
          <w:ilvl w:val="2"/>
          <w:numId w:val="8"/>
        </w:numPr>
        <w:spacing w:after="10"/>
        <w:ind w:left="993" w:hanging="142"/>
        <w:jc w:val="both"/>
      </w:pPr>
      <w:r w:rsidRPr="00F41C3E">
        <w:lastRenderedPageBreak/>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r w:rsidRPr="00F41C3E">
        <w:t xml:space="preserve"> </w:t>
      </w:r>
    </w:p>
    <w:p w:rsidR="00E43142" w:rsidRPr="00220324" w:rsidRDefault="00E43142" w:rsidP="00E43142">
      <w:pPr>
        <w:tabs>
          <w:tab w:val="left" w:pos="851"/>
        </w:tabs>
        <w:autoSpaceDE w:val="0"/>
        <w:spacing w:after="120"/>
        <w:ind w:left="284" w:hanging="284"/>
        <w:jc w:val="both"/>
        <w:rPr>
          <w:rFonts w:ascii="Times New Roman" w:hAnsi="Times New Roman" w:cs="Times New Roman"/>
          <w:sz w:val="24"/>
          <w:szCs w:val="24"/>
        </w:rPr>
      </w:pPr>
      <w:r w:rsidRPr="00220324">
        <w:rPr>
          <w:rFonts w:ascii="Times New Roman" w:hAnsi="Times New Roman" w:cs="Times New Roman"/>
          <w:sz w:val="24"/>
          <w:szCs w:val="24"/>
        </w:rPr>
        <w:t>3. W okolicznościach określonych w ust. 2 pkt 1-5 i 7 Zamawiający, jeżeli zmiany będą  miały wpływ na pierwotny zakres zobowiązania Wykonawcy, dopuszcza możliwość zmiany tego zakresu oraz sposobu, terminu wykonania niniejszej umowy i wynagrodzenia Wykonawcy. W odniesieniu do ust. 2 pkt 8 dopuszczalne zmiany dotyczą terminu wykonania umowy.</w:t>
      </w:r>
    </w:p>
    <w:p w:rsidR="00E43142" w:rsidRPr="00220324" w:rsidRDefault="00E43142" w:rsidP="00E43142">
      <w:pPr>
        <w:tabs>
          <w:tab w:val="left" w:pos="851"/>
        </w:tabs>
        <w:autoSpaceDE w:val="0"/>
        <w:spacing w:after="120" w:line="240" w:lineRule="auto"/>
        <w:ind w:left="284" w:hanging="284"/>
        <w:jc w:val="both"/>
        <w:rPr>
          <w:rFonts w:ascii="Times New Roman" w:hAnsi="Times New Roman" w:cs="Times New Roman"/>
          <w:sz w:val="24"/>
          <w:szCs w:val="24"/>
        </w:rPr>
      </w:pPr>
      <w:r w:rsidRPr="00220324">
        <w:rPr>
          <w:rFonts w:ascii="Times New Roman" w:hAnsi="Times New Roman" w:cs="Times New Roman"/>
          <w:sz w:val="24"/>
          <w:szCs w:val="24"/>
        </w:rPr>
        <w:t xml:space="preserve">4.  Zamawiający przewiduje także możliwość zmiany niniejszej umowy w stosunku do treści oferty Wykonawcy, jeżeli zachodzi jedna z następujących okoliczności, o których mowa    w art. 455 ust. 1 pkt 2-4 i ust. 2 </w:t>
      </w:r>
      <w:proofErr w:type="spellStart"/>
      <w:r w:rsidRPr="00220324">
        <w:rPr>
          <w:rFonts w:ascii="Times New Roman" w:hAnsi="Times New Roman" w:cs="Times New Roman"/>
          <w:sz w:val="24"/>
          <w:szCs w:val="24"/>
        </w:rPr>
        <w:t>Pzp</w:t>
      </w:r>
      <w:proofErr w:type="spellEnd"/>
      <w:r w:rsidRPr="00220324">
        <w:rPr>
          <w:rFonts w:ascii="Times New Roman" w:hAnsi="Times New Roman" w:cs="Times New Roman"/>
          <w:sz w:val="24"/>
          <w:szCs w:val="24"/>
        </w:rPr>
        <w:t xml:space="preserve"> na warunkach tam określonych.</w:t>
      </w:r>
    </w:p>
    <w:p w:rsidR="00E43142" w:rsidRPr="00220324" w:rsidRDefault="00E43142" w:rsidP="00FF0F2F">
      <w:pPr>
        <w:pStyle w:val="Akapitzlist"/>
        <w:numPr>
          <w:ilvl w:val="0"/>
          <w:numId w:val="53"/>
        </w:numPr>
        <w:tabs>
          <w:tab w:val="left" w:pos="851"/>
        </w:tabs>
        <w:autoSpaceDE w:val="0"/>
        <w:spacing w:after="120" w:line="240" w:lineRule="auto"/>
        <w:ind w:left="340" w:hanging="340"/>
        <w:jc w:val="both"/>
        <w:rPr>
          <w:rFonts w:ascii="Times New Roman" w:hAnsi="Times New Roman" w:cs="Times New Roman"/>
          <w:sz w:val="24"/>
          <w:szCs w:val="24"/>
        </w:rPr>
      </w:pPr>
      <w:r w:rsidRPr="00220324">
        <w:rPr>
          <w:rFonts w:ascii="Times New Roman" w:hAnsi="Times New Roman" w:cs="Times New Roman"/>
          <w:sz w:val="24"/>
          <w:szCs w:val="24"/>
        </w:rPr>
        <w:t>W przypadkach, o których mowa w ust. 3 i 4, jeżeli zmiana przewiduje wykonanie robót zamiennych, dodatkowych lub zaniechanych, wykonanie przewidzianych w nich robót musi być stwierdzone w protokole konieczności.</w:t>
      </w:r>
    </w:p>
    <w:p w:rsidR="00E43142" w:rsidRPr="00220324" w:rsidRDefault="00E43142" w:rsidP="00FF0F2F">
      <w:pPr>
        <w:pStyle w:val="Akapitzlist"/>
        <w:numPr>
          <w:ilvl w:val="0"/>
          <w:numId w:val="53"/>
        </w:numPr>
        <w:tabs>
          <w:tab w:val="left" w:pos="851"/>
        </w:tabs>
        <w:autoSpaceDE w:val="0"/>
        <w:spacing w:after="120" w:line="240" w:lineRule="auto"/>
        <w:ind w:left="340" w:hanging="340"/>
        <w:jc w:val="both"/>
        <w:rPr>
          <w:rFonts w:ascii="Times New Roman" w:hAnsi="Times New Roman" w:cs="Times New Roman"/>
          <w:color w:val="000000" w:themeColor="text1"/>
          <w:sz w:val="24"/>
          <w:szCs w:val="24"/>
        </w:rPr>
      </w:pPr>
      <w:r w:rsidRPr="00220324">
        <w:rPr>
          <w:rFonts w:ascii="Times New Roman" w:hAnsi="Times New Roman" w:cs="Times New Roman"/>
          <w:color w:val="000000" w:themeColor="text1"/>
          <w:sz w:val="24"/>
          <w:szCs w:val="24"/>
        </w:rPr>
        <w:t xml:space="preserve">W przypadku wystąpienia robót określonych w ust. 5 do protokołu konieczności Wykonawca załączy ich rozliczenie  w oparciu o kosztorys ofertowy, o którym mowa </w:t>
      </w:r>
      <w:r w:rsidR="003A05B1">
        <w:rPr>
          <w:rFonts w:ascii="Times New Roman" w:hAnsi="Times New Roman" w:cs="Times New Roman"/>
          <w:color w:val="000000" w:themeColor="text1"/>
          <w:sz w:val="24"/>
          <w:szCs w:val="24"/>
        </w:rPr>
        <w:t xml:space="preserve">      w § 5 ust. 5</w:t>
      </w:r>
      <w:r w:rsidRPr="00220324">
        <w:rPr>
          <w:rFonts w:ascii="Times New Roman" w:hAnsi="Times New Roman" w:cs="Times New Roman"/>
          <w:color w:val="000000" w:themeColor="text1"/>
          <w:sz w:val="24"/>
          <w:szCs w:val="24"/>
        </w:rPr>
        <w:t xml:space="preserve"> niniejszej umowy złożony przez Wykonawcę. W przypadku braku w nim cen jednostkowych takich robót w oparciu o kosztorys planowanych do wykonania robót  opracowany metodą szczegółową wg danych wyjściowych przyjętych do opracowania kosztorysu ofertowego.</w:t>
      </w:r>
    </w:p>
    <w:p w:rsidR="00E43142" w:rsidRPr="00220324" w:rsidRDefault="00E43142" w:rsidP="00FF0F2F">
      <w:pPr>
        <w:pStyle w:val="Akapitzlist"/>
        <w:numPr>
          <w:ilvl w:val="0"/>
          <w:numId w:val="53"/>
        </w:numPr>
        <w:tabs>
          <w:tab w:val="left" w:pos="851"/>
        </w:tabs>
        <w:autoSpaceDE w:val="0"/>
        <w:spacing w:after="120" w:line="240" w:lineRule="auto"/>
        <w:ind w:left="340" w:hanging="340"/>
        <w:jc w:val="both"/>
        <w:rPr>
          <w:rFonts w:ascii="Times New Roman" w:hAnsi="Times New Roman" w:cs="Times New Roman"/>
          <w:color w:val="000000" w:themeColor="text1"/>
          <w:sz w:val="24"/>
          <w:szCs w:val="24"/>
        </w:rPr>
      </w:pPr>
      <w:r w:rsidRPr="00220324">
        <w:rPr>
          <w:rFonts w:ascii="Times New Roman" w:hAnsi="Times New Roman" w:cs="Times New Roman"/>
          <w:color w:val="000000" w:themeColor="text1"/>
          <w:sz w:val="24"/>
          <w:szCs w:val="24"/>
        </w:rPr>
        <w:t xml:space="preserve">Postanowienie umowne zmienione z naruszeniem ustawy </w:t>
      </w:r>
      <w:proofErr w:type="spellStart"/>
      <w:r w:rsidRPr="00220324">
        <w:rPr>
          <w:rFonts w:ascii="Times New Roman" w:hAnsi="Times New Roman" w:cs="Times New Roman"/>
          <w:color w:val="000000" w:themeColor="text1"/>
          <w:sz w:val="24"/>
          <w:szCs w:val="24"/>
        </w:rPr>
        <w:t>Pzp</w:t>
      </w:r>
      <w:proofErr w:type="spellEnd"/>
      <w:r w:rsidRPr="00220324">
        <w:rPr>
          <w:rFonts w:ascii="Times New Roman" w:hAnsi="Times New Roman" w:cs="Times New Roman"/>
          <w:color w:val="000000" w:themeColor="text1"/>
          <w:sz w:val="24"/>
          <w:szCs w:val="24"/>
        </w:rPr>
        <w:t xml:space="preserve"> podlega unieważnieniu.   Na miejsce unieważnionych postanowień niniejszej umowy wchodzą postanowienia umowne w pierwotnym brzmieniu.</w:t>
      </w:r>
    </w:p>
    <w:p w:rsidR="00E43142" w:rsidRPr="00220324" w:rsidRDefault="00E43142" w:rsidP="00FF0F2F">
      <w:pPr>
        <w:pStyle w:val="Akapitzlist"/>
        <w:numPr>
          <w:ilvl w:val="0"/>
          <w:numId w:val="53"/>
        </w:numPr>
        <w:tabs>
          <w:tab w:val="left" w:pos="851"/>
        </w:tabs>
        <w:autoSpaceDE w:val="0"/>
        <w:spacing w:after="120" w:line="240" w:lineRule="auto"/>
        <w:ind w:left="340" w:hanging="340"/>
        <w:jc w:val="both"/>
        <w:rPr>
          <w:rFonts w:ascii="Times New Roman" w:hAnsi="Times New Roman" w:cs="Times New Roman"/>
          <w:color w:val="000000" w:themeColor="text1"/>
          <w:sz w:val="24"/>
          <w:szCs w:val="24"/>
        </w:rPr>
      </w:pPr>
      <w:r w:rsidRPr="00220324">
        <w:rPr>
          <w:rFonts w:ascii="Times New Roman" w:hAnsi="Times New Roman" w:cs="Times New Roman"/>
          <w:color w:val="000000" w:themeColor="text1"/>
          <w:sz w:val="24"/>
          <w:szCs w:val="24"/>
        </w:rPr>
        <w:t xml:space="preserve">Zamawiający zamierzając dokonać zmiany warunków realizacji przedmiotu umowy, które wykraczają poza zmiany niniejszej umowy dopuszczalne przepisami ustawy </w:t>
      </w:r>
      <w:proofErr w:type="spellStart"/>
      <w:r w:rsidRPr="00220324">
        <w:rPr>
          <w:rFonts w:ascii="Times New Roman" w:hAnsi="Times New Roman" w:cs="Times New Roman"/>
          <w:color w:val="000000" w:themeColor="text1"/>
          <w:sz w:val="24"/>
          <w:szCs w:val="24"/>
        </w:rPr>
        <w:t>Pzp</w:t>
      </w:r>
      <w:proofErr w:type="spellEnd"/>
      <w:r w:rsidRPr="00220324">
        <w:rPr>
          <w:rFonts w:ascii="Times New Roman" w:hAnsi="Times New Roman" w:cs="Times New Roman"/>
          <w:color w:val="000000" w:themeColor="text1"/>
          <w:sz w:val="24"/>
          <w:szCs w:val="24"/>
        </w:rPr>
        <w:t xml:space="preserve"> obowiązany jest przeprowadzić nowe postępowanie o udzielenie zamówienia.</w:t>
      </w:r>
    </w:p>
    <w:p w:rsidR="00E43142" w:rsidRPr="003A05B1" w:rsidRDefault="00E43142" w:rsidP="00FF0F2F">
      <w:pPr>
        <w:pStyle w:val="Akapitzlist"/>
        <w:numPr>
          <w:ilvl w:val="0"/>
          <w:numId w:val="53"/>
        </w:numPr>
        <w:tabs>
          <w:tab w:val="left" w:pos="851"/>
        </w:tabs>
        <w:autoSpaceDE w:val="0"/>
        <w:spacing w:after="120" w:line="240" w:lineRule="auto"/>
        <w:ind w:left="340" w:hanging="340"/>
        <w:jc w:val="both"/>
        <w:rPr>
          <w:rFonts w:ascii="Times New Roman" w:hAnsi="Times New Roman" w:cs="Times New Roman"/>
          <w:color w:val="000000" w:themeColor="text1"/>
          <w:sz w:val="24"/>
          <w:szCs w:val="24"/>
        </w:rPr>
      </w:pPr>
      <w:r w:rsidRPr="00220324">
        <w:rPr>
          <w:rFonts w:ascii="Times New Roman" w:hAnsi="Times New Roman" w:cs="Times New Roman"/>
          <w:color w:val="000000" w:themeColor="text1"/>
          <w:sz w:val="24"/>
          <w:szCs w:val="24"/>
        </w:rPr>
        <w:t>Postanowienia niniejszego paragrafu nie ograniczają możliwości dokonywania zmian,       o których mowa w innych postanowieniach umowy.</w:t>
      </w:r>
    </w:p>
    <w:p w:rsidR="00E47119" w:rsidRPr="00C656E0" w:rsidRDefault="00B77CFE"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17</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 xml:space="preserve">Zamawiający może odstąpić od </w:t>
      </w:r>
      <w:r w:rsidR="007A128A">
        <w:rPr>
          <w:rFonts w:ascii="Times New Roman" w:hAnsi="Times New Roman" w:cs="Times New Roman"/>
          <w:sz w:val="24"/>
          <w:szCs w:val="24"/>
        </w:rPr>
        <w:lastRenderedPageBreak/>
        <w:t>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FF0F2F">
      <w:pPr>
        <w:pStyle w:val="NormalnyWeb"/>
        <w:widowControl w:val="0"/>
        <w:numPr>
          <w:ilvl w:val="3"/>
          <w:numId w:val="5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rsidR="008517D9" w:rsidRDefault="008517D9" w:rsidP="00FF0F2F">
      <w:pPr>
        <w:pStyle w:val="NormalnyWeb"/>
        <w:widowControl w:val="0"/>
        <w:numPr>
          <w:ilvl w:val="3"/>
          <w:numId w:val="5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rsidR="008517D9" w:rsidRDefault="008517D9" w:rsidP="00FF0F2F">
      <w:pPr>
        <w:pStyle w:val="NormalnyWeb"/>
        <w:widowControl w:val="0"/>
        <w:numPr>
          <w:ilvl w:val="3"/>
          <w:numId w:val="5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DB2D0F" w:rsidRPr="00165329" w:rsidRDefault="00553F9F" w:rsidP="00165329">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lastRenderedPageBreak/>
        <w:t xml:space="preserve">W przypadku rozwiązania niniejszej umowy postanowienia ust. 2 i 3 stosuje się odpowiednio. </w:t>
      </w:r>
    </w:p>
    <w:p w:rsidR="009B7A83" w:rsidRPr="00165329" w:rsidRDefault="00394AA4"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18</w:t>
      </w:r>
    </w:p>
    <w:p w:rsidR="00237EB1" w:rsidRPr="00165329" w:rsidRDefault="00237EB1" w:rsidP="00FF0F2F">
      <w:pPr>
        <w:pStyle w:val="NormalnyWeb"/>
        <w:widowControl w:val="0"/>
        <w:numPr>
          <w:ilvl w:val="0"/>
          <w:numId w:val="46"/>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odpowiednie kwalifikacje i wymagane prawem uprawnienia niezbędne do wykonania robót będących Przedmiotem umowy.</w:t>
      </w:r>
    </w:p>
    <w:p w:rsidR="00237EB1" w:rsidRPr="00165329" w:rsidRDefault="00237EB1" w:rsidP="00FF0F2F">
      <w:pPr>
        <w:pStyle w:val="NormalnyWeb"/>
        <w:widowControl w:val="0"/>
        <w:numPr>
          <w:ilvl w:val="0"/>
          <w:numId w:val="46"/>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zarejestrowaną działalność i niezbędne uprawnienia </w:t>
      </w:r>
      <w:r w:rsidR="00B5257D" w:rsidRPr="00165329">
        <w:rPr>
          <w:color w:val="auto"/>
          <w:u w:val="none"/>
        </w:rPr>
        <w:t xml:space="preserve">   </w:t>
      </w:r>
      <w:r w:rsidRPr="00165329">
        <w:rPr>
          <w:color w:val="auto"/>
          <w:u w:val="none"/>
        </w:rPr>
        <w:t xml:space="preserve">w zakresie </w:t>
      </w:r>
      <w:r w:rsidR="00B5257D" w:rsidRPr="00165329">
        <w:rPr>
          <w:color w:val="auto"/>
          <w:u w:val="none"/>
        </w:rPr>
        <w:t>wykonywania robót budowlanych, będących przedmiotem umowy.</w:t>
      </w:r>
    </w:p>
    <w:p w:rsidR="00B5257D" w:rsidRPr="00165329" w:rsidRDefault="00B5257D" w:rsidP="00FF0F2F">
      <w:pPr>
        <w:pStyle w:val="NormalnyWeb"/>
        <w:widowControl w:val="0"/>
        <w:numPr>
          <w:ilvl w:val="0"/>
          <w:numId w:val="46"/>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rsidR="00B5257D" w:rsidRPr="00165329" w:rsidRDefault="00B5257D" w:rsidP="00B5257D">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zapłatę jego wynagrodzenia, w szczególności zasad rozliczenia niniejszej umowy wynikających z Rządowego Funduszu POLSKI ŁAD, Programu Inwestycji Strategicznych;</w:t>
      </w:r>
    </w:p>
    <w:p w:rsidR="00013C49" w:rsidRPr="00165329" w:rsidRDefault="00B5257D" w:rsidP="00013C49">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w:t>
      </w:r>
      <w:r w:rsidR="00013C49" w:rsidRPr="00165329">
        <w:rPr>
          <w:color w:val="auto"/>
          <w:u w:val="none"/>
        </w:rPr>
        <w:t xml:space="preserve"> określonej w fakturze Wykonawcy od wypłaty transzy z Programu jw. przez BGK oraz możliwości nieterminowej zapłaty faktury.</w:t>
      </w:r>
    </w:p>
    <w:p w:rsidR="00013C49" w:rsidRPr="00165329" w:rsidRDefault="00013C49" w:rsidP="00FF0F2F">
      <w:pPr>
        <w:pStyle w:val="NormalnyWeb"/>
        <w:widowControl w:val="0"/>
        <w:numPr>
          <w:ilvl w:val="0"/>
          <w:numId w:val="46"/>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rsidR="00B5257D" w:rsidRPr="00165329" w:rsidRDefault="00013C49" w:rsidP="00FF0F2F">
      <w:pPr>
        <w:pStyle w:val="NormalnyWeb"/>
        <w:widowControl w:val="0"/>
        <w:numPr>
          <w:ilvl w:val="0"/>
          <w:numId w:val="46"/>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sidR="00C656E0" w:rsidRPr="00165329">
        <w:rPr>
          <w:color w:val="auto"/>
          <w:u w:val="none"/>
        </w:rPr>
        <w:t xml:space="preserve">               </w:t>
      </w:r>
      <w:r w:rsidRPr="00165329">
        <w:rPr>
          <w:color w:val="auto"/>
          <w:u w:val="none"/>
        </w:rPr>
        <w:t xml:space="preserve"> i osobowym oraz jego doświadczeniu.</w:t>
      </w:r>
      <w:r w:rsidR="00C656E0" w:rsidRPr="00165329">
        <w:rPr>
          <w:color w:val="auto"/>
          <w:u w:val="none"/>
        </w:rPr>
        <w:t xml:space="preserve">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w:t>
      </w:r>
      <w:r w:rsidRPr="00165329">
        <w:rPr>
          <w:color w:val="auto"/>
          <w:u w:val="none"/>
        </w:rPr>
        <w:t xml:space="preserve"> </w:t>
      </w:r>
      <w:r w:rsidR="00B5257D" w:rsidRPr="00165329">
        <w:rPr>
          <w:color w:val="auto"/>
          <w:u w:val="none"/>
        </w:rPr>
        <w:t xml:space="preserve"> </w:t>
      </w:r>
    </w:p>
    <w:p w:rsidR="00237EB1" w:rsidRPr="00237EB1" w:rsidRDefault="00237EB1" w:rsidP="00237EB1">
      <w:pPr>
        <w:pStyle w:val="NormalnyWeb"/>
        <w:widowControl w:val="0"/>
        <w:tabs>
          <w:tab w:val="left" w:pos="567"/>
          <w:tab w:val="left" w:pos="1802"/>
        </w:tabs>
        <w:suppressAutoHyphens/>
        <w:autoSpaceDN w:val="0"/>
        <w:spacing w:before="120" w:beforeAutospacing="0" w:after="120" w:line="276" w:lineRule="auto"/>
        <w:contextualSpacing/>
        <w:jc w:val="center"/>
        <w:textAlignment w:val="baseline"/>
        <w:rPr>
          <w:b/>
          <w:color w:val="auto"/>
          <w:u w:val="none"/>
        </w:rPr>
      </w:pPr>
      <w:r>
        <w:rPr>
          <w:b/>
          <w:color w:val="auto"/>
          <w:u w:val="none"/>
        </w:rPr>
        <w:t xml:space="preserve">         </w:t>
      </w:r>
      <w:r w:rsidR="00271899">
        <w:rPr>
          <w:b/>
          <w:color w:val="auto"/>
          <w:u w:val="none"/>
        </w:rPr>
        <w:t>§ 19</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7282F" w:rsidRDefault="004700F5" w:rsidP="00394AA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BC4740" w:rsidRPr="00C656E0" w:rsidRDefault="00271899"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Pr>
          <w:b/>
          <w:color w:val="auto"/>
          <w:u w:val="none"/>
        </w:rPr>
        <w:t>§ 20</w:t>
      </w:r>
    </w:p>
    <w:p w:rsidR="00BC4740" w:rsidRPr="00BC4740" w:rsidRDefault="00BC4740" w:rsidP="00FF0F2F">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w:t>
      </w:r>
      <w:r w:rsidRPr="00BC4740">
        <w:rPr>
          <w:rFonts w:ascii="Times New Roman" w:eastAsia="Times New Roman" w:hAnsi="Times New Roman" w:cs="Times New Roman"/>
          <w:sz w:val="24"/>
          <w:szCs w:val="24"/>
          <w:lang w:eastAsia="pl-PL"/>
        </w:rPr>
        <w:lastRenderedPageBreak/>
        <w:t>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FF0F2F">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rsidR="00BC4740" w:rsidRPr="00BC4740" w:rsidRDefault="00BC4740" w:rsidP="00FF0F2F">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394AA4" w:rsidRDefault="00BC4740" w:rsidP="00FF0F2F">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394AA4" w:rsidRDefault="00BC4740" w:rsidP="00FF0F2F">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94AA4">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rsidR="00BC4740" w:rsidRPr="00BC4740" w:rsidRDefault="00BC4740" w:rsidP="00FF0F2F">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rsidR="00BC4740" w:rsidRPr="00BC4740" w:rsidRDefault="00BC4740" w:rsidP="00FF0F2F">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923519" w:rsidRPr="00C618C9" w:rsidRDefault="00BC4740" w:rsidP="00FF0F2F">
      <w:pPr>
        <w:numPr>
          <w:ilvl w:val="6"/>
          <w:numId w:val="4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 szczególności </w:t>
      </w:r>
      <w:r w:rsidR="003146A6">
        <w:rPr>
          <w:rFonts w:ascii="Times New Roman" w:eastAsia="Times New Roman" w:hAnsi="Times New Roman" w:cs="Times New Roman"/>
          <w:sz w:val="24"/>
          <w:szCs w:val="24"/>
          <w:lang w:eastAsia="pl-PL"/>
        </w:rPr>
        <w:t>ustawy z dnia 11 września 2019</w:t>
      </w:r>
      <w:r w:rsidR="003146A6" w:rsidRPr="00BC4740">
        <w:rPr>
          <w:rFonts w:ascii="Times New Roman" w:hAnsi="Times New Roman" w:cs="Times New Roman"/>
          <w:sz w:val="24"/>
          <w:szCs w:val="24"/>
        </w:rPr>
        <w:t xml:space="preserve"> </w:t>
      </w:r>
      <w:r w:rsidR="003146A6" w:rsidRPr="00BC4740">
        <w:rPr>
          <w:rFonts w:ascii="Times New Roman" w:eastAsia="Times New Roman" w:hAnsi="Times New Roman" w:cs="Times New Roman"/>
          <w:sz w:val="24"/>
          <w:szCs w:val="24"/>
          <w:lang w:eastAsia="pl-PL"/>
        </w:rPr>
        <w:t>r. Prawo zamówień publicznych</w:t>
      </w:r>
      <w:r w:rsidR="003146A6">
        <w:rPr>
          <w:rFonts w:ascii="Times New Roman" w:eastAsia="Times New Roman" w:hAnsi="Times New Roman" w:cs="Times New Roman"/>
          <w:sz w:val="24"/>
          <w:szCs w:val="24"/>
          <w:lang w:eastAsia="pl-PL"/>
        </w:rPr>
        <w:t xml:space="preserve"> (</w:t>
      </w:r>
      <w:proofErr w:type="spellStart"/>
      <w:r w:rsidR="003146A6">
        <w:rPr>
          <w:rFonts w:ascii="Times New Roman" w:eastAsia="Times New Roman" w:hAnsi="Times New Roman" w:cs="Times New Roman"/>
          <w:sz w:val="24"/>
          <w:szCs w:val="24"/>
          <w:lang w:eastAsia="pl-PL"/>
        </w:rPr>
        <w:t>t.j</w:t>
      </w:r>
      <w:proofErr w:type="spellEnd"/>
      <w:r w:rsidR="003146A6">
        <w:rPr>
          <w:rFonts w:ascii="Times New Roman" w:eastAsia="Times New Roman" w:hAnsi="Times New Roman" w:cs="Times New Roman"/>
          <w:sz w:val="24"/>
          <w:szCs w:val="24"/>
          <w:lang w:eastAsia="pl-PL"/>
        </w:rPr>
        <w:t xml:space="preserve">. Dz. U. z 2021 r., poz. 1129 z </w:t>
      </w:r>
      <w:proofErr w:type="spellStart"/>
      <w:r w:rsidR="003146A6">
        <w:rPr>
          <w:rFonts w:ascii="Times New Roman" w:eastAsia="Times New Roman" w:hAnsi="Times New Roman" w:cs="Times New Roman"/>
          <w:sz w:val="24"/>
          <w:szCs w:val="24"/>
          <w:lang w:eastAsia="pl-PL"/>
        </w:rPr>
        <w:t>późn</w:t>
      </w:r>
      <w:proofErr w:type="spellEnd"/>
      <w:r w:rsidR="003146A6">
        <w:rPr>
          <w:rFonts w:ascii="Times New Roman" w:eastAsia="Times New Roman" w:hAnsi="Times New Roman" w:cs="Times New Roman"/>
          <w:sz w:val="24"/>
          <w:szCs w:val="24"/>
          <w:lang w:eastAsia="pl-PL"/>
        </w:rPr>
        <w:t>. zm.)</w:t>
      </w:r>
      <w:r w:rsidR="003146A6" w:rsidRPr="00BC4740">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w:t>
      </w:r>
      <w:r w:rsidR="003146A6">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i zakresu działania archiwów zakładowych, w tym przez okres niezbędny do dochodzenia roszczeń.</w:t>
      </w:r>
    </w:p>
    <w:p w:rsidR="00DA10D4" w:rsidRPr="00C656E0" w:rsidRDefault="00271899" w:rsidP="009B7A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21</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C656E0" w:rsidRDefault="00271899" w:rsidP="00C122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t>
      </w:r>
      <w:r w:rsidR="00511649">
        <w:rPr>
          <w:rFonts w:ascii="Times New Roman" w:hAnsi="Times New Roman" w:cs="Times New Roman"/>
          <w:color w:val="000000"/>
          <w:sz w:val="24"/>
          <w:szCs w:val="24"/>
        </w:rPr>
        <w:t>o roszczenia cywilnoprawne, wynikłe na tle wykonania niniejszej umowy, strony zobowiązują się</w:t>
      </w:r>
      <w:r w:rsidR="00C1224A">
        <w:rPr>
          <w:rFonts w:ascii="Times New Roman" w:hAnsi="Times New Roman" w:cs="Times New Roman"/>
          <w:color w:val="000000"/>
          <w:sz w:val="24"/>
          <w:szCs w:val="24"/>
        </w:rPr>
        <w:t xml:space="preserve"> rozstrzygać </w:t>
      </w:r>
      <w:r w:rsidR="00764E6A">
        <w:rPr>
          <w:rFonts w:ascii="Times New Roman" w:hAnsi="Times New Roman" w:cs="Times New Roman"/>
          <w:color w:val="000000"/>
          <w:sz w:val="24"/>
          <w:szCs w:val="24"/>
        </w:rPr>
        <w:t>polubownie. Każda ze stron umowy, w przypadku sporu wynikającego z zamówienia, może złożyć wniosek</w:t>
      </w:r>
      <w:r w:rsidR="0056176C">
        <w:rPr>
          <w:rFonts w:ascii="Times New Roman" w:hAnsi="Times New Roman" w:cs="Times New Roman"/>
          <w:color w:val="000000"/>
          <w:sz w:val="24"/>
          <w:szCs w:val="24"/>
        </w:rPr>
        <w:t>,</w:t>
      </w:r>
      <w:r w:rsidR="00764E6A">
        <w:rPr>
          <w:rFonts w:ascii="Times New Roman" w:hAnsi="Times New Roman" w:cs="Times New Roman"/>
          <w:color w:val="000000"/>
          <w:sz w:val="24"/>
          <w:szCs w:val="24"/>
        </w:rPr>
        <w:t xml:space="preserve"> </w:t>
      </w:r>
      <w:r w:rsidR="0056176C">
        <w:rPr>
          <w:rFonts w:ascii="Times New Roman" w:hAnsi="Times New Roman" w:cs="Times New Roman"/>
          <w:color w:val="000000"/>
          <w:sz w:val="24"/>
          <w:szCs w:val="24"/>
        </w:rPr>
        <w:t xml:space="preserve">o roszczenia cywilnoprawne w sprawach, w których zawarcie ugody jest dopuszczalne, </w:t>
      </w:r>
      <w:r w:rsidR="00764E6A">
        <w:rPr>
          <w:rFonts w:ascii="Times New Roman" w:hAnsi="Times New Roman" w:cs="Times New Roman"/>
          <w:color w:val="000000"/>
          <w:sz w:val="24"/>
          <w:szCs w:val="24"/>
        </w:rPr>
        <w:t>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C656E0" w:rsidRDefault="00394AA4" w:rsidP="00C1224A">
      <w:pPr>
        <w:autoSpaceDE w:val="0"/>
        <w:autoSpaceDN w:val="0"/>
        <w:adjustRightInd w:val="0"/>
        <w:spacing w:after="0" w:line="240" w:lineRule="auto"/>
        <w:jc w:val="center"/>
        <w:rPr>
          <w:rFonts w:ascii="Times New Roman" w:hAnsi="Times New Roman" w:cs="Times New Roman"/>
          <w:b/>
          <w:bCs/>
          <w:sz w:val="24"/>
          <w:szCs w:val="24"/>
        </w:rPr>
      </w:pPr>
      <w:r w:rsidRPr="00C656E0">
        <w:rPr>
          <w:rFonts w:ascii="Times New Roman" w:hAnsi="Times New Roman" w:cs="Times New Roman"/>
          <w:b/>
          <w:bCs/>
          <w:sz w:val="24"/>
          <w:szCs w:val="24"/>
        </w:rPr>
        <w:t>§</w:t>
      </w:r>
      <w:r w:rsidR="00511649">
        <w:rPr>
          <w:rFonts w:ascii="Times New Roman" w:hAnsi="Times New Roman" w:cs="Times New Roman"/>
          <w:b/>
          <w:bCs/>
          <w:sz w:val="24"/>
          <w:szCs w:val="24"/>
        </w:rPr>
        <w:t xml:space="preserve"> 23</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18562E" w:rsidRDefault="00C1224A" w:rsidP="009C4C6B">
      <w:pPr>
        <w:pStyle w:val="Default"/>
        <w:ind w:firstLine="340"/>
        <w:jc w:val="both"/>
        <w:rPr>
          <w:b/>
        </w:rPr>
      </w:pPr>
      <w:r>
        <w:rPr>
          <w:b/>
        </w:rPr>
        <w:t xml:space="preserve">Zamawiający:                                                                 </w:t>
      </w:r>
      <w:r w:rsidR="00FC2298">
        <w:rPr>
          <w:b/>
        </w:rPr>
        <w:t xml:space="preserve">                      Wykonawca:</w:t>
      </w:r>
    </w:p>
    <w:p w:rsidR="009C4C6B" w:rsidRDefault="009C4C6B" w:rsidP="009C4C6B">
      <w:pPr>
        <w:pStyle w:val="Default"/>
        <w:ind w:firstLine="340"/>
        <w:jc w:val="both"/>
        <w:rPr>
          <w:b/>
        </w:rPr>
      </w:pPr>
    </w:p>
    <w:p w:rsidR="00B6539B" w:rsidRDefault="00B6539B" w:rsidP="009C4C6B">
      <w:pPr>
        <w:pStyle w:val="Default"/>
        <w:ind w:firstLine="340"/>
        <w:jc w:val="both"/>
        <w:rPr>
          <w:b/>
        </w:rPr>
      </w:pPr>
    </w:p>
    <w:p w:rsidR="00B6539B" w:rsidRDefault="00B6539B"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5E3C3D" w:rsidRDefault="005E3C3D" w:rsidP="00DB2D0F">
      <w:pPr>
        <w:pStyle w:val="Default"/>
        <w:jc w:val="both"/>
        <w:rPr>
          <w:b/>
        </w:rPr>
      </w:pPr>
    </w:p>
    <w:p w:rsidR="00DB2D0F" w:rsidRDefault="00DB2D0F" w:rsidP="00DB2D0F">
      <w:pPr>
        <w:pStyle w:val="Default"/>
        <w:jc w:val="both"/>
        <w:rPr>
          <w:b/>
        </w:rPr>
      </w:pPr>
    </w:p>
    <w:p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BD2F53" w:rsidRDefault="00920389" w:rsidP="00BD2F53">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lastRenderedPageBreak/>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D2F53" w:rsidRDefault="00920389" w:rsidP="00DB2D0F">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D2F53">
      <w:pPr>
        <w:jc w:val="right"/>
        <w:rPr>
          <w:rFonts w:ascii="Times New Roman" w:hAnsi="Times New Roman" w:cs="Times New Roman"/>
          <w:sz w:val="24"/>
          <w:szCs w:val="24"/>
        </w:rPr>
      </w:pP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3009"/>
        <w:gridCol w:w="1842"/>
        <w:gridCol w:w="1842"/>
        <w:gridCol w:w="1843"/>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6325F5" w:rsidRPr="009C4C6B" w:rsidRDefault="00B41004" w:rsidP="009C4C6B">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rsidR="005E3C3D" w:rsidRDefault="005E3C3D" w:rsidP="00685881">
      <w:pPr>
        <w:spacing w:line="240" w:lineRule="auto"/>
        <w:contextualSpacing/>
        <w:jc w:val="right"/>
        <w:rPr>
          <w:rFonts w:ascii="Times New Roman" w:hAnsi="Times New Roman" w:cs="Times New Roman"/>
          <w:sz w:val="24"/>
          <w:szCs w:val="24"/>
        </w:rPr>
      </w:pPr>
    </w:p>
    <w:p w:rsidR="005E3C3D" w:rsidRDefault="005E3C3D" w:rsidP="00685881">
      <w:pPr>
        <w:spacing w:line="240" w:lineRule="auto"/>
        <w:contextualSpacing/>
        <w:jc w:val="right"/>
        <w:rPr>
          <w:rFonts w:ascii="Times New Roman" w:hAnsi="Times New Roman" w:cs="Times New Roman"/>
          <w:sz w:val="24"/>
          <w:szCs w:val="24"/>
        </w:rPr>
      </w:pP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rsidR="00685881" w:rsidRDefault="00685881" w:rsidP="004D2272">
      <w:pPr>
        <w:pStyle w:val="Standard"/>
        <w:numPr>
          <w:ilvl w:val="0"/>
          <w:numId w:val="4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3A05B1">
        <w:rPr>
          <w:rFonts w:cs="Times New Roman"/>
          <w:lang w:eastAsia="en-US" w:bidi="ar-SA"/>
        </w:rPr>
        <w:t xml:space="preserve">zadanie pn.: </w:t>
      </w:r>
      <w:r w:rsidR="003A05B1" w:rsidRPr="003A05B1">
        <w:rPr>
          <w:rFonts w:cs="Times New Roman"/>
          <w:b/>
          <w:i/>
          <w:lang w:eastAsia="en-US" w:bidi="ar-SA"/>
        </w:rPr>
        <w:t xml:space="preserve">Zagospodarowanie centrum </w:t>
      </w:r>
      <w:proofErr w:type="spellStart"/>
      <w:r w:rsidR="003A05B1" w:rsidRPr="003A05B1">
        <w:rPr>
          <w:rFonts w:cs="Times New Roman"/>
          <w:b/>
          <w:i/>
          <w:lang w:eastAsia="en-US" w:bidi="ar-SA"/>
        </w:rPr>
        <w:t>Kodręba</w:t>
      </w:r>
      <w:proofErr w:type="spellEnd"/>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4D2272">
      <w:pPr>
        <w:pStyle w:val="Standard"/>
        <w:numPr>
          <w:ilvl w:val="0"/>
          <w:numId w:val="4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rsidR="00210218"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Gwarancja jest nieodwołalna i bezwarunkowa.</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Jakiekolwiek roszczenie na podstawie gwarancji musi być doręczone na adres gwaranta </w:t>
      </w:r>
      <w:r>
        <w:rPr>
          <w:rFonts w:cs="Times New Roman"/>
          <w:lang w:eastAsia="en-US" w:bidi="ar-SA"/>
        </w:rPr>
        <w:lastRenderedPageBreak/>
        <w:t>wskazany w ust. 4, do wymienionych dat włącznie.</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2EF3" w:rsidRDefault="00052EF3" w:rsidP="009201EF">
      <w:pPr>
        <w:spacing w:after="0" w:line="240" w:lineRule="auto"/>
      </w:pPr>
      <w:r>
        <w:separator/>
      </w:r>
    </w:p>
  </w:endnote>
  <w:endnote w:type="continuationSeparator" w:id="0">
    <w:p w:rsidR="00052EF3" w:rsidRDefault="00052EF3"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rsidR="00A80E5E" w:rsidRDefault="00A80E5E">
        <w:pPr>
          <w:pStyle w:val="Stopka"/>
          <w:jc w:val="right"/>
        </w:pPr>
        <w:r>
          <w:fldChar w:fldCharType="begin"/>
        </w:r>
        <w:r>
          <w:instrText>PAGE   \* MERGEFORMAT</w:instrText>
        </w:r>
        <w:r>
          <w:fldChar w:fldCharType="separate"/>
        </w:r>
        <w:r w:rsidR="00FF42B2">
          <w:rPr>
            <w:noProof/>
          </w:rPr>
          <w:t>12</w:t>
        </w:r>
        <w:r>
          <w:fldChar w:fldCharType="end"/>
        </w:r>
      </w:p>
    </w:sdtContent>
  </w:sdt>
  <w:p w:rsidR="00A80E5E" w:rsidRDefault="00A80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2EF3" w:rsidRDefault="00052EF3" w:rsidP="009201EF">
      <w:pPr>
        <w:spacing w:after="0" w:line="240" w:lineRule="auto"/>
      </w:pPr>
      <w:r>
        <w:separator/>
      </w:r>
    </w:p>
  </w:footnote>
  <w:footnote w:type="continuationSeparator" w:id="0">
    <w:p w:rsidR="00052EF3" w:rsidRDefault="00052EF3"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C68C5EE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75C41"/>
    <w:multiLevelType w:val="multilevel"/>
    <w:tmpl w:val="EEE6B2E2"/>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1195D"/>
    <w:multiLevelType w:val="hybridMultilevel"/>
    <w:tmpl w:val="650E5750"/>
    <w:lvl w:ilvl="0" w:tplc="DDC0C8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3" w15:restartNumberingAfterBreak="0">
    <w:nsid w:val="1DEB6999"/>
    <w:multiLevelType w:val="hybridMultilevel"/>
    <w:tmpl w:val="A20040C8"/>
    <w:lvl w:ilvl="0" w:tplc="6B2E4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AD90161"/>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1"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2"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4"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CB3E79"/>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7F1946"/>
    <w:multiLevelType w:val="hybridMultilevel"/>
    <w:tmpl w:val="A914DDA8"/>
    <w:lvl w:ilvl="0" w:tplc="208E2B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CD16CB"/>
    <w:multiLevelType w:val="multilevel"/>
    <w:tmpl w:val="7ECE3F9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3"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6"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9D2807"/>
    <w:multiLevelType w:val="hybridMultilevel"/>
    <w:tmpl w:val="F9B2B59C"/>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CD310F"/>
    <w:multiLevelType w:val="hybridMultilevel"/>
    <w:tmpl w:val="9EE0658A"/>
    <w:lvl w:ilvl="0" w:tplc="566249EE">
      <w:start w:val="2"/>
      <w:numFmt w:val="lowerLetter"/>
      <w:lvlText w:val="%1)"/>
      <w:lvlJc w:val="left"/>
      <w:pPr>
        <w:ind w:left="1116"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4"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5"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6"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2"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5B87386"/>
    <w:multiLevelType w:val="hybridMultilevel"/>
    <w:tmpl w:val="4514702A"/>
    <w:lvl w:ilvl="0" w:tplc="02B43478">
      <w:start w:val="2"/>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4"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37401450">
    <w:abstractNumId w:val="37"/>
  </w:num>
  <w:num w:numId="2" w16cid:durableId="745734451">
    <w:abstractNumId w:val="31"/>
  </w:num>
  <w:num w:numId="3" w16cid:durableId="1073427537">
    <w:abstractNumId w:val="26"/>
  </w:num>
  <w:num w:numId="4" w16cid:durableId="1192840505">
    <w:abstractNumId w:val="1"/>
  </w:num>
  <w:num w:numId="5" w16cid:durableId="176626117">
    <w:abstractNumId w:val="48"/>
  </w:num>
  <w:num w:numId="6" w16cid:durableId="1335648858">
    <w:abstractNumId w:val="22"/>
  </w:num>
  <w:num w:numId="7" w16cid:durableId="2124886030">
    <w:abstractNumId w:val="14"/>
  </w:num>
  <w:num w:numId="8" w16cid:durableId="570962938">
    <w:abstractNumId w:val="47"/>
  </w:num>
  <w:num w:numId="9" w16cid:durableId="1590624481">
    <w:abstractNumId w:val="38"/>
  </w:num>
  <w:num w:numId="10" w16cid:durableId="637959834">
    <w:abstractNumId w:val="49"/>
  </w:num>
  <w:num w:numId="11" w16cid:durableId="2117946397">
    <w:abstractNumId w:val="34"/>
  </w:num>
  <w:num w:numId="12" w16cid:durableId="1854033225">
    <w:abstractNumId w:val="52"/>
  </w:num>
  <w:num w:numId="13" w16cid:durableId="761536926">
    <w:abstractNumId w:val="51"/>
  </w:num>
  <w:num w:numId="14" w16cid:durableId="1765564016">
    <w:abstractNumId w:val="2"/>
  </w:num>
  <w:num w:numId="15" w16cid:durableId="723337051">
    <w:abstractNumId w:val="19"/>
  </w:num>
  <w:num w:numId="16" w16cid:durableId="623847084">
    <w:abstractNumId w:val="17"/>
  </w:num>
  <w:num w:numId="17" w16cid:durableId="798450012">
    <w:abstractNumId w:val="27"/>
  </w:num>
  <w:num w:numId="18" w16cid:durableId="1113523365">
    <w:abstractNumId w:val="24"/>
  </w:num>
  <w:num w:numId="19" w16cid:durableId="760831636">
    <w:abstractNumId w:val="29"/>
  </w:num>
  <w:num w:numId="20" w16cid:durableId="2045397779">
    <w:abstractNumId w:val="44"/>
  </w:num>
  <w:num w:numId="21" w16cid:durableId="9307293">
    <w:abstractNumId w:val="35"/>
  </w:num>
  <w:num w:numId="22" w16cid:durableId="2117216006">
    <w:abstractNumId w:val="12"/>
  </w:num>
  <w:num w:numId="23" w16cid:durableId="437677897">
    <w:abstractNumId w:val="11"/>
  </w:num>
  <w:num w:numId="24" w16cid:durableId="1945573034">
    <w:abstractNumId w:val="23"/>
    <w:lvlOverride w:ilvl="0">
      <w:startOverride w:val="1"/>
    </w:lvlOverride>
  </w:num>
  <w:num w:numId="25" w16cid:durableId="2114204142">
    <w:abstractNumId w:val="28"/>
  </w:num>
  <w:num w:numId="26" w16cid:durableId="149833312">
    <w:abstractNumId w:val="42"/>
  </w:num>
  <w:num w:numId="27" w16cid:durableId="148245489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5333264">
    <w:abstractNumId w:val="32"/>
  </w:num>
  <w:num w:numId="29" w16cid:durableId="473373573">
    <w:abstractNumId w:val="16"/>
  </w:num>
  <w:num w:numId="30" w16cid:durableId="856232026">
    <w:abstractNumId w:val="33"/>
  </w:num>
  <w:num w:numId="31" w16cid:durableId="1337927570">
    <w:abstractNumId w:val="45"/>
  </w:num>
  <w:num w:numId="32" w16cid:durableId="799763249">
    <w:abstractNumId w:val="20"/>
  </w:num>
  <w:num w:numId="33" w16cid:durableId="315964101">
    <w:abstractNumId w:val="7"/>
  </w:num>
  <w:num w:numId="34" w16cid:durableId="1543051160">
    <w:abstractNumId w:val="21"/>
  </w:num>
  <w:num w:numId="35" w16cid:durableId="765535609">
    <w:abstractNumId w:val="43"/>
  </w:num>
  <w:num w:numId="36" w16cid:durableId="1299068749">
    <w:abstractNumId w:val="9"/>
  </w:num>
  <w:num w:numId="37" w16cid:durableId="846594873">
    <w:abstractNumId w:val="39"/>
  </w:num>
  <w:num w:numId="38" w16cid:durableId="371537989">
    <w:abstractNumId w:val="4"/>
  </w:num>
  <w:num w:numId="39" w16cid:durableId="1189099580">
    <w:abstractNumId w:val="53"/>
  </w:num>
  <w:num w:numId="40" w16cid:durableId="698160079">
    <w:abstractNumId w:val="6"/>
  </w:num>
  <w:num w:numId="41" w16cid:durableId="523978431">
    <w:abstractNumId w:val="3"/>
  </w:num>
  <w:num w:numId="42" w16cid:durableId="1200817374">
    <w:abstractNumId w:val="8"/>
  </w:num>
  <w:num w:numId="43" w16cid:durableId="1927573246">
    <w:abstractNumId w:val="41"/>
  </w:num>
  <w:num w:numId="44" w16cid:durableId="904678291">
    <w:abstractNumId w:val="18"/>
  </w:num>
  <w:num w:numId="45" w16cid:durableId="1923949187">
    <w:abstractNumId w:val="5"/>
  </w:num>
  <w:num w:numId="46" w16cid:durableId="385688494">
    <w:abstractNumId w:val="54"/>
  </w:num>
  <w:num w:numId="47" w16cid:durableId="494952905">
    <w:abstractNumId w:val="36"/>
  </w:num>
  <w:num w:numId="48" w16cid:durableId="219830618">
    <w:abstractNumId w:val="40"/>
  </w:num>
  <w:num w:numId="49" w16cid:durableId="1100416991">
    <w:abstractNumId w:val="13"/>
  </w:num>
  <w:num w:numId="50" w16cid:durableId="1214536956">
    <w:abstractNumId w:val="25"/>
  </w:num>
  <w:num w:numId="51" w16cid:durableId="2063291680">
    <w:abstractNumId w:val="50"/>
  </w:num>
  <w:num w:numId="52" w16cid:durableId="1885214576">
    <w:abstractNumId w:val="10"/>
  </w:num>
  <w:num w:numId="53" w16cid:durableId="304511792">
    <w:abstractNumId w:val="30"/>
  </w:num>
  <w:num w:numId="54" w16cid:durableId="347025884">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468"/>
    <w:rsid w:val="00004692"/>
    <w:rsid w:val="00012278"/>
    <w:rsid w:val="00013787"/>
    <w:rsid w:val="00013C49"/>
    <w:rsid w:val="00013E3C"/>
    <w:rsid w:val="00015B78"/>
    <w:rsid w:val="00021505"/>
    <w:rsid w:val="00021A9A"/>
    <w:rsid w:val="000255A7"/>
    <w:rsid w:val="00026C75"/>
    <w:rsid w:val="00030B11"/>
    <w:rsid w:val="00032992"/>
    <w:rsid w:val="00034F6A"/>
    <w:rsid w:val="0003581B"/>
    <w:rsid w:val="000362BE"/>
    <w:rsid w:val="000431D2"/>
    <w:rsid w:val="00047A2B"/>
    <w:rsid w:val="00050FF0"/>
    <w:rsid w:val="00052EF3"/>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1371"/>
    <w:rsid w:val="000C4BED"/>
    <w:rsid w:val="000C5C22"/>
    <w:rsid w:val="000D04AE"/>
    <w:rsid w:val="000D29A3"/>
    <w:rsid w:val="000D6BE3"/>
    <w:rsid w:val="000E37FA"/>
    <w:rsid w:val="000E5FA5"/>
    <w:rsid w:val="000E73FB"/>
    <w:rsid w:val="000E7D6F"/>
    <w:rsid w:val="000F24AB"/>
    <w:rsid w:val="000F2647"/>
    <w:rsid w:val="000F4AFF"/>
    <w:rsid w:val="00100C25"/>
    <w:rsid w:val="00104133"/>
    <w:rsid w:val="00104CD1"/>
    <w:rsid w:val="00106316"/>
    <w:rsid w:val="00111D23"/>
    <w:rsid w:val="00113658"/>
    <w:rsid w:val="00113E43"/>
    <w:rsid w:val="00114D4D"/>
    <w:rsid w:val="00115C27"/>
    <w:rsid w:val="001205FF"/>
    <w:rsid w:val="00126415"/>
    <w:rsid w:val="00130C99"/>
    <w:rsid w:val="001318EB"/>
    <w:rsid w:val="00135314"/>
    <w:rsid w:val="00135FD2"/>
    <w:rsid w:val="00141178"/>
    <w:rsid w:val="00141E99"/>
    <w:rsid w:val="0014288E"/>
    <w:rsid w:val="001471ED"/>
    <w:rsid w:val="001607C0"/>
    <w:rsid w:val="00165329"/>
    <w:rsid w:val="00171D94"/>
    <w:rsid w:val="001743E8"/>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5F27"/>
    <w:rsid w:val="001D677E"/>
    <w:rsid w:val="001F071B"/>
    <w:rsid w:val="001F6912"/>
    <w:rsid w:val="001F75C9"/>
    <w:rsid w:val="002067C4"/>
    <w:rsid w:val="00210218"/>
    <w:rsid w:val="00212FFD"/>
    <w:rsid w:val="00220324"/>
    <w:rsid w:val="00226413"/>
    <w:rsid w:val="00232265"/>
    <w:rsid w:val="00237EB1"/>
    <w:rsid w:val="00242553"/>
    <w:rsid w:val="00244011"/>
    <w:rsid w:val="00245373"/>
    <w:rsid w:val="00246AA9"/>
    <w:rsid w:val="00250A0A"/>
    <w:rsid w:val="002534C3"/>
    <w:rsid w:val="00257838"/>
    <w:rsid w:val="002611BB"/>
    <w:rsid w:val="0026256F"/>
    <w:rsid w:val="00271899"/>
    <w:rsid w:val="00272731"/>
    <w:rsid w:val="00274260"/>
    <w:rsid w:val="0027784E"/>
    <w:rsid w:val="002805A3"/>
    <w:rsid w:val="00282382"/>
    <w:rsid w:val="002867B9"/>
    <w:rsid w:val="002869B9"/>
    <w:rsid w:val="00286A6D"/>
    <w:rsid w:val="00290016"/>
    <w:rsid w:val="00290F6A"/>
    <w:rsid w:val="00297073"/>
    <w:rsid w:val="002A68F7"/>
    <w:rsid w:val="002B46F4"/>
    <w:rsid w:val="002B7981"/>
    <w:rsid w:val="002D09B0"/>
    <w:rsid w:val="002D7558"/>
    <w:rsid w:val="002F264D"/>
    <w:rsid w:val="002F3F30"/>
    <w:rsid w:val="00300614"/>
    <w:rsid w:val="00302528"/>
    <w:rsid w:val="00303D4A"/>
    <w:rsid w:val="00304609"/>
    <w:rsid w:val="00310E7D"/>
    <w:rsid w:val="00312750"/>
    <w:rsid w:val="00312D2A"/>
    <w:rsid w:val="003146A6"/>
    <w:rsid w:val="00314AAF"/>
    <w:rsid w:val="00315494"/>
    <w:rsid w:val="00321078"/>
    <w:rsid w:val="003241D6"/>
    <w:rsid w:val="00332558"/>
    <w:rsid w:val="00332C25"/>
    <w:rsid w:val="00332E64"/>
    <w:rsid w:val="003339FD"/>
    <w:rsid w:val="003340B9"/>
    <w:rsid w:val="00335968"/>
    <w:rsid w:val="00347C1B"/>
    <w:rsid w:val="00355264"/>
    <w:rsid w:val="0035636D"/>
    <w:rsid w:val="00356F99"/>
    <w:rsid w:val="0036060A"/>
    <w:rsid w:val="00362DF4"/>
    <w:rsid w:val="00363526"/>
    <w:rsid w:val="003660B1"/>
    <w:rsid w:val="0036671C"/>
    <w:rsid w:val="003730E8"/>
    <w:rsid w:val="00381F36"/>
    <w:rsid w:val="00382554"/>
    <w:rsid w:val="00382651"/>
    <w:rsid w:val="00385234"/>
    <w:rsid w:val="00386144"/>
    <w:rsid w:val="00393AF0"/>
    <w:rsid w:val="00394AA4"/>
    <w:rsid w:val="00394D7A"/>
    <w:rsid w:val="003A05B1"/>
    <w:rsid w:val="003A40EF"/>
    <w:rsid w:val="003B0EA9"/>
    <w:rsid w:val="003B2D98"/>
    <w:rsid w:val="003B73B6"/>
    <w:rsid w:val="003C24AF"/>
    <w:rsid w:val="003C661D"/>
    <w:rsid w:val="003D5C9C"/>
    <w:rsid w:val="003E059A"/>
    <w:rsid w:val="003E30EE"/>
    <w:rsid w:val="003E41F3"/>
    <w:rsid w:val="003E75AA"/>
    <w:rsid w:val="003F3894"/>
    <w:rsid w:val="003F68F0"/>
    <w:rsid w:val="00400EA8"/>
    <w:rsid w:val="0040424D"/>
    <w:rsid w:val="00404F34"/>
    <w:rsid w:val="00406539"/>
    <w:rsid w:val="00406A96"/>
    <w:rsid w:val="00410DA4"/>
    <w:rsid w:val="004111C6"/>
    <w:rsid w:val="00413992"/>
    <w:rsid w:val="004147B9"/>
    <w:rsid w:val="004218E5"/>
    <w:rsid w:val="0042398A"/>
    <w:rsid w:val="00424620"/>
    <w:rsid w:val="00424C22"/>
    <w:rsid w:val="00425061"/>
    <w:rsid w:val="00431A3D"/>
    <w:rsid w:val="0043776C"/>
    <w:rsid w:val="0044059B"/>
    <w:rsid w:val="00442D1C"/>
    <w:rsid w:val="00447E8B"/>
    <w:rsid w:val="004503F6"/>
    <w:rsid w:val="00451466"/>
    <w:rsid w:val="004541FE"/>
    <w:rsid w:val="00454334"/>
    <w:rsid w:val="00455FFC"/>
    <w:rsid w:val="00461384"/>
    <w:rsid w:val="004624AC"/>
    <w:rsid w:val="004631C4"/>
    <w:rsid w:val="00467C7C"/>
    <w:rsid w:val="004700F5"/>
    <w:rsid w:val="004705E7"/>
    <w:rsid w:val="00487220"/>
    <w:rsid w:val="00497343"/>
    <w:rsid w:val="004A31C0"/>
    <w:rsid w:val="004A4261"/>
    <w:rsid w:val="004B24BA"/>
    <w:rsid w:val="004B56D5"/>
    <w:rsid w:val="004C1A31"/>
    <w:rsid w:val="004C2F82"/>
    <w:rsid w:val="004C3B89"/>
    <w:rsid w:val="004D0458"/>
    <w:rsid w:val="004D0A05"/>
    <w:rsid w:val="004D2272"/>
    <w:rsid w:val="004D6112"/>
    <w:rsid w:val="004D6C1E"/>
    <w:rsid w:val="004D7A3C"/>
    <w:rsid w:val="004D7FE7"/>
    <w:rsid w:val="004E15D5"/>
    <w:rsid w:val="004E323B"/>
    <w:rsid w:val="004E3E07"/>
    <w:rsid w:val="004E43A0"/>
    <w:rsid w:val="004E5680"/>
    <w:rsid w:val="004F07DE"/>
    <w:rsid w:val="004F4498"/>
    <w:rsid w:val="004F488C"/>
    <w:rsid w:val="004F6CD3"/>
    <w:rsid w:val="0050168B"/>
    <w:rsid w:val="005115ED"/>
    <w:rsid w:val="00511649"/>
    <w:rsid w:val="0051206E"/>
    <w:rsid w:val="005134D8"/>
    <w:rsid w:val="0052042E"/>
    <w:rsid w:val="005251D0"/>
    <w:rsid w:val="005330B6"/>
    <w:rsid w:val="00537021"/>
    <w:rsid w:val="005370EB"/>
    <w:rsid w:val="00541900"/>
    <w:rsid w:val="00553F9F"/>
    <w:rsid w:val="00557E13"/>
    <w:rsid w:val="0056176C"/>
    <w:rsid w:val="005620D8"/>
    <w:rsid w:val="00565316"/>
    <w:rsid w:val="0056571C"/>
    <w:rsid w:val="0056760A"/>
    <w:rsid w:val="00570AE8"/>
    <w:rsid w:val="00572279"/>
    <w:rsid w:val="00582D4E"/>
    <w:rsid w:val="00591B0F"/>
    <w:rsid w:val="00592022"/>
    <w:rsid w:val="00596386"/>
    <w:rsid w:val="005A1688"/>
    <w:rsid w:val="005A35D5"/>
    <w:rsid w:val="005A488C"/>
    <w:rsid w:val="005B194D"/>
    <w:rsid w:val="005B280C"/>
    <w:rsid w:val="005B7B66"/>
    <w:rsid w:val="005C453C"/>
    <w:rsid w:val="005C56B9"/>
    <w:rsid w:val="005C5C71"/>
    <w:rsid w:val="005C7AE1"/>
    <w:rsid w:val="005D2BFE"/>
    <w:rsid w:val="005D7068"/>
    <w:rsid w:val="005E2F92"/>
    <w:rsid w:val="005E3C3D"/>
    <w:rsid w:val="005E4B28"/>
    <w:rsid w:val="005E6108"/>
    <w:rsid w:val="005F1076"/>
    <w:rsid w:val="005F3579"/>
    <w:rsid w:val="005F5A12"/>
    <w:rsid w:val="005F6E3A"/>
    <w:rsid w:val="00615988"/>
    <w:rsid w:val="00616B00"/>
    <w:rsid w:val="00622C59"/>
    <w:rsid w:val="00622D40"/>
    <w:rsid w:val="00623A43"/>
    <w:rsid w:val="00631BB7"/>
    <w:rsid w:val="006325F5"/>
    <w:rsid w:val="00635BFC"/>
    <w:rsid w:val="00641AA2"/>
    <w:rsid w:val="00644134"/>
    <w:rsid w:val="00652357"/>
    <w:rsid w:val="0065263F"/>
    <w:rsid w:val="006544BF"/>
    <w:rsid w:val="00654880"/>
    <w:rsid w:val="00657C4A"/>
    <w:rsid w:val="00660BC3"/>
    <w:rsid w:val="00661E80"/>
    <w:rsid w:val="00664BED"/>
    <w:rsid w:val="00667D3C"/>
    <w:rsid w:val="00670FBD"/>
    <w:rsid w:val="00675A28"/>
    <w:rsid w:val="00677A80"/>
    <w:rsid w:val="00680164"/>
    <w:rsid w:val="006812D3"/>
    <w:rsid w:val="00681AE0"/>
    <w:rsid w:val="00681C09"/>
    <w:rsid w:val="0068323E"/>
    <w:rsid w:val="00685881"/>
    <w:rsid w:val="00690160"/>
    <w:rsid w:val="0069112A"/>
    <w:rsid w:val="0069723B"/>
    <w:rsid w:val="006A1B93"/>
    <w:rsid w:val="006A3A21"/>
    <w:rsid w:val="006A4AA3"/>
    <w:rsid w:val="006A6123"/>
    <w:rsid w:val="006B2B6E"/>
    <w:rsid w:val="006C202D"/>
    <w:rsid w:val="006C4258"/>
    <w:rsid w:val="006C542E"/>
    <w:rsid w:val="006C76D9"/>
    <w:rsid w:val="006D36E4"/>
    <w:rsid w:val="006D5D2B"/>
    <w:rsid w:val="006D5FAA"/>
    <w:rsid w:val="006D7597"/>
    <w:rsid w:val="006E1390"/>
    <w:rsid w:val="006E51F4"/>
    <w:rsid w:val="006F236E"/>
    <w:rsid w:val="006F3E30"/>
    <w:rsid w:val="006F5EA7"/>
    <w:rsid w:val="00701514"/>
    <w:rsid w:val="007015E6"/>
    <w:rsid w:val="00701930"/>
    <w:rsid w:val="00703B79"/>
    <w:rsid w:val="0070432A"/>
    <w:rsid w:val="00706D73"/>
    <w:rsid w:val="00707208"/>
    <w:rsid w:val="007077E4"/>
    <w:rsid w:val="007118D9"/>
    <w:rsid w:val="00711F37"/>
    <w:rsid w:val="00713024"/>
    <w:rsid w:val="00715A40"/>
    <w:rsid w:val="00717D04"/>
    <w:rsid w:val="00720ACB"/>
    <w:rsid w:val="00733280"/>
    <w:rsid w:val="00733920"/>
    <w:rsid w:val="00734275"/>
    <w:rsid w:val="00734343"/>
    <w:rsid w:val="00741EDF"/>
    <w:rsid w:val="00742467"/>
    <w:rsid w:val="007427E6"/>
    <w:rsid w:val="0075049E"/>
    <w:rsid w:val="00751C7B"/>
    <w:rsid w:val="007561FE"/>
    <w:rsid w:val="007569CE"/>
    <w:rsid w:val="00763A7A"/>
    <w:rsid w:val="0076413C"/>
    <w:rsid w:val="00764E6A"/>
    <w:rsid w:val="00767B38"/>
    <w:rsid w:val="00772041"/>
    <w:rsid w:val="00776735"/>
    <w:rsid w:val="00777461"/>
    <w:rsid w:val="00793BE5"/>
    <w:rsid w:val="007942CB"/>
    <w:rsid w:val="00797789"/>
    <w:rsid w:val="007A128A"/>
    <w:rsid w:val="007A12AB"/>
    <w:rsid w:val="007A1919"/>
    <w:rsid w:val="007B5CF9"/>
    <w:rsid w:val="007B6224"/>
    <w:rsid w:val="007B75EB"/>
    <w:rsid w:val="007B7CDD"/>
    <w:rsid w:val="007C263F"/>
    <w:rsid w:val="007C3690"/>
    <w:rsid w:val="007C425B"/>
    <w:rsid w:val="007C4B10"/>
    <w:rsid w:val="007C77C3"/>
    <w:rsid w:val="007C7D47"/>
    <w:rsid w:val="007D1A8E"/>
    <w:rsid w:val="007D4103"/>
    <w:rsid w:val="007D6CB3"/>
    <w:rsid w:val="007E0468"/>
    <w:rsid w:val="007E3866"/>
    <w:rsid w:val="007F15AD"/>
    <w:rsid w:val="007F33F3"/>
    <w:rsid w:val="007F467D"/>
    <w:rsid w:val="007F7008"/>
    <w:rsid w:val="007F75FB"/>
    <w:rsid w:val="008032F3"/>
    <w:rsid w:val="008038DA"/>
    <w:rsid w:val="00803DEB"/>
    <w:rsid w:val="00806E38"/>
    <w:rsid w:val="00810F09"/>
    <w:rsid w:val="00812085"/>
    <w:rsid w:val="00813E19"/>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5471"/>
    <w:rsid w:val="008479AC"/>
    <w:rsid w:val="008517D9"/>
    <w:rsid w:val="0086191A"/>
    <w:rsid w:val="00861F61"/>
    <w:rsid w:val="00863BA9"/>
    <w:rsid w:val="00866230"/>
    <w:rsid w:val="0086657D"/>
    <w:rsid w:val="00870BA0"/>
    <w:rsid w:val="00874D1B"/>
    <w:rsid w:val="00883C0A"/>
    <w:rsid w:val="008849AC"/>
    <w:rsid w:val="00886DE3"/>
    <w:rsid w:val="00891813"/>
    <w:rsid w:val="008919BF"/>
    <w:rsid w:val="008937F8"/>
    <w:rsid w:val="00893A67"/>
    <w:rsid w:val="00893DC8"/>
    <w:rsid w:val="0089787D"/>
    <w:rsid w:val="008A26CE"/>
    <w:rsid w:val="008A35CF"/>
    <w:rsid w:val="008A5669"/>
    <w:rsid w:val="008B4592"/>
    <w:rsid w:val="008B5130"/>
    <w:rsid w:val="008B5902"/>
    <w:rsid w:val="008C2CA7"/>
    <w:rsid w:val="008D2AC1"/>
    <w:rsid w:val="008E1000"/>
    <w:rsid w:val="008E2ABE"/>
    <w:rsid w:val="008E403B"/>
    <w:rsid w:val="008E647B"/>
    <w:rsid w:val="008E79E6"/>
    <w:rsid w:val="008F0D64"/>
    <w:rsid w:val="008F5F8F"/>
    <w:rsid w:val="009122BA"/>
    <w:rsid w:val="00916170"/>
    <w:rsid w:val="00916F7C"/>
    <w:rsid w:val="009201EF"/>
    <w:rsid w:val="00920389"/>
    <w:rsid w:val="009206F7"/>
    <w:rsid w:val="0092236D"/>
    <w:rsid w:val="00922A76"/>
    <w:rsid w:val="00923519"/>
    <w:rsid w:val="00926DB7"/>
    <w:rsid w:val="00930315"/>
    <w:rsid w:val="009414CF"/>
    <w:rsid w:val="00941849"/>
    <w:rsid w:val="0095011D"/>
    <w:rsid w:val="0095598E"/>
    <w:rsid w:val="0095679E"/>
    <w:rsid w:val="009604BB"/>
    <w:rsid w:val="00971972"/>
    <w:rsid w:val="00971D22"/>
    <w:rsid w:val="00972258"/>
    <w:rsid w:val="00981B48"/>
    <w:rsid w:val="0099009E"/>
    <w:rsid w:val="0099060E"/>
    <w:rsid w:val="00991FC4"/>
    <w:rsid w:val="009A08E1"/>
    <w:rsid w:val="009A7FB8"/>
    <w:rsid w:val="009B01BB"/>
    <w:rsid w:val="009B5DCE"/>
    <w:rsid w:val="009B7A83"/>
    <w:rsid w:val="009C2CFA"/>
    <w:rsid w:val="009C4C6B"/>
    <w:rsid w:val="009C7C29"/>
    <w:rsid w:val="009D01A5"/>
    <w:rsid w:val="009D105A"/>
    <w:rsid w:val="009D227F"/>
    <w:rsid w:val="009D3B8F"/>
    <w:rsid w:val="009D7852"/>
    <w:rsid w:val="009E68FD"/>
    <w:rsid w:val="009F3C1D"/>
    <w:rsid w:val="009F6CEF"/>
    <w:rsid w:val="00A00697"/>
    <w:rsid w:val="00A00C4D"/>
    <w:rsid w:val="00A04529"/>
    <w:rsid w:val="00A04D77"/>
    <w:rsid w:val="00A1067B"/>
    <w:rsid w:val="00A20FE2"/>
    <w:rsid w:val="00A2667F"/>
    <w:rsid w:val="00A31B6B"/>
    <w:rsid w:val="00A34CEA"/>
    <w:rsid w:val="00A4442B"/>
    <w:rsid w:val="00A45290"/>
    <w:rsid w:val="00A46D62"/>
    <w:rsid w:val="00A516DB"/>
    <w:rsid w:val="00A576B4"/>
    <w:rsid w:val="00A7022F"/>
    <w:rsid w:val="00A7073D"/>
    <w:rsid w:val="00A80E5E"/>
    <w:rsid w:val="00A83906"/>
    <w:rsid w:val="00A84001"/>
    <w:rsid w:val="00A970A9"/>
    <w:rsid w:val="00AA3D3C"/>
    <w:rsid w:val="00AA5A96"/>
    <w:rsid w:val="00AA6211"/>
    <w:rsid w:val="00AA6B66"/>
    <w:rsid w:val="00AA6E72"/>
    <w:rsid w:val="00AA76D9"/>
    <w:rsid w:val="00AB0EB9"/>
    <w:rsid w:val="00AB348D"/>
    <w:rsid w:val="00AB38B5"/>
    <w:rsid w:val="00AB6FF8"/>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E1C"/>
    <w:rsid w:val="00B24DEA"/>
    <w:rsid w:val="00B2781B"/>
    <w:rsid w:val="00B37245"/>
    <w:rsid w:val="00B41004"/>
    <w:rsid w:val="00B4230F"/>
    <w:rsid w:val="00B46EF9"/>
    <w:rsid w:val="00B518E3"/>
    <w:rsid w:val="00B5257D"/>
    <w:rsid w:val="00B531F4"/>
    <w:rsid w:val="00B5669B"/>
    <w:rsid w:val="00B60970"/>
    <w:rsid w:val="00B61B84"/>
    <w:rsid w:val="00B6539B"/>
    <w:rsid w:val="00B66781"/>
    <w:rsid w:val="00B70D70"/>
    <w:rsid w:val="00B75ECB"/>
    <w:rsid w:val="00B7605C"/>
    <w:rsid w:val="00B77CFE"/>
    <w:rsid w:val="00B81BFA"/>
    <w:rsid w:val="00B84FB7"/>
    <w:rsid w:val="00B92C83"/>
    <w:rsid w:val="00B93E17"/>
    <w:rsid w:val="00BA0CCE"/>
    <w:rsid w:val="00BA3365"/>
    <w:rsid w:val="00BA5788"/>
    <w:rsid w:val="00BB3DE3"/>
    <w:rsid w:val="00BB4A9E"/>
    <w:rsid w:val="00BB7D23"/>
    <w:rsid w:val="00BC3037"/>
    <w:rsid w:val="00BC36EA"/>
    <w:rsid w:val="00BC3762"/>
    <w:rsid w:val="00BC3B6B"/>
    <w:rsid w:val="00BC4740"/>
    <w:rsid w:val="00BC61C6"/>
    <w:rsid w:val="00BD0E1C"/>
    <w:rsid w:val="00BD2F53"/>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014"/>
    <w:rsid w:val="00C30DDF"/>
    <w:rsid w:val="00C33F4C"/>
    <w:rsid w:val="00C3461B"/>
    <w:rsid w:val="00C41EF9"/>
    <w:rsid w:val="00C4695D"/>
    <w:rsid w:val="00C4732F"/>
    <w:rsid w:val="00C51766"/>
    <w:rsid w:val="00C51C3B"/>
    <w:rsid w:val="00C524FF"/>
    <w:rsid w:val="00C5303B"/>
    <w:rsid w:val="00C610C7"/>
    <w:rsid w:val="00C618C9"/>
    <w:rsid w:val="00C6348E"/>
    <w:rsid w:val="00C656E0"/>
    <w:rsid w:val="00C670D2"/>
    <w:rsid w:val="00C6762B"/>
    <w:rsid w:val="00C7006F"/>
    <w:rsid w:val="00C72C4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27EFF"/>
    <w:rsid w:val="00D31328"/>
    <w:rsid w:val="00D3588B"/>
    <w:rsid w:val="00D40235"/>
    <w:rsid w:val="00D40277"/>
    <w:rsid w:val="00D43644"/>
    <w:rsid w:val="00D507D7"/>
    <w:rsid w:val="00D54CDD"/>
    <w:rsid w:val="00D55A78"/>
    <w:rsid w:val="00D579BB"/>
    <w:rsid w:val="00D80153"/>
    <w:rsid w:val="00D82029"/>
    <w:rsid w:val="00D85986"/>
    <w:rsid w:val="00D95BF8"/>
    <w:rsid w:val="00DA10D4"/>
    <w:rsid w:val="00DA553C"/>
    <w:rsid w:val="00DA56B1"/>
    <w:rsid w:val="00DB2D0F"/>
    <w:rsid w:val="00DB4AEA"/>
    <w:rsid w:val="00DC6D80"/>
    <w:rsid w:val="00DD1296"/>
    <w:rsid w:val="00DE0655"/>
    <w:rsid w:val="00DE370D"/>
    <w:rsid w:val="00DF65EA"/>
    <w:rsid w:val="00DF6916"/>
    <w:rsid w:val="00E036AB"/>
    <w:rsid w:val="00E03B3D"/>
    <w:rsid w:val="00E064D0"/>
    <w:rsid w:val="00E075F6"/>
    <w:rsid w:val="00E117C1"/>
    <w:rsid w:val="00E14679"/>
    <w:rsid w:val="00E150BE"/>
    <w:rsid w:val="00E15568"/>
    <w:rsid w:val="00E17021"/>
    <w:rsid w:val="00E21BDD"/>
    <w:rsid w:val="00E240BC"/>
    <w:rsid w:val="00E2545B"/>
    <w:rsid w:val="00E36137"/>
    <w:rsid w:val="00E43142"/>
    <w:rsid w:val="00E47119"/>
    <w:rsid w:val="00E4723D"/>
    <w:rsid w:val="00E50C1A"/>
    <w:rsid w:val="00E55B10"/>
    <w:rsid w:val="00E55E73"/>
    <w:rsid w:val="00E62980"/>
    <w:rsid w:val="00E6417F"/>
    <w:rsid w:val="00E656F0"/>
    <w:rsid w:val="00E67E4A"/>
    <w:rsid w:val="00E70771"/>
    <w:rsid w:val="00E82EBC"/>
    <w:rsid w:val="00E90B61"/>
    <w:rsid w:val="00E91526"/>
    <w:rsid w:val="00E92DC4"/>
    <w:rsid w:val="00E93C0B"/>
    <w:rsid w:val="00E94DB2"/>
    <w:rsid w:val="00EA34B7"/>
    <w:rsid w:val="00EB0152"/>
    <w:rsid w:val="00EB22AD"/>
    <w:rsid w:val="00EB40B3"/>
    <w:rsid w:val="00EB6763"/>
    <w:rsid w:val="00EB6B2A"/>
    <w:rsid w:val="00EC55A4"/>
    <w:rsid w:val="00ED3313"/>
    <w:rsid w:val="00ED376C"/>
    <w:rsid w:val="00EE52C6"/>
    <w:rsid w:val="00EF0E67"/>
    <w:rsid w:val="00EF2743"/>
    <w:rsid w:val="00F01472"/>
    <w:rsid w:val="00F01576"/>
    <w:rsid w:val="00F02E70"/>
    <w:rsid w:val="00F0376E"/>
    <w:rsid w:val="00F0527C"/>
    <w:rsid w:val="00F05B45"/>
    <w:rsid w:val="00F05FE0"/>
    <w:rsid w:val="00F07FFC"/>
    <w:rsid w:val="00F16966"/>
    <w:rsid w:val="00F17D10"/>
    <w:rsid w:val="00F3379F"/>
    <w:rsid w:val="00F34827"/>
    <w:rsid w:val="00F43ECA"/>
    <w:rsid w:val="00F4555C"/>
    <w:rsid w:val="00F46624"/>
    <w:rsid w:val="00F46877"/>
    <w:rsid w:val="00F5165E"/>
    <w:rsid w:val="00F66D51"/>
    <w:rsid w:val="00F7282F"/>
    <w:rsid w:val="00F72B68"/>
    <w:rsid w:val="00F8215A"/>
    <w:rsid w:val="00F843FB"/>
    <w:rsid w:val="00F971D3"/>
    <w:rsid w:val="00FA1068"/>
    <w:rsid w:val="00FB3366"/>
    <w:rsid w:val="00FB57D1"/>
    <w:rsid w:val="00FB7410"/>
    <w:rsid w:val="00FC2298"/>
    <w:rsid w:val="00FC2897"/>
    <w:rsid w:val="00FC3A9C"/>
    <w:rsid w:val="00FC79D4"/>
    <w:rsid w:val="00FD0E44"/>
    <w:rsid w:val="00FD514C"/>
    <w:rsid w:val="00FE13DB"/>
    <w:rsid w:val="00FE617D"/>
    <w:rsid w:val="00FF0F2F"/>
    <w:rsid w:val="00FF3898"/>
    <w:rsid w:val="00FF42B2"/>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AA0B"/>
  <w15:docId w15:val="{8959978B-4A6D-4F4E-BB6F-63A1D77E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F986-6866-4786-932D-F0602E3B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10415</Words>
  <Characters>62490</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3</cp:revision>
  <cp:lastPrinted>2022-04-11T10:13:00Z</cp:lastPrinted>
  <dcterms:created xsi:type="dcterms:W3CDTF">2023-02-15T11:48:00Z</dcterms:created>
  <dcterms:modified xsi:type="dcterms:W3CDTF">2023-02-15T12:00:00Z</dcterms:modified>
</cp:coreProperties>
</file>