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A64D93">
        <w:rPr>
          <w:rFonts w:ascii="CG Omega" w:eastAsiaTheme="minorHAnsi" w:hAnsi="CG Omega" w:cs="Arial"/>
          <w:b/>
          <w:sz w:val="20"/>
          <w:szCs w:val="20"/>
          <w:lang w:eastAsia="en-US"/>
        </w:rPr>
        <w:t>nr 6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7513E1" w:rsidRPr="00551B79" w:rsidRDefault="007513E1" w:rsidP="007513E1">
      <w:pPr>
        <w:rPr>
          <w:rFonts w:ascii="CG Omega" w:hAnsi="CG Omega" w:cs="Arial"/>
          <w:b/>
          <w:sz w:val="22"/>
          <w:szCs w:val="22"/>
        </w:rPr>
      </w:pPr>
      <w:r w:rsidRPr="00551B79">
        <w:rPr>
          <w:rFonts w:ascii="CG Omega" w:hAnsi="CG Omega" w:cs="Gautami"/>
          <w:b/>
          <w:sz w:val="22"/>
          <w:szCs w:val="22"/>
        </w:rPr>
        <w:t>Znak</w:t>
      </w:r>
      <w:r w:rsidR="00E82794">
        <w:rPr>
          <w:rFonts w:ascii="CG Omega" w:hAnsi="CG Omega" w:cs="Tahoma"/>
          <w:b/>
          <w:spacing w:val="1"/>
          <w:sz w:val="22"/>
          <w:szCs w:val="22"/>
          <w:lang w:eastAsia="ar-SA"/>
        </w:rPr>
        <w:t xml:space="preserve"> RG3.271.28</w:t>
      </w:r>
      <w:r w:rsidR="00005BE8" w:rsidRPr="00551B79">
        <w:rPr>
          <w:rFonts w:ascii="CG Omega" w:hAnsi="CG Omega" w:cs="Tahoma"/>
          <w:b/>
          <w:spacing w:val="1"/>
          <w:sz w:val="22"/>
          <w:szCs w:val="22"/>
          <w:lang w:eastAsia="ar-SA"/>
        </w:rPr>
        <w:t>.2024</w:t>
      </w:r>
      <w:r w:rsidRPr="00551B79">
        <w:rPr>
          <w:rFonts w:ascii="CG Omega" w:hAnsi="CG Omega" w:cs="Arial"/>
          <w:b/>
          <w:sz w:val="22"/>
          <w:szCs w:val="22"/>
        </w:rPr>
        <w:t xml:space="preserve">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E82794" w:rsidRPr="00E82794" w:rsidRDefault="00E82794" w:rsidP="00E82794">
      <w:pPr>
        <w:jc w:val="center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E82794">
        <w:rPr>
          <w:rFonts w:ascii="Tahoma" w:hAnsi="Tahoma" w:cs="Tahoma"/>
          <w:b/>
          <w:smallCaps/>
          <w:sz w:val="22"/>
          <w:szCs w:val="22"/>
          <w:lang w:eastAsia="en-US"/>
        </w:rPr>
        <w:t>„</w:t>
      </w:r>
      <w:r w:rsidRPr="00E82794">
        <w:rPr>
          <w:rFonts w:ascii="Tahoma" w:hAnsi="Tahoma" w:cs="Tahoma"/>
          <w:b/>
          <w:sz w:val="22"/>
          <w:szCs w:val="22"/>
          <w:lang w:eastAsia="en-US"/>
        </w:rPr>
        <w:t>Modernizacja istniejącego na terenie Gminy Wiązownica oświetlenia, polegająca na wymianie opraw nieenergooszczędnych na nowe oprawy LED</w:t>
      </w:r>
      <w:r w:rsidRPr="00E82794">
        <w:rPr>
          <w:rFonts w:ascii="Tahoma" w:hAnsi="Tahoma" w:cs="Tahoma"/>
          <w:b/>
          <w:smallCaps/>
          <w:sz w:val="22"/>
          <w:szCs w:val="22"/>
          <w:lang w:eastAsia="en-US"/>
        </w:rPr>
        <w:t>”</w:t>
      </w:r>
      <w:r w:rsidRPr="00E82794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</w:p>
    <w:p w:rsidR="003F6A1D" w:rsidRDefault="00C36078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</w:t>
      </w:r>
      <w:r w:rsidR="003F6A1D"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="003F6A1D"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112F33" w:rsidRPr="00112F33" w:rsidRDefault="005A371B" w:rsidP="00112F3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theme="majorHAnsi"/>
          <w:b/>
          <w:bCs/>
        </w:rPr>
      </w:pPr>
      <w:r w:rsidRPr="005A371B">
        <w:rPr>
          <w:rFonts w:ascii="CG Omega" w:hAnsi="CG Omega" w:cs="Arial"/>
        </w:rPr>
        <w:t>informacje zawar</w:t>
      </w:r>
      <w:r w:rsidR="00465439">
        <w:rPr>
          <w:rFonts w:ascii="CG Omega" w:hAnsi="CG Omega" w:cs="Arial"/>
        </w:rPr>
        <w:t xml:space="preserve">te w oświadczeniu </w:t>
      </w:r>
      <w:r w:rsidRPr="005A371B">
        <w:rPr>
          <w:rFonts w:ascii="CG Omega" w:hAnsi="CG Omega" w:cs="Arial"/>
        </w:rPr>
        <w:t>w zakresie p</w:t>
      </w:r>
      <w:r w:rsidR="00465439">
        <w:rPr>
          <w:rFonts w:ascii="CG Omega" w:hAnsi="CG Omega" w:cs="Arial"/>
        </w:rPr>
        <w:t>odstaw wykluczenia, o których mowa</w:t>
      </w:r>
      <w:r w:rsidR="00112F33" w:rsidRPr="00112F33">
        <w:rPr>
          <w:rFonts w:ascii="CG Omega" w:hAnsi="CG Omega" w:cs="Arial"/>
        </w:rPr>
        <w:t>:</w:t>
      </w:r>
    </w:p>
    <w:p w:rsidR="00112F33" w:rsidRDefault="00112F33" w:rsidP="00112F33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1)</w:t>
      </w:r>
      <w:r w:rsidR="00465439" w:rsidRPr="00112F33">
        <w:rPr>
          <w:rFonts w:ascii="CG Omega" w:hAnsi="CG Omega" w:cs="Arial"/>
        </w:rPr>
        <w:t xml:space="preserve"> </w:t>
      </w:r>
      <w:r w:rsidRPr="00112F33">
        <w:rPr>
          <w:rFonts w:ascii="CG Omega" w:hAnsi="CG Omega" w:cs="Arial"/>
        </w:rPr>
        <w:t xml:space="preserve"> </w:t>
      </w:r>
      <w:r w:rsidR="00465439" w:rsidRPr="00112F33">
        <w:rPr>
          <w:rFonts w:ascii="CG Omega" w:hAnsi="CG Omega" w:cs="Arial"/>
        </w:rPr>
        <w:t>w art.</w:t>
      </w:r>
      <w:r w:rsidR="00660911" w:rsidRPr="00112F33">
        <w:rPr>
          <w:rFonts w:ascii="CG Omega" w:hAnsi="CG Omega" w:cs="Arial"/>
        </w:rPr>
        <w:t xml:space="preserve"> 108 </w:t>
      </w:r>
      <w:r w:rsidR="00465439" w:rsidRPr="00112F33">
        <w:rPr>
          <w:rFonts w:ascii="CG Omega" w:hAnsi="CG Omega" w:cs="Arial"/>
        </w:rPr>
        <w:t xml:space="preserve">ust. 1, </w:t>
      </w:r>
      <w:r w:rsidR="00033C83" w:rsidRPr="00112F33">
        <w:rPr>
          <w:rFonts w:ascii="CG Omega" w:hAnsi="CG Omega" w:cs="Arial"/>
        </w:rPr>
        <w:t>pkt. 1, 2 ,4 i 5</w:t>
      </w:r>
      <w:r>
        <w:rPr>
          <w:rFonts w:ascii="CG Omega" w:hAnsi="CG Omega" w:cs="Arial"/>
        </w:rPr>
        <w:t xml:space="preserve"> </w:t>
      </w:r>
      <w:r w:rsidRPr="00112F33">
        <w:rPr>
          <w:rFonts w:ascii="CG Omega" w:hAnsi="CG Omega" w:cs="Arial"/>
        </w:rPr>
        <w:t>ustawy Pzp</w:t>
      </w:r>
      <w:r>
        <w:rPr>
          <w:rFonts w:ascii="CG Omega" w:hAnsi="CG Omega" w:cs="Arial"/>
        </w:rPr>
        <w:t>.</w:t>
      </w:r>
    </w:p>
    <w:p w:rsidR="00112F33" w:rsidRDefault="00112F33" w:rsidP="00112F33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2)  </w:t>
      </w:r>
      <w:r w:rsidRPr="00112F33">
        <w:rPr>
          <w:rFonts w:ascii="CG Omega" w:hAnsi="CG Omega" w:cs="Arial"/>
        </w:rPr>
        <w:t xml:space="preserve">art. 109 ust. 1 pkt. 4, 8 i 10 </w:t>
      </w:r>
      <w:r w:rsidR="00D325FA" w:rsidRPr="00112F33">
        <w:rPr>
          <w:rFonts w:ascii="CG Omega" w:hAnsi="CG Omega" w:cs="Arial"/>
        </w:rPr>
        <w:t>ustawy Pzp.</w:t>
      </w:r>
    </w:p>
    <w:p w:rsidR="00112F33" w:rsidRPr="00112F33" w:rsidRDefault="00112F33" w:rsidP="00112F33">
      <w:pPr>
        <w:pStyle w:val="Akapitzlist"/>
        <w:spacing w:after="0" w:line="240" w:lineRule="auto"/>
        <w:ind w:left="708" w:hanging="282"/>
        <w:jc w:val="both"/>
        <w:rPr>
          <w:rFonts w:ascii="CG Omega" w:hAnsi="CG Omega" w:cstheme="majorHAnsi"/>
          <w:b/>
          <w:bCs/>
        </w:rPr>
      </w:pPr>
      <w:r>
        <w:rPr>
          <w:rFonts w:ascii="CG Omega" w:hAnsi="CG Omega" w:cs="Arial"/>
        </w:rPr>
        <w:t xml:space="preserve">3) </w:t>
      </w:r>
      <w:r w:rsidRPr="00112F33">
        <w:rPr>
          <w:rFonts w:ascii="CG Omega" w:hAnsi="CG Omega" w:cstheme="majorHAnsi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>
        <w:rPr>
          <w:rFonts w:ascii="CG Omega" w:hAnsi="CG Omega" w:cstheme="majorHAnsi"/>
        </w:rPr>
        <w:t xml:space="preserve">         </w:t>
      </w:r>
      <w:r w:rsidRPr="00112F33">
        <w:rPr>
          <w:rFonts w:ascii="CG Omega" w:hAnsi="CG Omega" w:cstheme="majorHAnsi"/>
        </w:rPr>
        <w:t xml:space="preserve">w brzmieniu nadanym rozporządzeniem Rady (UE) 2022/576 w sprawie zmiany rozporządzenia (UE) nr 833/2014 dotyczącego środków ograniczających w związku </w:t>
      </w:r>
      <w:r>
        <w:rPr>
          <w:rFonts w:ascii="CG Omega" w:hAnsi="CG Omega" w:cstheme="majorHAnsi"/>
        </w:rPr>
        <w:t xml:space="preserve">          </w:t>
      </w:r>
      <w:r w:rsidRPr="00112F33">
        <w:rPr>
          <w:rFonts w:ascii="CG Omega" w:hAnsi="CG Omega" w:cstheme="majorHAnsi"/>
        </w:rPr>
        <w:t xml:space="preserve">z działaniami Rosji destabilizującymi sytuację na Ukrainie (Dz. Urz. UE nr L 111 </w:t>
      </w:r>
      <w:r>
        <w:rPr>
          <w:rFonts w:ascii="CG Omega" w:hAnsi="CG Omega" w:cstheme="majorHAnsi"/>
        </w:rPr>
        <w:t xml:space="preserve">                   </w:t>
      </w:r>
      <w:r w:rsidRPr="00112F33">
        <w:rPr>
          <w:rFonts w:ascii="CG Omega" w:hAnsi="CG Omega" w:cstheme="majorHAnsi"/>
        </w:rPr>
        <w:t>z 8.4.2022, str. 1), dalej: rozporządzenie 2022/576.</w:t>
      </w:r>
      <w:r>
        <w:rPr>
          <w:rStyle w:val="Odwoanieprzypisudolnego"/>
          <w:rFonts w:ascii="CG Omega" w:hAnsi="CG Omega" w:cstheme="majorHAnsi"/>
        </w:rPr>
        <w:footnoteReference w:id="1"/>
      </w:r>
    </w:p>
    <w:p w:rsidR="00112F33" w:rsidRDefault="00112F33" w:rsidP="00112F33">
      <w:pPr>
        <w:pStyle w:val="NormalnyWeb"/>
        <w:spacing w:after="0" w:line="240" w:lineRule="auto"/>
        <w:ind w:left="714" w:hanging="288"/>
        <w:jc w:val="both"/>
        <w:rPr>
          <w:rFonts w:ascii="CG Omega" w:hAnsi="CG Omega" w:cstheme="majorHAnsi"/>
          <w:b/>
          <w:bCs/>
          <w:sz w:val="22"/>
          <w:szCs w:val="22"/>
        </w:rPr>
      </w:pPr>
      <w:r>
        <w:rPr>
          <w:rFonts w:ascii="CG Omega" w:hAnsi="CG Omega" w:cstheme="majorHAnsi"/>
          <w:sz w:val="22"/>
          <w:szCs w:val="22"/>
        </w:rPr>
        <w:lastRenderedPageBreak/>
        <w:t xml:space="preserve">4) </w:t>
      </w:r>
      <w:r>
        <w:rPr>
          <w:rFonts w:ascii="CG Omega" w:hAnsi="CG Omega" w:cstheme="majorHAnsi"/>
          <w:sz w:val="22"/>
          <w:szCs w:val="22"/>
        </w:rPr>
        <w:t xml:space="preserve"> art. </w:t>
      </w:r>
      <w:r>
        <w:rPr>
          <w:rFonts w:ascii="CG Omega" w:eastAsia="Times New Roman" w:hAnsi="CG Omega" w:cstheme="majorHAnsi"/>
          <w:color w:val="222222"/>
          <w:sz w:val="22"/>
          <w:szCs w:val="22"/>
          <w:lang w:eastAsia="pl-PL"/>
        </w:rPr>
        <w:t xml:space="preserve">7 ust. 1 ustawy </w:t>
      </w:r>
      <w:r>
        <w:rPr>
          <w:rFonts w:ascii="CG Omega" w:hAnsi="CG Omega" w:cstheme="majorHAnsi"/>
          <w:color w:val="222222"/>
          <w:sz w:val="22"/>
          <w:szCs w:val="22"/>
        </w:rPr>
        <w:t>z dnia 13 kwietnia 2022 r.</w:t>
      </w:r>
      <w:r>
        <w:rPr>
          <w:rFonts w:ascii="CG Omega" w:hAnsi="CG Omega" w:cstheme="majorHAnsi"/>
          <w:i/>
          <w:iCs/>
          <w:color w:val="222222"/>
          <w:sz w:val="22"/>
          <w:szCs w:val="22"/>
        </w:rPr>
        <w:t xml:space="preserve"> o szczególnych rozwiązaniach w </w:t>
      </w:r>
      <w:bookmarkStart w:id="1" w:name="_GoBack"/>
      <w:bookmarkEnd w:id="1"/>
      <w:r>
        <w:rPr>
          <w:rFonts w:ascii="CG Omega" w:hAnsi="CG Omega" w:cstheme="majorHAnsi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r>
        <w:rPr>
          <w:rFonts w:ascii="CG Omega" w:hAnsi="CG Omega" w:cstheme="majorHAnsi"/>
          <w:color w:val="222222"/>
          <w:sz w:val="22"/>
          <w:szCs w:val="22"/>
        </w:rPr>
        <w:t>(Dz. U. poz. 835)</w:t>
      </w:r>
      <w:r>
        <w:rPr>
          <w:rFonts w:ascii="CG Omega" w:hAnsi="CG Omega" w:cstheme="majorHAnsi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ascii="CG Omega" w:hAnsi="CG Omega" w:cstheme="majorHAnsi"/>
          <w:color w:val="222222"/>
          <w:sz w:val="22"/>
          <w:szCs w:val="22"/>
        </w:rPr>
        <w:footnoteReference w:id="2"/>
      </w: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8"/>
        <w:gridCol w:w="4662"/>
      </w:tblGrid>
      <w:tr w:rsidR="003F6A1D" w:rsidRPr="005A371B" w:rsidTr="001F48D6">
        <w:trPr>
          <w:cantSplit/>
          <w:jc w:val="center"/>
        </w:trPr>
        <w:tc>
          <w:tcPr>
            <w:tcW w:w="4398" w:type="dxa"/>
          </w:tcPr>
          <w:p w:rsidR="005A371B" w:rsidRPr="005A371B" w:rsidRDefault="005A371B" w:rsidP="00630BA3">
            <w:pPr>
              <w:spacing w:before="840" w:line="276" w:lineRule="auto"/>
              <w:ind w:right="649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6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033C83" w:rsidRDefault="003F6A1D" w:rsidP="00033C83">
            <w:pPr>
              <w:rPr>
                <w:sz w:val="22"/>
                <w:szCs w:val="22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</w:r>
            <w:r w:rsidR="00033C83">
              <w:rPr>
                <w:sz w:val="22"/>
                <w:szCs w:val="22"/>
              </w:rPr>
              <w:t xml:space="preserve">                                                                         _______________________________________ </w:t>
            </w:r>
          </w:p>
          <w:p w:rsidR="00033C83" w:rsidRPr="00E82794" w:rsidRDefault="00033C83" w:rsidP="00E82794">
            <w:pPr>
              <w:ind w:left="-116" w:hanging="967"/>
              <w:rPr>
                <w:rFonts w:ascii="CG Omega" w:hAnsi="CG Omega" w:cs="Arial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                  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>(</w:t>
            </w:r>
            <w:r w:rsidRPr="00033C83">
              <w:rPr>
                <w:rFonts w:ascii="CG Omega" w:hAnsi="CG Omega" w:cs="Arial"/>
                <w:sz w:val="18"/>
                <w:szCs w:val="18"/>
              </w:rPr>
              <w:t>kwalifikowany podpis elektronicz</w:t>
            </w:r>
            <w:r w:rsidR="001F48D6">
              <w:rPr>
                <w:rFonts w:ascii="CG Omega" w:hAnsi="CG Omega" w:cs="Arial"/>
                <w:sz w:val="18"/>
                <w:szCs w:val="18"/>
              </w:rPr>
              <w:t xml:space="preserve">ny </w:t>
            </w:r>
            <w:r w:rsidR="00E82794">
              <w:rPr>
                <w:rFonts w:ascii="CG Omega" w:hAnsi="CG Omega" w:cs="Gautami"/>
                <w:sz w:val="18"/>
                <w:szCs w:val="18"/>
              </w:rPr>
              <w:t xml:space="preserve"> osób 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>upra</w:t>
            </w:r>
            <w:r w:rsidR="00E82794">
              <w:rPr>
                <w:rFonts w:ascii="CG Omega" w:hAnsi="CG Omega" w:cs="Gautami"/>
                <w:sz w:val="18"/>
                <w:szCs w:val="18"/>
              </w:rPr>
              <w:t>wnionych do składania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6F" w:rsidRDefault="006E326F" w:rsidP="005A371B">
      <w:r>
        <w:separator/>
      </w:r>
    </w:p>
  </w:endnote>
  <w:endnote w:type="continuationSeparator" w:id="0">
    <w:p w:rsidR="006E326F" w:rsidRDefault="006E326F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F58" w:rsidRDefault="009D3F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F58" w:rsidRDefault="009D3F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F58" w:rsidRDefault="009D3F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6F" w:rsidRDefault="006E326F" w:rsidP="005A371B">
      <w:r>
        <w:separator/>
      </w:r>
    </w:p>
  </w:footnote>
  <w:footnote w:type="continuationSeparator" w:id="0">
    <w:p w:rsidR="006E326F" w:rsidRDefault="006E326F" w:rsidP="005A371B">
      <w:r>
        <w:continuationSeparator/>
      </w:r>
    </w:p>
  </w:footnote>
  <w:footnote w:id="1">
    <w:p w:rsidR="00112F33" w:rsidRDefault="00112F33" w:rsidP="00112F3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12F33" w:rsidRDefault="00112F33" w:rsidP="00112F3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12F33" w:rsidRDefault="00112F33" w:rsidP="00112F3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112F33" w:rsidRDefault="00112F33" w:rsidP="00112F3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12F33" w:rsidRDefault="00112F33" w:rsidP="00112F3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12F33" w:rsidRDefault="00112F33" w:rsidP="00112F3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12F33" w:rsidRDefault="00112F33" w:rsidP="00112F3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2F33" w:rsidRDefault="00112F33" w:rsidP="00112F33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2F33" w:rsidRDefault="00112F33" w:rsidP="00112F3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F58" w:rsidRDefault="009D3F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9D3F58" w:rsidP="00601581">
    <w:pPr>
      <w:pStyle w:val="Nagwek"/>
      <w:jc w:val="right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inline distT="0" distB="0" distL="0" distR="0" wp14:anchorId="15CA225C" wp14:editId="28A9F029">
          <wp:extent cx="5759450" cy="661670"/>
          <wp:effectExtent l="0" t="0" r="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F58" w:rsidRDefault="009D3F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05BE8"/>
    <w:rsid w:val="00033C83"/>
    <w:rsid w:val="00037304"/>
    <w:rsid w:val="00044E33"/>
    <w:rsid w:val="00111C02"/>
    <w:rsid w:val="00112F33"/>
    <w:rsid w:val="00145029"/>
    <w:rsid w:val="00147FD7"/>
    <w:rsid w:val="001F48D6"/>
    <w:rsid w:val="001F50C9"/>
    <w:rsid w:val="00250013"/>
    <w:rsid w:val="00250230"/>
    <w:rsid w:val="00281EC4"/>
    <w:rsid w:val="002B4852"/>
    <w:rsid w:val="00310EBE"/>
    <w:rsid w:val="0032410B"/>
    <w:rsid w:val="003958AA"/>
    <w:rsid w:val="00397511"/>
    <w:rsid w:val="003C6C6B"/>
    <w:rsid w:val="003F6A1D"/>
    <w:rsid w:val="004526E7"/>
    <w:rsid w:val="00465439"/>
    <w:rsid w:val="004B4809"/>
    <w:rsid w:val="00551B79"/>
    <w:rsid w:val="0057393F"/>
    <w:rsid w:val="005A371B"/>
    <w:rsid w:val="005B596D"/>
    <w:rsid w:val="00601581"/>
    <w:rsid w:val="00614416"/>
    <w:rsid w:val="00630BA3"/>
    <w:rsid w:val="00660911"/>
    <w:rsid w:val="00677D16"/>
    <w:rsid w:val="006A0BE2"/>
    <w:rsid w:val="006C43AE"/>
    <w:rsid w:val="006E319E"/>
    <w:rsid w:val="006E326F"/>
    <w:rsid w:val="00720D78"/>
    <w:rsid w:val="007513E1"/>
    <w:rsid w:val="007C1880"/>
    <w:rsid w:val="007C7AAC"/>
    <w:rsid w:val="008B1F9F"/>
    <w:rsid w:val="00953992"/>
    <w:rsid w:val="009827A8"/>
    <w:rsid w:val="009869F5"/>
    <w:rsid w:val="009900E1"/>
    <w:rsid w:val="009B0951"/>
    <w:rsid w:val="009D3F58"/>
    <w:rsid w:val="00A62906"/>
    <w:rsid w:val="00A64D93"/>
    <w:rsid w:val="00AD5017"/>
    <w:rsid w:val="00AD67E7"/>
    <w:rsid w:val="00AE5672"/>
    <w:rsid w:val="00B00C29"/>
    <w:rsid w:val="00B56B62"/>
    <w:rsid w:val="00C36078"/>
    <w:rsid w:val="00C70512"/>
    <w:rsid w:val="00C91CD7"/>
    <w:rsid w:val="00D325FA"/>
    <w:rsid w:val="00D603CE"/>
    <w:rsid w:val="00E82794"/>
    <w:rsid w:val="00E93247"/>
    <w:rsid w:val="00E9575B"/>
    <w:rsid w:val="00E958CA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12F33"/>
    <w:pPr>
      <w:spacing w:after="160" w:line="256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F3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F3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12F3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39</cp:revision>
  <dcterms:created xsi:type="dcterms:W3CDTF">2022-02-09T11:34:00Z</dcterms:created>
  <dcterms:modified xsi:type="dcterms:W3CDTF">2024-08-27T07:31:00Z</dcterms:modified>
</cp:coreProperties>
</file>