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5250" w14:textId="7DC828B4" w:rsidR="00FD075C" w:rsidRPr="00DE5915" w:rsidRDefault="000F36FF" w:rsidP="00DE5915">
      <w:pPr>
        <w:spacing w:after="0"/>
        <w:jc w:val="right"/>
        <w:rPr>
          <w:rFonts w:ascii="Times New Roman" w:hAnsi="Times New Roman" w:cs="Times New Roman"/>
          <w:sz w:val="24"/>
          <w:szCs w:val="24"/>
        </w:rPr>
      </w:pPr>
      <w:r w:rsidRPr="00DE5915">
        <w:rPr>
          <w:rFonts w:ascii="Times New Roman" w:hAnsi="Times New Roman" w:cs="Times New Roman"/>
          <w:sz w:val="24"/>
          <w:szCs w:val="24"/>
        </w:rPr>
        <w:t xml:space="preserve">Szczecin, dnia </w:t>
      </w:r>
      <w:r w:rsidR="00551067" w:rsidRPr="00DE5915">
        <w:rPr>
          <w:rFonts w:ascii="Times New Roman" w:hAnsi="Times New Roman" w:cs="Times New Roman"/>
          <w:sz w:val="24"/>
          <w:szCs w:val="24"/>
        </w:rPr>
        <w:t>07 sierpnia 2023</w:t>
      </w:r>
      <w:r w:rsidR="00FD075C" w:rsidRPr="00DE5915">
        <w:rPr>
          <w:rFonts w:ascii="Times New Roman" w:hAnsi="Times New Roman" w:cs="Times New Roman"/>
          <w:sz w:val="24"/>
          <w:szCs w:val="24"/>
        </w:rPr>
        <w:t xml:space="preserve"> r.</w:t>
      </w:r>
    </w:p>
    <w:p w14:paraId="1D89AB78" w14:textId="77777777" w:rsidR="00FD075C" w:rsidRPr="00DE5915" w:rsidRDefault="00FD075C" w:rsidP="00DE5915">
      <w:pPr>
        <w:spacing w:after="0"/>
        <w:jc w:val="both"/>
        <w:rPr>
          <w:rFonts w:ascii="Times New Roman" w:hAnsi="Times New Roman" w:cs="Times New Roman"/>
          <w:sz w:val="24"/>
          <w:szCs w:val="24"/>
        </w:rPr>
      </w:pPr>
    </w:p>
    <w:p w14:paraId="4583DD5B" w14:textId="7C5AD04C" w:rsidR="00FD075C" w:rsidRPr="00DE5915" w:rsidRDefault="00FD075C" w:rsidP="00DE5915">
      <w:pPr>
        <w:spacing w:after="0"/>
        <w:jc w:val="center"/>
        <w:rPr>
          <w:rFonts w:ascii="Times New Roman" w:hAnsi="Times New Roman" w:cs="Times New Roman"/>
          <w:b/>
          <w:sz w:val="24"/>
          <w:szCs w:val="24"/>
        </w:rPr>
      </w:pPr>
      <w:r w:rsidRPr="00DE5915">
        <w:rPr>
          <w:rFonts w:ascii="Times New Roman" w:hAnsi="Times New Roman" w:cs="Times New Roman"/>
          <w:b/>
          <w:sz w:val="24"/>
          <w:szCs w:val="24"/>
        </w:rPr>
        <w:t xml:space="preserve">ZMIANA TREŚCI </w:t>
      </w:r>
      <w:r w:rsidRPr="00DE5915">
        <w:rPr>
          <w:rFonts w:ascii="Times New Roman" w:hAnsi="Times New Roman" w:cs="Times New Roman"/>
          <w:b/>
          <w:sz w:val="24"/>
          <w:szCs w:val="24"/>
        </w:rPr>
        <w:br/>
        <w:t>SPECYFIKACJI WARUNKÓW ZAMÓWIENIA</w:t>
      </w:r>
    </w:p>
    <w:p w14:paraId="6ECFBFD3" w14:textId="77777777" w:rsidR="00FD075C" w:rsidRPr="00DE5915" w:rsidRDefault="00FD075C" w:rsidP="00DE5915">
      <w:pPr>
        <w:spacing w:after="0"/>
        <w:jc w:val="both"/>
        <w:rPr>
          <w:rFonts w:ascii="Times New Roman" w:hAnsi="Times New Roman" w:cs="Times New Roman"/>
          <w:sz w:val="24"/>
          <w:szCs w:val="24"/>
        </w:rPr>
      </w:pPr>
    </w:p>
    <w:p w14:paraId="78DD50D8" w14:textId="77777777" w:rsidR="00DE5915" w:rsidRPr="00DE5915" w:rsidRDefault="00DE5915" w:rsidP="00DE5915">
      <w:pPr>
        <w:widowControl w:val="0"/>
        <w:tabs>
          <w:tab w:val="left" w:pos="8460"/>
          <w:tab w:val="left" w:pos="8910"/>
        </w:tabs>
        <w:spacing w:after="0"/>
        <w:ind w:left="708" w:hanging="708"/>
        <w:jc w:val="both"/>
        <w:rPr>
          <w:rFonts w:ascii="Times New Roman" w:hAnsi="Times New Roman" w:cs="Times New Roman"/>
          <w:sz w:val="24"/>
          <w:szCs w:val="24"/>
        </w:rPr>
      </w:pPr>
    </w:p>
    <w:p w14:paraId="6ACEC5EF" w14:textId="6D67CF0E" w:rsidR="00551067" w:rsidRPr="00DE5915" w:rsidRDefault="00C16F21" w:rsidP="00DE5915">
      <w:pPr>
        <w:tabs>
          <w:tab w:val="left" w:pos="426"/>
        </w:tabs>
        <w:spacing w:after="0"/>
        <w:ind w:left="705" w:hanging="705"/>
        <w:jc w:val="both"/>
        <w:rPr>
          <w:rFonts w:ascii="Times New Roman" w:hAnsi="Times New Roman" w:cs="Times New Roman"/>
          <w:sz w:val="24"/>
          <w:szCs w:val="24"/>
        </w:rPr>
      </w:pPr>
      <w:r w:rsidRPr="00DE5915">
        <w:rPr>
          <w:rFonts w:ascii="Times New Roman" w:hAnsi="Times New Roman" w:cs="Times New Roman"/>
          <w:sz w:val="24"/>
          <w:szCs w:val="24"/>
        </w:rPr>
        <w:t>d</w:t>
      </w:r>
      <w:r w:rsidR="00FD075C" w:rsidRPr="00DE5915">
        <w:rPr>
          <w:rFonts w:ascii="Times New Roman" w:hAnsi="Times New Roman" w:cs="Times New Roman"/>
          <w:sz w:val="24"/>
          <w:szCs w:val="24"/>
        </w:rPr>
        <w:t xml:space="preserve">ot. </w:t>
      </w:r>
      <w:r w:rsidR="00FD075C" w:rsidRPr="00DE5915">
        <w:rPr>
          <w:rFonts w:ascii="Times New Roman" w:hAnsi="Times New Roman" w:cs="Times New Roman"/>
          <w:sz w:val="24"/>
          <w:szCs w:val="24"/>
        </w:rPr>
        <w:tab/>
        <w:t xml:space="preserve">postępowania o udzielenie zamówienia publicznego </w:t>
      </w:r>
      <w:r w:rsidR="00433542" w:rsidRPr="00DE5915">
        <w:rPr>
          <w:rFonts w:ascii="Times New Roman" w:hAnsi="Times New Roman" w:cs="Times New Roman"/>
          <w:sz w:val="24"/>
          <w:szCs w:val="24"/>
        </w:rPr>
        <w:t>w trybie p</w:t>
      </w:r>
      <w:r w:rsidR="007D48A2" w:rsidRPr="00DE5915">
        <w:rPr>
          <w:rFonts w:ascii="Times New Roman" w:hAnsi="Times New Roman" w:cs="Times New Roman"/>
          <w:sz w:val="24"/>
          <w:szCs w:val="24"/>
        </w:rPr>
        <w:t>rzetargu nieograniczonego</w:t>
      </w:r>
      <w:r w:rsidR="00FD075C" w:rsidRPr="00DE5915">
        <w:rPr>
          <w:rFonts w:ascii="Times New Roman" w:hAnsi="Times New Roman" w:cs="Times New Roman"/>
          <w:sz w:val="24"/>
          <w:szCs w:val="24"/>
        </w:rPr>
        <w:t xml:space="preserve"> pn. </w:t>
      </w:r>
      <w:bookmarkStart w:id="0" w:name="_Hlk79063552"/>
      <w:r w:rsidR="00551067" w:rsidRPr="00DE5915">
        <w:rPr>
          <w:rFonts w:ascii="Times New Roman" w:hAnsi="Times New Roman" w:cs="Times New Roman"/>
          <w:sz w:val="24"/>
          <w:szCs w:val="24"/>
        </w:rPr>
        <w:t xml:space="preserve">„Utrzymanie zieleni poinwestycyjnej parków, zieleńców </w:t>
      </w:r>
      <w:r w:rsidR="00551067" w:rsidRPr="00DE5915">
        <w:rPr>
          <w:rFonts w:ascii="Times New Roman" w:hAnsi="Times New Roman" w:cs="Times New Roman"/>
          <w:sz w:val="24"/>
          <w:szCs w:val="24"/>
        </w:rPr>
        <w:br/>
      </w:r>
      <w:r w:rsidR="00551067" w:rsidRPr="00DE5915">
        <w:rPr>
          <w:rFonts w:ascii="Times New Roman" w:hAnsi="Times New Roman" w:cs="Times New Roman"/>
          <w:sz w:val="24"/>
          <w:szCs w:val="24"/>
        </w:rPr>
        <w:t>i pasów drogowych na terenie Gminy Miasto Szczecin”</w:t>
      </w:r>
    </w:p>
    <w:p w14:paraId="752BD2CA" w14:textId="198C5FDB" w:rsidR="003A349D" w:rsidRPr="00DE5915" w:rsidRDefault="003A349D" w:rsidP="00DE5915">
      <w:pPr>
        <w:widowControl w:val="0"/>
        <w:tabs>
          <w:tab w:val="left" w:pos="8460"/>
          <w:tab w:val="left" w:pos="8910"/>
        </w:tabs>
        <w:spacing w:after="0"/>
        <w:ind w:left="708" w:hanging="708"/>
        <w:jc w:val="both"/>
        <w:rPr>
          <w:rFonts w:ascii="Times New Roman" w:hAnsi="Times New Roman" w:cs="Times New Roman"/>
          <w:b/>
          <w:bCs/>
          <w:sz w:val="24"/>
          <w:szCs w:val="24"/>
        </w:rPr>
      </w:pPr>
    </w:p>
    <w:bookmarkEnd w:id="0"/>
    <w:p w14:paraId="435C74A9" w14:textId="77777777" w:rsidR="00827EFF" w:rsidRPr="00DE5915" w:rsidRDefault="00827EFF" w:rsidP="00DE5915">
      <w:pPr>
        <w:spacing w:after="0"/>
        <w:jc w:val="both"/>
        <w:rPr>
          <w:rFonts w:ascii="Times New Roman" w:hAnsi="Times New Roman" w:cs="Times New Roman"/>
          <w:sz w:val="24"/>
          <w:szCs w:val="24"/>
        </w:rPr>
      </w:pPr>
    </w:p>
    <w:p w14:paraId="7916AF1C" w14:textId="7FA209A7" w:rsidR="005314E0" w:rsidRPr="00DE5915" w:rsidRDefault="00FD075C" w:rsidP="00DE5915">
      <w:pPr>
        <w:spacing w:after="0"/>
        <w:ind w:firstLine="708"/>
        <w:jc w:val="both"/>
        <w:rPr>
          <w:rFonts w:ascii="Times New Roman" w:hAnsi="Times New Roman" w:cs="Times New Roman"/>
          <w:sz w:val="24"/>
          <w:szCs w:val="24"/>
        </w:rPr>
      </w:pPr>
      <w:r w:rsidRPr="00DE5915">
        <w:rPr>
          <w:rFonts w:ascii="Times New Roman" w:hAnsi="Times New Roman" w:cs="Times New Roman"/>
          <w:sz w:val="24"/>
          <w:szCs w:val="24"/>
        </w:rPr>
        <w:t xml:space="preserve">Zamawiający Gmina Miasto Szczecin – Zakład Usług Komunalnych, </w:t>
      </w:r>
      <w:r w:rsidR="00270EB7" w:rsidRPr="00DE5915">
        <w:rPr>
          <w:rFonts w:ascii="Times New Roman" w:hAnsi="Times New Roman" w:cs="Times New Roman"/>
          <w:sz w:val="24"/>
          <w:szCs w:val="24"/>
        </w:rPr>
        <w:t xml:space="preserve">korzystając </w:t>
      </w:r>
      <w:r w:rsidR="00E1525F" w:rsidRPr="00DE5915">
        <w:rPr>
          <w:rFonts w:ascii="Times New Roman" w:hAnsi="Times New Roman" w:cs="Times New Roman"/>
          <w:sz w:val="24"/>
          <w:szCs w:val="24"/>
        </w:rPr>
        <w:br/>
      </w:r>
      <w:r w:rsidR="00270EB7" w:rsidRPr="00DE5915">
        <w:rPr>
          <w:rFonts w:ascii="Times New Roman" w:hAnsi="Times New Roman" w:cs="Times New Roman"/>
          <w:sz w:val="24"/>
          <w:szCs w:val="24"/>
        </w:rPr>
        <w:t xml:space="preserve">z uprawnienia wynikającego </w:t>
      </w:r>
      <w:r w:rsidRPr="00DE5915">
        <w:rPr>
          <w:rFonts w:ascii="Times New Roman" w:hAnsi="Times New Roman" w:cs="Times New Roman"/>
          <w:sz w:val="24"/>
          <w:szCs w:val="24"/>
        </w:rPr>
        <w:t xml:space="preserve">z art. </w:t>
      </w:r>
      <w:r w:rsidR="00D4101E" w:rsidRPr="00DE5915">
        <w:rPr>
          <w:rFonts w:ascii="Times New Roman" w:hAnsi="Times New Roman" w:cs="Times New Roman"/>
          <w:sz w:val="24"/>
          <w:szCs w:val="24"/>
        </w:rPr>
        <w:t>137</w:t>
      </w:r>
      <w:r w:rsidR="00E1525F" w:rsidRPr="00DE5915">
        <w:rPr>
          <w:rFonts w:ascii="Times New Roman" w:hAnsi="Times New Roman" w:cs="Times New Roman"/>
          <w:sz w:val="24"/>
          <w:szCs w:val="24"/>
        </w:rPr>
        <w:t xml:space="preserve"> </w:t>
      </w:r>
      <w:r w:rsidR="0094378E" w:rsidRPr="00DE5915">
        <w:rPr>
          <w:rFonts w:ascii="Times New Roman" w:hAnsi="Times New Roman" w:cs="Times New Roman"/>
          <w:sz w:val="24"/>
          <w:szCs w:val="24"/>
        </w:rPr>
        <w:t xml:space="preserve">ust. 1 </w:t>
      </w:r>
      <w:r w:rsidRPr="00DE5915">
        <w:rPr>
          <w:rFonts w:ascii="Times New Roman" w:hAnsi="Times New Roman" w:cs="Times New Roman"/>
          <w:sz w:val="24"/>
          <w:szCs w:val="24"/>
        </w:rPr>
        <w:t xml:space="preserve">ustawy </w:t>
      </w:r>
      <w:r w:rsidR="0094378E" w:rsidRPr="00DE5915">
        <w:rPr>
          <w:rFonts w:ascii="Times New Roman" w:eastAsia="Calibri" w:hAnsi="Times New Roman" w:cs="Times New Roman"/>
          <w:sz w:val="24"/>
          <w:szCs w:val="24"/>
        </w:rPr>
        <w:t>z dnia 11 września 2019 r. Prawo zamówień publicznych</w:t>
      </w:r>
      <w:r w:rsidR="0094378E" w:rsidRPr="00DE5915">
        <w:rPr>
          <w:rFonts w:ascii="Times New Roman" w:eastAsia="Calibri" w:hAnsi="Times New Roman" w:cs="Times New Roman"/>
          <w:color w:val="000000"/>
          <w:sz w:val="24"/>
          <w:szCs w:val="24"/>
        </w:rPr>
        <w:t xml:space="preserve"> (t.j. Dz. U. z 20</w:t>
      </w:r>
      <w:r w:rsidR="0084718C" w:rsidRPr="00DE5915">
        <w:rPr>
          <w:rFonts w:ascii="Times New Roman" w:eastAsia="Calibri" w:hAnsi="Times New Roman" w:cs="Times New Roman"/>
          <w:color w:val="000000"/>
          <w:sz w:val="24"/>
          <w:szCs w:val="24"/>
        </w:rPr>
        <w:t>2</w:t>
      </w:r>
      <w:r w:rsidR="00551067" w:rsidRPr="00DE5915">
        <w:rPr>
          <w:rFonts w:ascii="Times New Roman" w:eastAsia="Calibri" w:hAnsi="Times New Roman" w:cs="Times New Roman"/>
          <w:color w:val="000000"/>
          <w:sz w:val="24"/>
          <w:szCs w:val="24"/>
        </w:rPr>
        <w:t>2</w:t>
      </w:r>
      <w:r w:rsidR="0094378E" w:rsidRPr="00DE5915">
        <w:rPr>
          <w:rFonts w:ascii="Times New Roman" w:eastAsia="Calibri" w:hAnsi="Times New Roman" w:cs="Times New Roman"/>
          <w:color w:val="000000"/>
          <w:sz w:val="24"/>
          <w:szCs w:val="24"/>
        </w:rPr>
        <w:t xml:space="preserve"> r. poz. </w:t>
      </w:r>
      <w:r w:rsidR="0084718C" w:rsidRPr="00DE5915">
        <w:rPr>
          <w:rFonts w:ascii="Times New Roman" w:eastAsia="Calibri" w:hAnsi="Times New Roman" w:cs="Times New Roman"/>
          <w:color w:val="000000"/>
          <w:sz w:val="24"/>
          <w:szCs w:val="24"/>
        </w:rPr>
        <w:t>1</w:t>
      </w:r>
      <w:r w:rsidR="00551067" w:rsidRPr="00DE5915">
        <w:rPr>
          <w:rFonts w:ascii="Times New Roman" w:eastAsia="Calibri" w:hAnsi="Times New Roman" w:cs="Times New Roman"/>
          <w:color w:val="000000"/>
          <w:sz w:val="24"/>
          <w:szCs w:val="24"/>
        </w:rPr>
        <w:t>710</w:t>
      </w:r>
      <w:r w:rsidR="0094378E" w:rsidRPr="00DE5915">
        <w:rPr>
          <w:rFonts w:ascii="Times New Roman" w:eastAsia="Calibri" w:hAnsi="Times New Roman" w:cs="Times New Roman"/>
          <w:color w:val="000000"/>
          <w:sz w:val="24"/>
          <w:szCs w:val="24"/>
        </w:rPr>
        <w:t xml:space="preserve"> ze zmianami</w:t>
      </w:r>
      <w:r w:rsidR="0084718C" w:rsidRPr="00DE5915">
        <w:rPr>
          <w:rFonts w:ascii="Times New Roman" w:eastAsia="Calibri" w:hAnsi="Times New Roman" w:cs="Times New Roman"/>
          <w:color w:val="000000"/>
          <w:sz w:val="24"/>
          <w:szCs w:val="24"/>
        </w:rPr>
        <w:t>)</w:t>
      </w:r>
      <w:r w:rsidR="0094378E" w:rsidRPr="00DE5915">
        <w:rPr>
          <w:rFonts w:ascii="Times New Roman" w:eastAsia="Calibri" w:hAnsi="Times New Roman" w:cs="Times New Roman"/>
          <w:sz w:val="24"/>
          <w:szCs w:val="24"/>
        </w:rPr>
        <w:t>,</w:t>
      </w:r>
      <w:r w:rsidRPr="00DE5915">
        <w:rPr>
          <w:rFonts w:ascii="Times New Roman" w:hAnsi="Times New Roman" w:cs="Times New Roman"/>
          <w:sz w:val="24"/>
          <w:szCs w:val="24"/>
        </w:rPr>
        <w:t xml:space="preserve"> zmienia treść</w:t>
      </w:r>
      <w:r w:rsidR="0061720F" w:rsidRPr="00DE5915">
        <w:rPr>
          <w:rFonts w:ascii="Times New Roman" w:hAnsi="Times New Roman" w:cs="Times New Roman"/>
          <w:sz w:val="24"/>
          <w:szCs w:val="24"/>
        </w:rPr>
        <w:t xml:space="preserve"> Specyfikacji Warunków Zamówienia (dalej: SWZ), mianowicie</w:t>
      </w:r>
      <w:r w:rsidR="005314E0" w:rsidRPr="00DE5915">
        <w:rPr>
          <w:rFonts w:ascii="Times New Roman" w:hAnsi="Times New Roman" w:cs="Times New Roman"/>
          <w:sz w:val="24"/>
          <w:szCs w:val="24"/>
        </w:rPr>
        <w:t>:</w:t>
      </w:r>
    </w:p>
    <w:p w14:paraId="0CF5C1E6" w14:textId="0C1C2B70" w:rsidR="00551067" w:rsidRPr="00DE5915" w:rsidRDefault="00270EB7" w:rsidP="00DE5915">
      <w:pPr>
        <w:pStyle w:val="Akapitzlist"/>
        <w:numPr>
          <w:ilvl w:val="0"/>
          <w:numId w:val="6"/>
        </w:numPr>
        <w:spacing w:before="0" w:beforeAutospacing="0" w:after="0" w:afterAutospacing="0" w:line="276" w:lineRule="auto"/>
        <w:ind w:left="426" w:hanging="426"/>
        <w:jc w:val="both"/>
        <w:rPr>
          <w:u w:val="single"/>
        </w:rPr>
      </w:pPr>
      <w:r w:rsidRPr="00DE5915">
        <w:rPr>
          <w:u w:val="single"/>
        </w:rPr>
        <w:t xml:space="preserve">rozdziału </w:t>
      </w:r>
      <w:r w:rsidR="00551067" w:rsidRPr="00DE5915">
        <w:rPr>
          <w:u w:val="single"/>
        </w:rPr>
        <w:t>XIX</w:t>
      </w:r>
      <w:r w:rsidR="007D48A2" w:rsidRPr="00DE5915">
        <w:rPr>
          <w:u w:val="single"/>
        </w:rPr>
        <w:t xml:space="preserve"> </w:t>
      </w:r>
      <w:r w:rsidR="00FD075C" w:rsidRPr="00DE5915">
        <w:rPr>
          <w:u w:val="single"/>
        </w:rPr>
        <w:t>S</w:t>
      </w:r>
      <w:r w:rsidR="0061720F" w:rsidRPr="00DE5915">
        <w:rPr>
          <w:u w:val="single"/>
        </w:rPr>
        <w:t>WZ</w:t>
      </w:r>
      <w:r w:rsidR="00551067" w:rsidRPr="00DE5915">
        <w:rPr>
          <w:u w:val="single"/>
        </w:rPr>
        <w:t>, który otrzymuje brzmienie:</w:t>
      </w:r>
    </w:p>
    <w:p w14:paraId="1F8FD12D" w14:textId="428FCD4D" w:rsidR="00551067" w:rsidRPr="00DE5915" w:rsidRDefault="0061720F" w:rsidP="00DE5915">
      <w:pPr>
        <w:tabs>
          <w:tab w:val="left" w:pos="360"/>
        </w:tabs>
        <w:spacing w:after="0"/>
        <w:ind w:left="360" w:hanging="360"/>
        <w:jc w:val="both"/>
        <w:rPr>
          <w:rFonts w:ascii="Times New Roman" w:hAnsi="Times New Roman" w:cs="Times New Roman"/>
          <w:sz w:val="24"/>
          <w:szCs w:val="24"/>
        </w:rPr>
      </w:pPr>
      <w:r w:rsidRPr="00DE5915">
        <w:rPr>
          <w:rFonts w:ascii="Times New Roman" w:hAnsi="Times New Roman" w:cs="Times New Roman"/>
          <w:sz w:val="24"/>
          <w:szCs w:val="24"/>
        </w:rPr>
        <w:t xml:space="preserve">   </w:t>
      </w:r>
      <w:r w:rsidR="0094378E" w:rsidRPr="00DE5915">
        <w:rPr>
          <w:rFonts w:ascii="Times New Roman" w:hAnsi="Times New Roman" w:cs="Times New Roman"/>
          <w:sz w:val="24"/>
          <w:szCs w:val="24"/>
        </w:rPr>
        <w:t xml:space="preserve"> </w:t>
      </w:r>
      <w:bookmarkStart w:id="1" w:name="_Hlk31963757"/>
      <w:r w:rsidR="00551067" w:rsidRPr="00DE5915">
        <w:rPr>
          <w:rFonts w:ascii="Times New Roman" w:hAnsi="Times New Roman" w:cs="Times New Roman"/>
          <w:sz w:val="24"/>
          <w:szCs w:val="24"/>
        </w:rPr>
        <w:t>„</w:t>
      </w:r>
      <w:r w:rsidR="00551067" w:rsidRPr="00DE5915">
        <w:rPr>
          <w:rFonts w:ascii="Times New Roman" w:hAnsi="Times New Roman" w:cs="Times New Roman"/>
          <w:sz w:val="24"/>
          <w:szCs w:val="24"/>
        </w:rPr>
        <w:t>Zmiana umowy:</w:t>
      </w:r>
    </w:p>
    <w:p w14:paraId="6B58603F" w14:textId="77777777" w:rsidR="00551067" w:rsidRPr="00DE5915" w:rsidRDefault="00551067" w:rsidP="00DE5915">
      <w:pPr>
        <w:numPr>
          <w:ilvl w:val="0"/>
          <w:numId w:val="7"/>
        </w:numPr>
        <w:spacing w:after="0"/>
        <w:jc w:val="both"/>
        <w:rPr>
          <w:rFonts w:ascii="Times New Roman" w:hAnsi="Times New Roman" w:cs="Times New Roman"/>
          <w:sz w:val="24"/>
          <w:szCs w:val="24"/>
        </w:rPr>
      </w:pPr>
      <w:bookmarkStart w:id="2" w:name="_Hlk68789350"/>
      <w:r w:rsidRPr="00DE5915">
        <w:rPr>
          <w:rFonts w:ascii="Times New Roman" w:hAnsi="Times New Roman" w:cs="Times New Roman"/>
          <w:sz w:val="24"/>
          <w:szCs w:val="24"/>
        </w:rPr>
        <w:t xml:space="preserve">zmiana postanowień niniejszej umowy może nastąpić na podstawie i pod rygorami </w:t>
      </w:r>
      <w:r w:rsidRPr="00DE5915">
        <w:rPr>
          <w:rFonts w:ascii="Times New Roman" w:hAnsi="Times New Roman" w:cs="Times New Roman"/>
          <w:sz w:val="24"/>
          <w:szCs w:val="24"/>
        </w:rPr>
        <w:br/>
        <w:t>art. 455 ustawy,</w:t>
      </w:r>
    </w:p>
    <w:bookmarkEnd w:id="2"/>
    <w:p w14:paraId="387133DE" w14:textId="77777777" w:rsidR="00551067" w:rsidRPr="00DE5915" w:rsidRDefault="00551067" w:rsidP="00DE5915">
      <w:pPr>
        <w:numPr>
          <w:ilvl w:val="0"/>
          <w:numId w:val="7"/>
        </w:numPr>
        <w:spacing w:after="0"/>
        <w:jc w:val="both"/>
        <w:rPr>
          <w:rFonts w:ascii="Times New Roman" w:hAnsi="Times New Roman" w:cs="Times New Roman"/>
          <w:sz w:val="24"/>
          <w:szCs w:val="24"/>
        </w:rPr>
      </w:pPr>
      <w:r w:rsidRPr="00DE5915">
        <w:rPr>
          <w:rFonts w:ascii="Times New Roman" w:eastAsia="MS Mincho" w:hAnsi="Times New Roman" w:cs="Times New Roman"/>
          <w:sz w:val="24"/>
          <w:szCs w:val="24"/>
        </w:rPr>
        <w:t>Zamawiający przewiduje możliwość zmiany umowy w przypadku:</w:t>
      </w:r>
    </w:p>
    <w:p w14:paraId="69DFA389" w14:textId="77777777" w:rsidR="00551067" w:rsidRPr="00DE5915" w:rsidRDefault="00551067" w:rsidP="00DE5915">
      <w:pPr>
        <w:pStyle w:val="Akapitzlist"/>
        <w:numPr>
          <w:ilvl w:val="0"/>
          <w:numId w:val="8"/>
        </w:numPr>
        <w:spacing w:before="0" w:beforeAutospacing="0" w:after="0" w:afterAutospacing="0" w:line="276" w:lineRule="auto"/>
        <w:contextualSpacing/>
        <w:jc w:val="both"/>
      </w:pPr>
      <w:r w:rsidRPr="00DE5915">
        <w:t>zmiany stawki podatku od towarów i usług, 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 zasady wprowadzania zmian:</w:t>
      </w:r>
    </w:p>
    <w:p w14:paraId="4391C172" w14:textId="77777777" w:rsidR="00551067" w:rsidRPr="00DE5915" w:rsidRDefault="00551067" w:rsidP="00DE5915">
      <w:pPr>
        <w:spacing w:after="0"/>
        <w:ind w:left="1416" w:hanging="282"/>
        <w:jc w:val="both"/>
        <w:rPr>
          <w:rStyle w:val="Uwydatnienie"/>
          <w:rFonts w:ascii="Times New Roman" w:hAnsi="Times New Roman" w:cs="Times New Roman"/>
          <w:i w:val="0"/>
          <w:iCs w:val="0"/>
          <w:sz w:val="24"/>
          <w:szCs w:val="24"/>
        </w:rPr>
      </w:pPr>
      <w:r w:rsidRPr="00DE5915">
        <w:rPr>
          <w:rFonts w:ascii="Times New Roman" w:hAnsi="Times New Roman" w:cs="Times New Roman"/>
          <w:sz w:val="24"/>
          <w:szCs w:val="24"/>
        </w:rPr>
        <w:t xml:space="preserve">A. </w:t>
      </w:r>
      <w:r w:rsidRPr="00DE5915">
        <w:rPr>
          <w:rStyle w:val="Uwydatnienie"/>
          <w:rFonts w:ascii="Times New Roman" w:hAnsi="Times New Roman" w:cs="Times New Roman"/>
          <w:i w:val="0"/>
          <w:iCs w:val="0"/>
          <w:sz w:val="24"/>
          <w:szCs w:val="24"/>
        </w:rPr>
        <w:t xml:space="preserve">Wykonawca najpóźniej w terminie 30 dni od dnia wejścia w życie przepisów wprowadzających zmiany, o których mowa wyżej, może wystąpić </w:t>
      </w:r>
      <w:r w:rsidRPr="00DE5915">
        <w:rPr>
          <w:rStyle w:val="Uwydatnienie"/>
          <w:rFonts w:ascii="Times New Roman" w:hAnsi="Times New Roman" w:cs="Times New Roman"/>
          <w:i w:val="0"/>
          <w:iCs w:val="0"/>
          <w:sz w:val="24"/>
          <w:szCs w:val="24"/>
        </w:rPr>
        <w:br/>
        <w:t xml:space="preserve">do Zamawiającego z pisemnym wnioskiem o dokonanie zmiany umowy </w:t>
      </w:r>
      <w:r w:rsidRPr="00DE5915">
        <w:rPr>
          <w:rStyle w:val="Uwydatnienie"/>
          <w:rFonts w:ascii="Times New Roman" w:hAnsi="Times New Roman" w:cs="Times New Roman"/>
          <w:i w:val="0"/>
          <w:iCs w:val="0"/>
          <w:sz w:val="24"/>
          <w:szCs w:val="24"/>
        </w:rPr>
        <w:br/>
        <w:t>w zakresie wysokości wynagrodzenia wraz z jej uzasadnieniem oraz dokumentami niezbędnymi do oceny przez Zamawiającego, czy zmiany mają</w:t>
      </w:r>
    </w:p>
    <w:p w14:paraId="49B703DC" w14:textId="77777777" w:rsidR="00551067" w:rsidRPr="00DE5915" w:rsidRDefault="00551067" w:rsidP="00DE5915">
      <w:pPr>
        <w:spacing w:after="0"/>
        <w:ind w:left="1418" w:hanging="425"/>
        <w:jc w:val="both"/>
        <w:rPr>
          <w:rStyle w:val="Uwydatnienie"/>
          <w:rFonts w:ascii="Times New Roman" w:hAnsi="Times New Roman" w:cs="Times New Roman"/>
          <w:i w:val="0"/>
          <w:iCs w:val="0"/>
          <w:sz w:val="24"/>
          <w:szCs w:val="24"/>
        </w:rPr>
      </w:pPr>
      <w:r w:rsidRPr="00DE5915">
        <w:rPr>
          <w:rStyle w:val="Uwydatnienie"/>
          <w:rFonts w:ascii="Times New Roman" w:hAnsi="Times New Roman" w:cs="Times New Roman"/>
          <w:i w:val="0"/>
          <w:iCs w:val="0"/>
          <w:sz w:val="24"/>
          <w:szCs w:val="24"/>
        </w:rPr>
        <w:t xml:space="preserve">       wpływ na koszty wykonania umowy przez Wykonawcę oraz w jakim stopniu zmiany tych kosztów uzasadniają zmianę wysokości wynagrodzenia Wykonawcy określonego w umowie, a w szczególności:</w:t>
      </w:r>
    </w:p>
    <w:p w14:paraId="0D1BF9C6" w14:textId="77777777" w:rsidR="00551067" w:rsidRPr="00DE5915" w:rsidRDefault="00551067" w:rsidP="00DE5915">
      <w:pPr>
        <w:spacing w:after="0"/>
        <w:ind w:left="1843" w:hanging="425"/>
        <w:jc w:val="both"/>
        <w:rPr>
          <w:rStyle w:val="Uwydatnienie"/>
          <w:rFonts w:ascii="Times New Roman" w:hAnsi="Times New Roman" w:cs="Times New Roman"/>
          <w:i w:val="0"/>
          <w:iCs w:val="0"/>
          <w:sz w:val="24"/>
          <w:szCs w:val="24"/>
        </w:rPr>
      </w:pPr>
      <w:r w:rsidRPr="00DE5915">
        <w:rPr>
          <w:rStyle w:val="Uwydatnienie"/>
          <w:rFonts w:ascii="Times New Roman" w:hAnsi="Times New Roman" w:cs="Times New Roman"/>
          <w:i w:val="0"/>
          <w:iCs w:val="0"/>
          <w:sz w:val="24"/>
          <w:szCs w:val="24"/>
        </w:rPr>
        <w:t xml:space="preserve">- </w:t>
      </w:r>
      <w:r w:rsidRPr="00DE5915">
        <w:rPr>
          <w:rStyle w:val="Uwydatnienie"/>
          <w:rFonts w:ascii="Times New Roman" w:hAnsi="Times New Roman" w:cs="Times New Roman"/>
          <w:i w:val="0"/>
          <w:iCs w:val="0"/>
          <w:sz w:val="24"/>
          <w:szCs w:val="24"/>
        </w:rPr>
        <w:tab/>
        <w:t xml:space="preserve">szczegółową kalkulację proponowanej zmienionej wysokości wynagrodzenia Wykonawcy oraz wykazanie adekwatności propozycji </w:t>
      </w:r>
      <w:r w:rsidRPr="00DE5915">
        <w:rPr>
          <w:rStyle w:val="Uwydatnienie"/>
          <w:rFonts w:ascii="Times New Roman" w:hAnsi="Times New Roman" w:cs="Times New Roman"/>
          <w:i w:val="0"/>
          <w:iCs w:val="0"/>
          <w:sz w:val="24"/>
          <w:szCs w:val="24"/>
        </w:rPr>
        <w:br/>
        <w:t>do zmiany wysokości kosztów wykonania umowy przez Wykonawcę,</w:t>
      </w:r>
    </w:p>
    <w:p w14:paraId="0549D529" w14:textId="68E5582F" w:rsidR="00551067" w:rsidRPr="00DE5915" w:rsidRDefault="00551067" w:rsidP="00DE5915">
      <w:pPr>
        <w:spacing w:after="0"/>
        <w:ind w:left="1843" w:hanging="425"/>
        <w:jc w:val="both"/>
        <w:rPr>
          <w:rStyle w:val="Uwydatnienie"/>
          <w:rFonts w:ascii="Times New Roman" w:hAnsi="Times New Roman" w:cs="Times New Roman"/>
          <w:i w:val="0"/>
          <w:iCs w:val="0"/>
          <w:sz w:val="24"/>
          <w:szCs w:val="24"/>
        </w:rPr>
      </w:pPr>
      <w:r w:rsidRPr="00DE5915">
        <w:rPr>
          <w:rStyle w:val="Uwydatnienie"/>
          <w:rFonts w:ascii="Times New Roman" w:hAnsi="Times New Roman" w:cs="Times New Roman"/>
          <w:i w:val="0"/>
          <w:iCs w:val="0"/>
          <w:sz w:val="24"/>
          <w:szCs w:val="24"/>
        </w:rPr>
        <w:t>-</w:t>
      </w:r>
      <w:r w:rsidRPr="00DE5915">
        <w:rPr>
          <w:rStyle w:val="Uwydatnienie"/>
          <w:rFonts w:ascii="Times New Roman" w:hAnsi="Times New Roman" w:cs="Times New Roman"/>
          <w:i w:val="0"/>
          <w:iCs w:val="0"/>
          <w:sz w:val="24"/>
          <w:szCs w:val="24"/>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w:t>
      </w:r>
      <w:r w:rsidRPr="00DE5915">
        <w:rPr>
          <w:rStyle w:val="Uwydatnienie"/>
          <w:rFonts w:ascii="Times New Roman" w:hAnsi="Times New Roman" w:cs="Times New Roman"/>
          <w:i w:val="0"/>
          <w:iCs w:val="0"/>
          <w:sz w:val="24"/>
          <w:szCs w:val="24"/>
        </w:rPr>
        <w:br/>
        <w:t>np. umowy o pracę lub dokumenty potwierdzające zgłoszenie pracowników do ubezpieczeń,</w:t>
      </w:r>
    </w:p>
    <w:p w14:paraId="3D8220AB" w14:textId="77777777" w:rsidR="00551067" w:rsidRPr="00DE5915" w:rsidRDefault="00551067" w:rsidP="00DE5915">
      <w:pPr>
        <w:spacing w:after="0"/>
        <w:ind w:left="1843" w:hanging="425"/>
        <w:jc w:val="both"/>
        <w:rPr>
          <w:rStyle w:val="Uwydatnienie"/>
          <w:rFonts w:ascii="Times New Roman" w:hAnsi="Times New Roman" w:cs="Times New Roman"/>
          <w:i w:val="0"/>
          <w:iCs w:val="0"/>
          <w:sz w:val="24"/>
          <w:szCs w:val="24"/>
        </w:rPr>
      </w:pPr>
    </w:p>
    <w:p w14:paraId="68B95D62" w14:textId="77777777" w:rsidR="00551067" w:rsidRDefault="00551067" w:rsidP="00DE5915">
      <w:pPr>
        <w:spacing w:after="0"/>
        <w:ind w:left="1843" w:hanging="425"/>
        <w:jc w:val="both"/>
        <w:rPr>
          <w:rStyle w:val="Uwydatnienie"/>
          <w:rFonts w:ascii="Times New Roman" w:hAnsi="Times New Roman" w:cs="Times New Roman"/>
          <w:i w:val="0"/>
          <w:iCs w:val="0"/>
          <w:sz w:val="24"/>
          <w:szCs w:val="24"/>
        </w:rPr>
      </w:pPr>
    </w:p>
    <w:p w14:paraId="7B679327" w14:textId="77777777" w:rsidR="00DE5915" w:rsidRDefault="00DE5915" w:rsidP="00DE5915">
      <w:pPr>
        <w:spacing w:after="0"/>
        <w:ind w:left="1843" w:hanging="425"/>
        <w:jc w:val="both"/>
        <w:rPr>
          <w:rStyle w:val="Uwydatnienie"/>
          <w:rFonts w:ascii="Times New Roman" w:hAnsi="Times New Roman" w:cs="Times New Roman"/>
          <w:i w:val="0"/>
          <w:iCs w:val="0"/>
          <w:sz w:val="24"/>
          <w:szCs w:val="24"/>
        </w:rPr>
      </w:pPr>
    </w:p>
    <w:p w14:paraId="47444105" w14:textId="77777777" w:rsidR="00DE5915" w:rsidRPr="00DE5915" w:rsidRDefault="00DE5915" w:rsidP="00DE5915">
      <w:pPr>
        <w:spacing w:after="0"/>
        <w:ind w:left="1843" w:hanging="425"/>
        <w:jc w:val="both"/>
        <w:rPr>
          <w:rStyle w:val="Uwydatnienie"/>
          <w:rFonts w:ascii="Times New Roman" w:hAnsi="Times New Roman" w:cs="Times New Roman"/>
          <w:i w:val="0"/>
          <w:iCs w:val="0"/>
          <w:sz w:val="24"/>
          <w:szCs w:val="24"/>
        </w:rPr>
      </w:pPr>
    </w:p>
    <w:p w14:paraId="7C832A28" w14:textId="5D735831" w:rsidR="00551067" w:rsidRPr="00DE5915" w:rsidRDefault="00551067" w:rsidP="00DE5915">
      <w:pPr>
        <w:spacing w:after="0"/>
        <w:ind w:left="1418" w:hanging="425"/>
        <w:jc w:val="both"/>
        <w:rPr>
          <w:rFonts w:ascii="Times New Roman" w:hAnsi="Times New Roman" w:cs="Times New Roman"/>
          <w:sz w:val="24"/>
          <w:szCs w:val="24"/>
        </w:rPr>
      </w:pPr>
      <w:r w:rsidRPr="00DE5915">
        <w:rPr>
          <w:rStyle w:val="Uwydatnienie"/>
          <w:rFonts w:ascii="Times New Roman" w:hAnsi="Times New Roman" w:cs="Times New Roman"/>
          <w:i w:val="0"/>
          <w:iCs w:val="0"/>
          <w:sz w:val="24"/>
          <w:szCs w:val="24"/>
        </w:rPr>
        <w:t xml:space="preserve">  B.</w:t>
      </w:r>
      <w:r w:rsidRPr="00DE5915">
        <w:rPr>
          <w:rStyle w:val="Uwydatnienie"/>
          <w:rFonts w:ascii="Times New Roman" w:hAnsi="Times New Roman" w:cs="Times New Roman"/>
          <w:i w:val="0"/>
          <w:iCs w:val="0"/>
          <w:sz w:val="24"/>
          <w:szCs w:val="24"/>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t>
      </w:r>
      <w:r w:rsidR="00DE5915">
        <w:rPr>
          <w:rStyle w:val="Uwydatnienie"/>
          <w:rFonts w:ascii="Times New Roman" w:hAnsi="Times New Roman" w:cs="Times New Roman"/>
          <w:i w:val="0"/>
          <w:iCs w:val="0"/>
          <w:sz w:val="24"/>
          <w:szCs w:val="24"/>
        </w:rPr>
        <w:br/>
      </w:r>
      <w:r w:rsidRPr="00DE5915">
        <w:rPr>
          <w:rStyle w:val="Uwydatnienie"/>
          <w:rFonts w:ascii="Times New Roman" w:hAnsi="Times New Roman" w:cs="Times New Roman"/>
          <w:i w:val="0"/>
          <w:iCs w:val="0"/>
          <w:sz w:val="24"/>
          <w:szCs w:val="24"/>
        </w:rPr>
        <w:t xml:space="preserve">w zakresie wysokości wynagrodzenia oraz powołanie zmian przepisów, przy czym przed przekazaniem ww. wniosku, Zamawiający może zwrócić się </w:t>
      </w:r>
      <w:r w:rsidRPr="00DE5915">
        <w:rPr>
          <w:rStyle w:val="Uwydatnienie"/>
          <w:rFonts w:ascii="Times New Roman" w:hAnsi="Times New Roman" w:cs="Times New Roman"/>
          <w:i w:val="0"/>
          <w:iCs w:val="0"/>
          <w:sz w:val="24"/>
          <w:szCs w:val="24"/>
        </w:rPr>
        <w:br/>
        <w:t xml:space="preserve">do Wykonawcy o udzielenie informacji lub przekazanie wyjaśnień lub dokumentów (oryginałów do wglądu lub kopii potwierdzonych za zgodność </w:t>
      </w:r>
      <w:r w:rsidRPr="00DE5915">
        <w:rPr>
          <w:rStyle w:val="Uwydatnienie"/>
          <w:rFonts w:ascii="Times New Roman" w:hAnsi="Times New Roman" w:cs="Times New Roman"/>
          <w:i w:val="0"/>
          <w:iCs w:val="0"/>
          <w:sz w:val="24"/>
          <w:szCs w:val="24"/>
        </w:rPr>
        <w:br/>
        <w:t xml:space="preserve">z oryginałem) niezbędnych do oceny przez Zamawiającego, czy zmiany, </w:t>
      </w:r>
      <w:r w:rsidRPr="00DE5915">
        <w:rPr>
          <w:rStyle w:val="Uwydatnienie"/>
          <w:rFonts w:ascii="Times New Roman" w:hAnsi="Times New Roman" w:cs="Times New Roman"/>
          <w:i w:val="0"/>
          <w:iCs w:val="0"/>
          <w:sz w:val="24"/>
          <w:szCs w:val="24"/>
        </w:rPr>
        <w:br/>
        <w:t>o których mowa wyżej, mają wpływ na koszty wykonania umowy przez Wykonawcę oraz w jakim stopniu zmiany tych kosztów uzasadniają zmianę wysokości wynagrodzenia,</w:t>
      </w:r>
    </w:p>
    <w:p w14:paraId="4EF53D70" w14:textId="77777777" w:rsidR="00551067" w:rsidRPr="00DE5915" w:rsidRDefault="00551067" w:rsidP="00DE5915">
      <w:pPr>
        <w:pStyle w:val="BodyText21"/>
        <w:numPr>
          <w:ilvl w:val="0"/>
          <w:numId w:val="8"/>
        </w:numPr>
        <w:tabs>
          <w:tab w:val="clear" w:pos="0"/>
        </w:tabs>
        <w:spacing w:line="276" w:lineRule="auto"/>
      </w:pPr>
      <w:r w:rsidRPr="00DE5915">
        <w:t xml:space="preserve">otrzymania przez Zamawiającego dodatkowych środków finansowych w trakcie obowiązywania umowy - Zamawiający ma prawo do zwiększenia maksymalnej wartości nominalnej zobowiązania Zamawiającego. W takim przypadku </w:t>
      </w:r>
      <w:r w:rsidRPr="00DE5915">
        <w:br/>
        <w:t>na uzasadniony wniosek Zamawiającego zmiana zostanie wprowadzona aneksem do umowy,</w:t>
      </w:r>
    </w:p>
    <w:p w14:paraId="3142C3BC" w14:textId="7AD91FFD" w:rsidR="00551067" w:rsidRPr="00DE5915" w:rsidRDefault="006D5C44" w:rsidP="00DE5915">
      <w:pPr>
        <w:pStyle w:val="BodyText21"/>
        <w:numPr>
          <w:ilvl w:val="0"/>
          <w:numId w:val="8"/>
        </w:numPr>
        <w:tabs>
          <w:tab w:val="clear" w:pos="0"/>
        </w:tabs>
        <w:spacing w:line="276" w:lineRule="auto"/>
      </w:pPr>
      <w:r w:rsidRPr="00DE5915">
        <w:t xml:space="preserve">konieczności usunięcia obiektu uwzględnionego pierwotnie w przedmiocie </w:t>
      </w:r>
      <w:r w:rsidR="002B3039" w:rsidRPr="00DE5915">
        <w:t>umowy</w:t>
      </w:r>
      <w:r w:rsidRPr="00DE5915">
        <w:t xml:space="preserve"> (w szczególności w przypadku niepowstania) lub konieczności dodania obiektu do przedmiotu </w:t>
      </w:r>
      <w:r w:rsidR="002B3039" w:rsidRPr="00DE5915">
        <w:t>umowy</w:t>
      </w:r>
      <w:r w:rsidRPr="00DE5915">
        <w:t xml:space="preserve"> (w szczególności w przypadku </w:t>
      </w:r>
      <w:r w:rsidR="00551067" w:rsidRPr="00DE5915">
        <w:t xml:space="preserve">powstania kolejnego obiektu mającego do utrzymania zieleń poinwestycyjną -  Zamawiający ma prawo do zmiany wykazu obiektów objętych przedmiotem </w:t>
      </w:r>
      <w:r w:rsidR="002B3039" w:rsidRPr="00DE5915">
        <w:t>umowy</w:t>
      </w:r>
      <w:r w:rsidRPr="00DE5915">
        <w:t xml:space="preserve"> i zmiany </w:t>
      </w:r>
      <w:r w:rsidRPr="00DE5915">
        <w:t>maksymalnej wartości nominalnej zobowiązania Zamawiającego</w:t>
      </w:r>
      <w:r w:rsidRPr="00DE5915">
        <w:t xml:space="preserve"> (zmniejszenia lub zwiększania) w oparciu o kosztorys ofertowy Wykonawcy. </w:t>
      </w:r>
      <w:r w:rsidR="00551067" w:rsidRPr="00DE5915">
        <w:t xml:space="preserve"> W takim przypadku na uzasadniony wniosek Zamawiającego zmiana zostanie wprowadzona aneksem do umowy,</w:t>
      </w:r>
    </w:p>
    <w:p w14:paraId="695BD92A" w14:textId="77777777" w:rsidR="00551067" w:rsidRPr="00DE5915" w:rsidRDefault="00551067" w:rsidP="00DE5915">
      <w:pPr>
        <w:pStyle w:val="NormalnyWeb"/>
        <w:numPr>
          <w:ilvl w:val="0"/>
          <w:numId w:val="8"/>
        </w:numPr>
        <w:tabs>
          <w:tab w:val="left" w:pos="-6096"/>
        </w:tabs>
        <w:spacing w:before="0" w:beforeAutospacing="0" w:after="0" w:afterAutospacing="0" w:line="276" w:lineRule="auto"/>
        <w:jc w:val="both"/>
      </w:pPr>
      <w:r w:rsidRPr="00DE5915">
        <w:t xml:space="preserve">wyjątkowo niesprzyjających warunków atmosferycznych uniemożliwiających wykonanie prac zgodnie z zasadami współczesnej wiedzy technicznej </w:t>
      </w:r>
      <w:r w:rsidRPr="00DE5915">
        <w:br/>
        <w:t xml:space="preserve">i obowiązujących przepisów; W takim przypadku na uzasadniony wniosek Wykonawcy lub Zamawiającego, zmiana zostanie wprowadzona aneksem </w:t>
      </w:r>
      <w:r w:rsidRPr="00DE5915">
        <w:br/>
        <w:t>do umowy,</w:t>
      </w:r>
    </w:p>
    <w:p w14:paraId="03A7003F" w14:textId="77777777" w:rsidR="00551067" w:rsidRPr="00DE5915" w:rsidRDefault="00551067" w:rsidP="00DE5915">
      <w:pPr>
        <w:numPr>
          <w:ilvl w:val="0"/>
          <w:numId w:val="8"/>
        </w:numPr>
        <w:spacing w:after="0"/>
        <w:jc w:val="both"/>
        <w:rPr>
          <w:rFonts w:ascii="Times New Roman" w:hAnsi="Times New Roman" w:cs="Times New Roman"/>
          <w:sz w:val="24"/>
          <w:szCs w:val="24"/>
        </w:rPr>
      </w:pPr>
      <w:r w:rsidRPr="00DE5915">
        <w:rPr>
          <w:rFonts w:ascii="Times New Roman" w:hAnsi="Times New Roman" w:cs="Times New Roman"/>
          <w:sz w:val="24"/>
          <w:szCs w:val="24"/>
        </w:rPr>
        <w:t xml:space="preserve">wystąpienia siły wyższej, czyli zdarzenia zewnętrznego, którego skutków nie </w:t>
      </w:r>
      <w:r w:rsidRPr="00DE5915">
        <w:rPr>
          <w:rFonts w:ascii="Times New Roman" w:hAnsi="Times New Roman" w:cs="Times New Roman"/>
          <w:sz w:val="24"/>
          <w:szCs w:val="24"/>
        </w:rPr>
        <w:br/>
        <w:t>da się  przewidzieć, np. huragan, powódź; W takim przypadku na uzasadniony wniosek Wykonawcy lub Zamawiającego, zmiana zostanie wprowadzona aneksem do umowy.</w:t>
      </w:r>
    </w:p>
    <w:p w14:paraId="1E3173EB" w14:textId="69DD35AB" w:rsidR="00551067" w:rsidRPr="00DE5915" w:rsidRDefault="00551067" w:rsidP="00DE5915">
      <w:pPr>
        <w:pStyle w:val="Akapitzlist"/>
        <w:numPr>
          <w:ilvl w:val="0"/>
          <w:numId w:val="7"/>
        </w:numPr>
        <w:spacing w:before="0" w:beforeAutospacing="0" w:after="0" w:afterAutospacing="0" w:line="276" w:lineRule="auto"/>
        <w:contextualSpacing/>
        <w:jc w:val="both"/>
      </w:pPr>
      <w:r w:rsidRPr="00DE5915">
        <w:t xml:space="preserve">Poza przypadkami wskazanymi w pkt 2, Zamawiający przewiduje także zmianę wysokości wynagrodzenia </w:t>
      </w:r>
      <w:r w:rsidR="00E425B4">
        <w:t xml:space="preserve">Wykonawcy </w:t>
      </w:r>
      <w:r w:rsidRPr="00DE5915">
        <w:t>za realizację umowy</w:t>
      </w:r>
      <w:r w:rsidR="003F3D3A" w:rsidRPr="00DE5915">
        <w:t xml:space="preserve"> </w:t>
      </w:r>
      <w:r w:rsidR="003F3D3A" w:rsidRPr="00DE5915">
        <w:t>(w umowie - maksymalna wartość nominalna zobowiązania Zamawiającego)</w:t>
      </w:r>
      <w:r w:rsidRPr="00DE5915">
        <w:t xml:space="preserve"> w przypadku zmiany kosztów Wykonawcy związanych z realizacją umowy. Zmiana zostanie dokonana </w:t>
      </w:r>
      <w:r w:rsidR="00E425B4">
        <w:br/>
      </w:r>
      <w:r w:rsidRPr="00DE5915">
        <w:t>z uwzględnieniem poniżej wskazanych zasad:</w:t>
      </w:r>
    </w:p>
    <w:p w14:paraId="6A38BD3C" w14:textId="77777777" w:rsidR="00551067" w:rsidRDefault="00551067" w:rsidP="00DE5915">
      <w:pPr>
        <w:pStyle w:val="Akapitzlist"/>
        <w:numPr>
          <w:ilvl w:val="0"/>
          <w:numId w:val="9"/>
        </w:numPr>
        <w:spacing w:before="0" w:beforeAutospacing="0" w:after="0" w:afterAutospacing="0" w:line="276" w:lineRule="auto"/>
        <w:ind w:left="993" w:hanging="284"/>
        <w:contextualSpacing/>
        <w:jc w:val="both"/>
      </w:pPr>
      <w:r w:rsidRPr="00DE5915">
        <w:t>początkowy termin ustalenia zmiany wynagrodzenia: 12 miesięcy od dnia zawarcia umowy,</w:t>
      </w:r>
    </w:p>
    <w:p w14:paraId="21FE3698" w14:textId="77777777" w:rsidR="00DE5915" w:rsidRDefault="00DE5915" w:rsidP="00DE5915">
      <w:pPr>
        <w:pStyle w:val="Akapitzlist"/>
        <w:spacing w:before="0" w:beforeAutospacing="0" w:after="0" w:afterAutospacing="0" w:line="276" w:lineRule="auto"/>
        <w:ind w:left="993"/>
        <w:contextualSpacing/>
        <w:jc w:val="both"/>
      </w:pPr>
    </w:p>
    <w:p w14:paraId="7151206A" w14:textId="77777777" w:rsidR="00DE5915" w:rsidRPr="00DE5915" w:rsidRDefault="00DE5915" w:rsidP="00DE5915">
      <w:pPr>
        <w:pStyle w:val="Akapitzlist"/>
        <w:spacing w:before="0" w:beforeAutospacing="0" w:after="0" w:afterAutospacing="0" w:line="276" w:lineRule="auto"/>
        <w:ind w:left="993"/>
        <w:contextualSpacing/>
        <w:jc w:val="both"/>
      </w:pPr>
    </w:p>
    <w:p w14:paraId="1DC08FD9" w14:textId="308CFC88" w:rsidR="00551067" w:rsidRPr="00DE5915" w:rsidRDefault="00551067" w:rsidP="00DE5915">
      <w:pPr>
        <w:pStyle w:val="Akapitzlist"/>
        <w:numPr>
          <w:ilvl w:val="0"/>
          <w:numId w:val="9"/>
        </w:numPr>
        <w:spacing w:before="0" w:beforeAutospacing="0" w:after="0" w:afterAutospacing="0" w:line="276" w:lineRule="auto"/>
        <w:ind w:left="993" w:hanging="284"/>
        <w:contextualSpacing/>
        <w:jc w:val="both"/>
      </w:pPr>
      <w:r w:rsidRPr="00DE5915">
        <w:lastRenderedPageBreak/>
        <w:t xml:space="preserve">okresy, o których może następować zmiana wynagrodzenia Wykonawcy: każda kolejna zmiana wynagrodzenia Wykonawcy, o której mowa w niniejszym </w:t>
      </w:r>
      <w:r w:rsidR="006D5C44" w:rsidRPr="00DE5915">
        <w:t>pkt</w:t>
      </w:r>
      <w:r w:rsidRPr="00DE5915">
        <w:t xml:space="preserve">, może następować po upływie każdych kolejnych 12 miesięcy licząc od dnia zawarcia umowy („dzień zmiany” – to każdy pierwszy dzień po upływie kolejnych </w:t>
      </w:r>
      <w:r w:rsidRPr="00DE5915">
        <w:br/>
        <w:t>12 miesięcy od dnia zawarcia umowy),</w:t>
      </w:r>
    </w:p>
    <w:p w14:paraId="7F5B44A1" w14:textId="77777777" w:rsidR="00551067" w:rsidRPr="00DE5915" w:rsidRDefault="00551067" w:rsidP="00DE5915">
      <w:pPr>
        <w:pStyle w:val="Akapitzlist"/>
        <w:numPr>
          <w:ilvl w:val="0"/>
          <w:numId w:val="9"/>
        </w:numPr>
        <w:spacing w:before="0" w:beforeAutospacing="0" w:after="0" w:afterAutospacing="0" w:line="276" w:lineRule="auto"/>
        <w:ind w:left="993" w:hanging="284"/>
        <w:contextualSpacing/>
        <w:jc w:val="both"/>
      </w:pPr>
      <w:r w:rsidRPr="00DE5915">
        <w:t>sposób ustalenia wynagrodzenia:</w:t>
      </w:r>
    </w:p>
    <w:p w14:paraId="6B64DBA8" w14:textId="77777777" w:rsidR="00551067" w:rsidRPr="00DE5915" w:rsidRDefault="00551067" w:rsidP="00DE5915">
      <w:pPr>
        <w:pStyle w:val="Akapitzlist"/>
        <w:numPr>
          <w:ilvl w:val="0"/>
          <w:numId w:val="10"/>
        </w:numPr>
        <w:spacing w:before="0" w:beforeAutospacing="0" w:after="0" w:afterAutospacing="0" w:line="276" w:lineRule="auto"/>
        <w:ind w:left="1276" w:hanging="283"/>
        <w:contextualSpacing/>
        <w:jc w:val="both"/>
      </w:pPr>
      <w:r w:rsidRPr="00DE5915">
        <w:t>zmiana wynagrodzenia odbywa się na pisemny wniosek Strony; Strona wnioskująca zobowiązana jest uzasadnić swój wniosek potwierdzając wzrost lub spadek cen, o których mowa w lit. B poniżej,</w:t>
      </w:r>
    </w:p>
    <w:p w14:paraId="174BAFF3" w14:textId="30813206" w:rsidR="00551067" w:rsidRPr="00DE5915" w:rsidRDefault="00551067" w:rsidP="00DE5915">
      <w:pPr>
        <w:pStyle w:val="Akapitzlist"/>
        <w:numPr>
          <w:ilvl w:val="0"/>
          <w:numId w:val="10"/>
        </w:numPr>
        <w:spacing w:before="0" w:beforeAutospacing="0" w:after="0" w:afterAutospacing="0" w:line="276" w:lineRule="auto"/>
        <w:ind w:left="1276" w:hanging="283"/>
        <w:contextualSpacing/>
        <w:jc w:val="both"/>
      </w:pPr>
      <w:r w:rsidRPr="00DE5915">
        <w:t xml:space="preserve">Strony dokonają zmiany wynagrodzenia Wykonawcy z wykorzystaniem wskaźnika ogłaszanego przez Główny Urząd Statystyczny, w tym wskaźnika ogłaszanego w informacjach sygnalnych – wskaźnik cen towarów i usług konsumpcyjnych (pot. Inflacja) w miesiącu, w którym przypada dzień zmiany </w:t>
      </w:r>
      <w:r w:rsidRPr="00DE5915">
        <w:br/>
        <w:t xml:space="preserve">w stosunku do analogicznego miesiąca roku ubiegłego, zw. dalej ‘wskaźnikiem” (np. jeżeli umowa została zawarta we wrześniu 2022 r., jako wskaźnik 2023 r. zostanie przyjęty ogłoszony przez GUS wskaźnik cen  towarów i usług konsumpcyjnych we wrześniu 2023 r. wskazując poziom zmiany  (wzrost/spadek) cen towarów i usług konsumpcyjnych we wrześniu 2023 r. </w:t>
      </w:r>
      <w:r w:rsidR="00DE5915">
        <w:br/>
      </w:r>
      <w:r w:rsidRPr="00DE5915">
        <w:t>w porównaniu z analogicznym miesiącem ubiegłego roku,</w:t>
      </w:r>
    </w:p>
    <w:p w14:paraId="259FB962" w14:textId="3175AB9D" w:rsidR="00DE5915" w:rsidRDefault="00551067" w:rsidP="00DE5915">
      <w:pPr>
        <w:pStyle w:val="Akapitzlist"/>
        <w:numPr>
          <w:ilvl w:val="0"/>
          <w:numId w:val="10"/>
        </w:numPr>
        <w:spacing w:before="0" w:beforeAutospacing="0" w:after="0" w:afterAutospacing="0" w:line="276" w:lineRule="auto"/>
        <w:ind w:left="1276" w:hanging="283"/>
        <w:contextualSpacing/>
        <w:jc w:val="both"/>
      </w:pPr>
      <w:r w:rsidRPr="00DE5915">
        <w:t>jeżeli wskaźnik, o którym mowa w lit. B, będzie wynosił więcej niż (+/-) 17%, wówczas dokonuje się zmiany wynagrodzenia Wykonawcy według poniższych zasad</w:t>
      </w:r>
      <w:r w:rsidR="00DE5915">
        <w:t>:</w:t>
      </w:r>
    </w:p>
    <w:p w14:paraId="520FB9B3" w14:textId="77777777" w:rsidR="00DE5915" w:rsidRPr="00DE5915" w:rsidRDefault="00DE5915" w:rsidP="00DE5915">
      <w:pPr>
        <w:pStyle w:val="Akapitzlist"/>
        <w:spacing w:before="0" w:beforeAutospacing="0" w:after="0" w:afterAutospacing="0" w:line="276" w:lineRule="auto"/>
        <w:ind w:left="1276"/>
        <w:contextualSpacing/>
        <w:jc w:val="both"/>
      </w:pPr>
    </w:p>
    <w:p w14:paraId="01DA4722" w14:textId="7C35B026" w:rsidR="00DE5915" w:rsidRDefault="00DE5915" w:rsidP="00DE5915">
      <w:pPr>
        <w:spacing w:after="0"/>
        <w:ind w:left="1353"/>
        <w:contextualSpacing/>
        <w:jc w:val="both"/>
        <w:rPr>
          <w:rFonts w:ascii="Times New Roman" w:hAnsi="Times New Roman" w:cs="Times New Roman"/>
          <w:sz w:val="24"/>
          <w:szCs w:val="24"/>
        </w:rPr>
      </w:pPr>
      <w:r w:rsidRPr="00DE5915">
        <w:rPr>
          <w:rFonts w:ascii="Times New Roman" w:hAnsi="Times New Roman" w:cs="Times New Roman"/>
          <w:sz w:val="24"/>
          <w:szCs w:val="24"/>
        </w:rPr>
        <w:t xml:space="preserve">                                      </w:t>
      </w:r>
      <w:proofErr w:type="spellStart"/>
      <w:r w:rsidRPr="00DE5915">
        <w:rPr>
          <w:rFonts w:ascii="Times New Roman" w:hAnsi="Times New Roman" w:cs="Times New Roman"/>
          <w:sz w:val="24"/>
          <w:szCs w:val="24"/>
        </w:rPr>
        <w:t>Wzm</w:t>
      </w:r>
      <w:proofErr w:type="spellEnd"/>
      <w:r w:rsidRPr="00DE5915">
        <w:rPr>
          <w:rFonts w:ascii="Times New Roman" w:hAnsi="Times New Roman" w:cs="Times New Roman"/>
          <w:sz w:val="24"/>
          <w:szCs w:val="24"/>
        </w:rPr>
        <w:t xml:space="preserve"> = (W – 17) * 0,5</w:t>
      </w:r>
    </w:p>
    <w:p w14:paraId="70798BE0" w14:textId="77777777" w:rsidR="00DE5915" w:rsidRPr="00DE5915" w:rsidRDefault="00DE5915" w:rsidP="00DE5915">
      <w:pPr>
        <w:spacing w:after="0"/>
        <w:ind w:left="1353"/>
        <w:contextualSpacing/>
        <w:jc w:val="both"/>
        <w:rPr>
          <w:rFonts w:ascii="Times New Roman" w:hAnsi="Times New Roman" w:cs="Times New Roman"/>
          <w:sz w:val="24"/>
          <w:szCs w:val="24"/>
        </w:rPr>
      </w:pPr>
    </w:p>
    <w:p w14:paraId="4DA9B0C1" w14:textId="7B97991F" w:rsidR="00551067" w:rsidRPr="00DE5915" w:rsidRDefault="00551067" w:rsidP="00DE5915">
      <w:pPr>
        <w:pStyle w:val="Akapitzlist"/>
        <w:spacing w:before="0" w:beforeAutospacing="0" w:after="0" w:afterAutospacing="0" w:line="276" w:lineRule="auto"/>
        <w:ind w:left="1276"/>
        <w:contextualSpacing/>
        <w:jc w:val="both"/>
      </w:pPr>
      <w:r w:rsidRPr="00DE5915">
        <w:t>gdzie:</w:t>
      </w:r>
    </w:p>
    <w:p w14:paraId="01EEADCA" w14:textId="5A50F20B" w:rsidR="00551067" w:rsidRPr="00DE5915" w:rsidRDefault="00551067" w:rsidP="00E425B4">
      <w:pPr>
        <w:pStyle w:val="Akapitzlist"/>
        <w:spacing w:before="0" w:beforeAutospacing="0" w:after="0" w:afterAutospacing="0" w:line="276" w:lineRule="auto"/>
        <w:ind w:left="1276"/>
        <w:jc w:val="both"/>
      </w:pPr>
      <w:proofErr w:type="spellStart"/>
      <w:r w:rsidRPr="00DE5915">
        <w:t>Wz</w:t>
      </w:r>
      <w:r w:rsidR="00DE5915" w:rsidRPr="00DE5915">
        <w:t>m</w:t>
      </w:r>
      <w:proofErr w:type="spellEnd"/>
      <w:r w:rsidRPr="00DE5915">
        <w:t xml:space="preserve"> – wskaźnik zmiany wynagrodzenia,</w:t>
      </w:r>
    </w:p>
    <w:p w14:paraId="3C8DD169" w14:textId="77777777" w:rsidR="00551067" w:rsidRPr="00DE5915" w:rsidRDefault="00551067" w:rsidP="00E425B4">
      <w:pPr>
        <w:pStyle w:val="Akapitzlist"/>
        <w:spacing w:before="0" w:beforeAutospacing="0" w:after="0" w:afterAutospacing="0" w:line="276" w:lineRule="auto"/>
        <w:ind w:left="1276"/>
        <w:jc w:val="both"/>
      </w:pPr>
      <w:r w:rsidRPr="00DE5915">
        <w:t>W - wskaźnik</w:t>
      </w:r>
    </w:p>
    <w:p w14:paraId="4B337194" w14:textId="55B5922D" w:rsidR="00E425B4" w:rsidRDefault="00551067" w:rsidP="00E425B4">
      <w:pPr>
        <w:pStyle w:val="Akapitzlist"/>
        <w:numPr>
          <w:ilvl w:val="0"/>
          <w:numId w:val="10"/>
        </w:numPr>
        <w:spacing w:before="0" w:beforeAutospacing="0" w:after="0" w:afterAutospacing="0" w:line="276" w:lineRule="auto"/>
        <w:ind w:left="1276" w:hanging="283"/>
        <w:contextualSpacing/>
        <w:jc w:val="both"/>
      </w:pPr>
      <w:r w:rsidRPr="00DE5915">
        <w:t xml:space="preserve">wartość powstała zgodnie z lit. C stanowić będzie procentową wartość, o którą to zostanie odpowiednio zwiększone (w przypadku wzrostu cen) lub zmniejszone (w przypadku spadku cen) wynagrodzenie Wykonawcy, </w:t>
      </w:r>
    </w:p>
    <w:p w14:paraId="5E9B5A44" w14:textId="54632B39" w:rsidR="00551067" w:rsidRPr="00DE5915" w:rsidRDefault="00551067" w:rsidP="00E425B4">
      <w:pPr>
        <w:pStyle w:val="Akapitzlist"/>
        <w:numPr>
          <w:ilvl w:val="0"/>
          <w:numId w:val="9"/>
        </w:numPr>
        <w:spacing w:before="0" w:beforeAutospacing="0" w:after="0" w:afterAutospacing="0" w:line="276" w:lineRule="auto"/>
        <w:ind w:left="993" w:hanging="284"/>
        <w:contextualSpacing/>
        <w:jc w:val="both"/>
      </w:pPr>
      <w:r w:rsidRPr="00DE5915">
        <w:t xml:space="preserve">maksymalna wartość zmiany wynagrodzenia, jaką dopuszcza Zamawiający </w:t>
      </w:r>
      <w:r w:rsidRPr="00DE5915">
        <w:br/>
        <w:t>w efekcie zastosowania postanowień o zasadach wprowadzania zmian wysokości wynagrodzenia, o których mowa w niniejszym punkcie: 5 % wynagrodzenia wskazanego pierwotnie</w:t>
      </w:r>
      <w:r w:rsidR="006D5C44" w:rsidRPr="00DE5915">
        <w:t xml:space="preserve"> w umowie</w:t>
      </w:r>
      <w:r w:rsidRPr="00DE5915">
        <w:t>,</w:t>
      </w:r>
      <w:r w:rsidR="006D5C44" w:rsidRPr="00DE5915">
        <w:t xml:space="preserve"> stanowiącego </w:t>
      </w:r>
      <w:r w:rsidR="006D5C44" w:rsidRPr="00DE5915">
        <w:t>maksymalną wartością nominalną zobowiązania Zamawiającego</w:t>
      </w:r>
      <w:r w:rsidR="006D5C44" w:rsidRPr="00DE5915">
        <w:t xml:space="preserve"> ustaloną na</w:t>
      </w:r>
      <w:r w:rsidRPr="00DE5915">
        <w:t xml:space="preserve"> podstawie oferty Wykonawcy,</w:t>
      </w:r>
    </w:p>
    <w:p w14:paraId="08E2CBFB" w14:textId="56D344D4" w:rsidR="00551067" w:rsidRDefault="00551067" w:rsidP="00E425B4">
      <w:pPr>
        <w:pStyle w:val="Akapitzlist"/>
        <w:numPr>
          <w:ilvl w:val="0"/>
          <w:numId w:val="9"/>
        </w:numPr>
        <w:spacing w:before="0" w:beforeAutospacing="0" w:after="0" w:afterAutospacing="0" w:line="276" w:lineRule="auto"/>
        <w:ind w:left="993" w:hanging="284"/>
        <w:contextualSpacing/>
        <w:jc w:val="both"/>
      </w:pPr>
      <w:r w:rsidRPr="00DE5915">
        <w:t>w celu uniknięcia wątpliwości Strony zgodnie postanawiają, że wynagrodzenie wypłacone Wykonawcy przed dniem zmiany oraz wynagrodzenie należne za usługi jednostkowe wykonane przed dniem zmiany, nie podlega modyfikacji; wynagrodzenie należne Wykonawcy po dniu zmiany nie podlega modyfikacji także w sytuacji, gdy zgodnie z postanowieniami umowy powinno ono być wypłacone przed dniem zmiany, a należne jest do wypłaty po tym dniu w wyniku zwłoki Wykonawcy w realizacji przedmiotu umowy,</w:t>
      </w:r>
    </w:p>
    <w:p w14:paraId="48D9D9CD" w14:textId="77777777" w:rsidR="00DE5915" w:rsidRDefault="00DE5915" w:rsidP="00DE5915">
      <w:pPr>
        <w:spacing w:after="0"/>
        <w:contextualSpacing/>
        <w:jc w:val="both"/>
      </w:pPr>
    </w:p>
    <w:p w14:paraId="11325577" w14:textId="77777777" w:rsidR="00DE5915" w:rsidRDefault="00DE5915" w:rsidP="00DE5915">
      <w:pPr>
        <w:spacing w:after="0"/>
        <w:contextualSpacing/>
        <w:jc w:val="both"/>
      </w:pPr>
    </w:p>
    <w:p w14:paraId="0FF1CABC" w14:textId="77777777" w:rsidR="00DE5915" w:rsidRPr="00DE5915" w:rsidRDefault="00DE5915" w:rsidP="00DE5915">
      <w:pPr>
        <w:spacing w:after="0"/>
        <w:contextualSpacing/>
        <w:jc w:val="both"/>
      </w:pPr>
    </w:p>
    <w:p w14:paraId="7FB81786" w14:textId="77777777" w:rsidR="00551067" w:rsidRPr="00DE5915" w:rsidRDefault="00551067" w:rsidP="00E425B4">
      <w:pPr>
        <w:pStyle w:val="Akapitzlist"/>
        <w:numPr>
          <w:ilvl w:val="0"/>
          <w:numId w:val="9"/>
        </w:numPr>
        <w:spacing w:before="0" w:beforeAutospacing="0" w:after="0" w:afterAutospacing="0" w:line="276" w:lineRule="auto"/>
        <w:ind w:left="993" w:hanging="284"/>
        <w:contextualSpacing/>
        <w:jc w:val="both"/>
      </w:pPr>
      <w:r w:rsidRPr="00DE5915">
        <w:lastRenderedPageBreak/>
        <w:t xml:space="preserve">zmiana wysokości wynagrodzenia, o której mowa w niniejszym punkcie, obowiązywać będzie od dnia zawarcia aneksu i będzie obejmować wyrównanie </w:t>
      </w:r>
      <w:r w:rsidRPr="00DE5915">
        <w:br/>
        <w:t xml:space="preserve">za okres od dnia zmiany, lecz nie wcześniej niż od dnia złożenia wniosku, o którym mowa w </w:t>
      </w:r>
      <w:proofErr w:type="spellStart"/>
      <w:r w:rsidRPr="00DE5915">
        <w:t>ppkt</w:t>
      </w:r>
      <w:proofErr w:type="spellEnd"/>
      <w:r w:rsidRPr="00DE5915">
        <w:t xml:space="preserve"> c),</w:t>
      </w:r>
    </w:p>
    <w:p w14:paraId="087F7ED5" w14:textId="389C4B19" w:rsidR="00551067" w:rsidRPr="00DE5915" w:rsidRDefault="00551067" w:rsidP="00E425B4">
      <w:pPr>
        <w:pStyle w:val="Akapitzlist"/>
        <w:numPr>
          <w:ilvl w:val="0"/>
          <w:numId w:val="9"/>
        </w:numPr>
        <w:spacing w:before="0" w:beforeAutospacing="0" w:after="0" w:afterAutospacing="0" w:line="276" w:lineRule="auto"/>
        <w:ind w:left="993" w:hanging="284"/>
        <w:contextualSpacing/>
        <w:jc w:val="both"/>
      </w:pPr>
      <w:r w:rsidRPr="00DE5915">
        <w:t>w przypadku wykonywania umowy przy udziale podwykonawców, Wykonawca zobowiązany jest do zmiany wynagrodzenia tych podwykonawców na zasadach określonych w niniejszym punkcie, w sytuacji, gdy zawarł z nimi umowy na usługi na okres przekraczający 6 miesięcy, a jego wynagrodzenie zostanie zmienione zgodnie z tymi zasadami.</w:t>
      </w:r>
    </w:p>
    <w:p w14:paraId="38C11826" w14:textId="554D1084" w:rsidR="00551067" w:rsidRPr="00DE5915" w:rsidRDefault="00551067" w:rsidP="00DE5915">
      <w:pPr>
        <w:pStyle w:val="Akapitzlist"/>
        <w:numPr>
          <w:ilvl w:val="0"/>
          <w:numId w:val="7"/>
        </w:numPr>
        <w:spacing w:before="0" w:beforeAutospacing="0" w:after="0" w:afterAutospacing="0" w:line="276" w:lineRule="auto"/>
        <w:contextualSpacing/>
        <w:jc w:val="both"/>
      </w:pPr>
      <w:r w:rsidRPr="00DE5915">
        <w:t>Zamawiający i Wykonawca dopuszczają możliwość zmian redakcyjnych umowy oraz zmian będących następstwem zmian danych Stron ujawnionych w rejestrach publicznych.</w:t>
      </w:r>
    </w:p>
    <w:p w14:paraId="62C84A89" w14:textId="77777777" w:rsidR="00551067" w:rsidRPr="00DE5915" w:rsidRDefault="00551067" w:rsidP="00DE5915">
      <w:pPr>
        <w:pStyle w:val="Akapitzlist"/>
        <w:numPr>
          <w:ilvl w:val="0"/>
          <w:numId w:val="7"/>
        </w:numPr>
        <w:tabs>
          <w:tab w:val="right" w:pos="-2410"/>
          <w:tab w:val="left" w:pos="284"/>
        </w:tabs>
        <w:spacing w:before="0" w:beforeAutospacing="0" w:after="0" w:afterAutospacing="0" w:line="276" w:lineRule="auto"/>
        <w:contextualSpacing/>
        <w:jc w:val="both"/>
      </w:pPr>
      <w:r w:rsidRPr="00DE5915">
        <w:t xml:space="preserve">Zmiana umowy nastąpić może z inicjatywy Zamawiającego albo Wykonawcy, </w:t>
      </w:r>
      <w:r w:rsidRPr="00DE5915">
        <w:br/>
        <w:t>przez przedstawienie drugiej Stronie propozycji zmiany w formie pisemnej, które powinny zawierać:</w:t>
      </w:r>
    </w:p>
    <w:p w14:paraId="38E056B7" w14:textId="77777777" w:rsidR="00551067" w:rsidRPr="00DE5915" w:rsidRDefault="00551067" w:rsidP="00DE5915">
      <w:pPr>
        <w:pStyle w:val="Akapitzlist"/>
        <w:spacing w:before="0" w:beforeAutospacing="0" w:after="0" w:afterAutospacing="0" w:line="276" w:lineRule="auto"/>
        <w:ind w:left="722"/>
        <w:jc w:val="both"/>
      </w:pPr>
      <w:r w:rsidRPr="00DE5915">
        <w:t>a)    rodzaj i zakres zmian,</w:t>
      </w:r>
    </w:p>
    <w:p w14:paraId="116B885E" w14:textId="77777777" w:rsidR="00551067" w:rsidRPr="00DE5915" w:rsidRDefault="00551067" w:rsidP="00DE5915">
      <w:pPr>
        <w:pStyle w:val="Akapitzlist"/>
        <w:spacing w:before="0" w:beforeAutospacing="0" w:after="0" w:afterAutospacing="0" w:line="276" w:lineRule="auto"/>
        <w:ind w:left="722"/>
        <w:jc w:val="both"/>
      </w:pPr>
      <w:r w:rsidRPr="00DE5915">
        <w:t>b)    warunki wprowadzenia zmian,</w:t>
      </w:r>
    </w:p>
    <w:p w14:paraId="655B487A" w14:textId="5494E17B" w:rsidR="00551067" w:rsidRPr="00DE5915" w:rsidRDefault="00551067" w:rsidP="00DE5915">
      <w:pPr>
        <w:pStyle w:val="Akapitzlist"/>
        <w:spacing w:before="0" w:beforeAutospacing="0" w:after="0" w:afterAutospacing="0" w:line="276" w:lineRule="auto"/>
        <w:ind w:left="722"/>
        <w:jc w:val="both"/>
      </w:pPr>
      <w:r w:rsidRPr="00DE5915">
        <w:t>c)    ustalenie, że zmiany nie modyfikują ogólnego charakteru umowy.</w:t>
      </w:r>
      <w:r w:rsidR="002B3039" w:rsidRPr="00DE5915">
        <w:t>”</w:t>
      </w:r>
    </w:p>
    <w:p w14:paraId="59A00B5F" w14:textId="77777777" w:rsidR="003F3D3A" w:rsidRPr="00DE5915" w:rsidRDefault="003F3D3A" w:rsidP="00DE5915">
      <w:pPr>
        <w:pStyle w:val="Akapitzlist"/>
        <w:spacing w:before="0" w:beforeAutospacing="0" w:after="0" w:afterAutospacing="0" w:line="276" w:lineRule="auto"/>
        <w:ind w:left="722"/>
        <w:jc w:val="both"/>
      </w:pPr>
    </w:p>
    <w:bookmarkEnd w:id="1"/>
    <w:p w14:paraId="0444F0CD" w14:textId="473267D6" w:rsidR="00551067" w:rsidRPr="00DE5915" w:rsidRDefault="0061720F" w:rsidP="00DE5915">
      <w:pPr>
        <w:pStyle w:val="Akapitzlist"/>
        <w:numPr>
          <w:ilvl w:val="0"/>
          <w:numId w:val="6"/>
        </w:numPr>
        <w:spacing w:before="0" w:beforeAutospacing="0" w:after="0" w:afterAutospacing="0" w:line="276" w:lineRule="auto"/>
        <w:ind w:left="426" w:hanging="426"/>
        <w:jc w:val="both"/>
        <w:rPr>
          <w:u w:val="single"/>
        </w:rPr>
      </w:pPr>
      <w:r w:rsidRPr="00DE5915">
        <w:rPr>
          <w:u w:val="single"/>
        </w:rPr>
        <w:t xml:space="preserve">§ 9 ust. 4 załącznika nr 6 do SWZ – Projektowanych </w:t>
      </w:r>
      <w:r w:rsidRPr="00DE5915">
        <w:rPr>
          <w:bCs/>
          <w:u w:val="single"/>
        </w:rPr>
        <w:t>postanowienia umowy w sprawie</w:t>
      </w:r>
      <w:r w:rsidRPr="00DE5915">
        <w:rPr>
          <w:bCs/>
          <w:u w:val="single"/>
        </w:rPr>
        <w:br/>
      </w:r>
      <w:r w:rsidRPr="00DE5915">
        <w:rPr>
          <w:bCs/>
          <w:u w:val="single"/>
        </w:rPr>
        <w:t>zamówienia publicznego</w:t>
      </w:r>
      <w:r w:rsidRPr="00DE5915">
        <w:rPr>
          <w:bCs/>
          <w:u w:val="single"/>
        </w:rPr>
        <w:t xml:space="preserve">, </w:t>
      </w:r>
      <w:r w:rsidRPr="00DE5915">
        <w:rPr>
          <w:u w:val="single"/>
        </w:rPr>
        <w:t>który otrzymuje brzmienie:</w:t>
      </w:r>
    </w:p>
    <w:p w14:paraId="464A89EE" w14:textId="77777777" w:rsidR="00F976F1" w:rsidRPr="00DE5915" w:rsidRDefault="00F976F1" w:rsidP="00DE5915">
      <w:pPr>
        <w:tabs>
          <w:tab w:val="left" w:pos="360"/>
        </w:tabs>
        <w:spacing w:after="0"/>
        <w:ind w:left="360" w:hanging="360"/>
        <w:jc w:val="both"/>
        <w:rPr>
          <w:rFonts w:ascii="Times New Roman" w:hAnsi="Times New Roman" w:cs="Times New Roman"/>
          <w:sz w:val="24"/>
          <w:szCs w:val="24"/>
        </w:rPr>
      </w:pPr>
      <w:r w:rsidRPr="00DE5915">
        <w:rPr>
          <w:rFonts w:ascii="Times New Roman" w:hAnsi="Times New Roman" w:cs="Times New Roman"/>
          <w:sz w:val="24"/>
          <w:szCs w:val="24"/>
        </w:rPr>
        <w:t xml:space="preserve">    „Zmiana umowy:</w:t>
      </w:r>
    </w:p>
    <w:p w14:paraId="349A4F38" w14:textId="21084D30" w:rsidR="00F976F1" w:rsidRPr="00DE5915" w:rsidRDefault="00F976F1" w:rsidP="00DE5915">
      <w:pPr>
        <w:pStyle w:val="Akapitzlist"/>
        <w:numPr>
          <w:ilvl w:val="0"/>
          <w:numId w:val="12"/>
        </w:numPr>
        <w:spacing w:before="0" w:beforeAutospacing="0" w:after="0" w:afterAutospacing="0" w:line="276" w:lineRule="auto"/>
        <w:jc w:val="both"/>
      </w:pPr>
      <w:r w:rsidRPr="00DE5915">
        <w:t xml:space="preserve">zmiana postanowień niniejszej umowy może nastąpić na podstawie i pod rygorami </w:t>
      </w:r>
      <w:r w:rsidRPr="00DE5915">
        <w:br/>
        <w:t>art. 455 ustawy,</w:t>
      </w:r>
    </w:p>
    <w:p w14:paraId="1EDDF66E" w14:textId="1C1FCDD9" w:rsidR="00F976F1" w:rsidRPr="00DE5915" w:rsidRDefault="00F976F1" w:rsidP="00DE5915">
      <w:pPr>
        <w:pStyle w:val="Akapitzlist"/>
        <w:numPr>
          <w:ilvl w:val="0"/>
          <w:numId w:val="12"/>
        </w:numPr>
        <w:spacing w:before="0" w:beforeAutospacing="0" w:after="0" w:afterAutospacing="0" w:line="276" w:lineRule="auto"/>
        <w:jc w:val="both"/>
      </w:pPr>
      <w:r w:rsidRPr="00DE5915">
        <w:rPr>
          <w:rFonts w:eastAsia="MS Mincho"/>
        </w:rPr>
        <w:t>Zamawiający przewiduje możliwość zmiany umowy w przypadku:</w:t>
      </w:r>
    </w:p>
    <w:p w14:paraId="4443A0B1" w14:textId="5FBD3F9B" w:rsidR="00F976F1" w:rsidRPr="00DE5915" w:rsidRDefault="00F976F1" w:rsidP="00DE5915">
      <w:pPr>
        <w:pStyle w:val="Akapitzlist"/>
        <w:numPr>
          <w:ilvl w:val="0"/>
          <w:numId w:val="13"/>
        </w:numPr>
        <w:spacing w:before="0" w:beforeAutospacing="0" w:after="0" w:afterAutospacing="0" w:line="276" w:lineRule="auto"/>
        <w:contextualSpacing/>
        <w:jc w:val="both"/>
      </w:pPr>
      <w:r w:rsidRPr="00DE5915">
        <w:t>zmiany stawki podatku od towarów i usług, 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 zasady wprowadzania zmian:</w:t>
      </w:r>
    </w:p>
    <w:p w14:paraId="7178921F" w14:textId="77777777" w:rsidR="00F976F1" w:rsidRPr="00DE5915" w:rsidRDefault="00F976F1" w:rsidP="00DE5915">
      <w:pPr>
        <w:spacing w:after="0"/>
        <w:ind w:left="1416" w:hanging="282"/>
        <w:jc w:val="both"/>
        <w:rPr>
          <w:rStyle w:val="Uwydatnienie"/>
          <w:rFonts w:ascii="Times New Roman" w:hAnsi="Times New Roman" w:cs="Times New Roman"/>
          <w:i w:val="0"/>
          <w:iCs w:val="0"/>
          <w:sz w:val="24"/>
          <w:szCs w:val="24"/>
        </w:rPr>
      </w:pPr>
      <w:r w:rsidRPr="00DE5915">
        <w:rPr>
          <w:rFonts w:ascii="Times New Roman" w:hAnsi="Times New Roman" w:cs="Times New Roman"/>
          <w:sz w:val="24"/>
          <w:szCs w:val="24"/>
        </w:rPr>
        <w:t xml:space="preserve">A. </w:t>
      </w:r>
      <w:r w:rsidRPr="00DE5915">
        <w:rPr>
          <w:rStyle w:val="Uwydatnienie"/>
          <w:rFonts w:ascii="Times New Roman" w:hAnsi="Times New Roman" w:cs="Times New Roman"/>
          <w:i w:val="0"/>
          <w:iCs w:val="0"/>
          <w:sz w:val="24"/>
          <w:szCs w:val="24"/>
        </w:rPr>
        <w:t xml:space="preserve">Wykonawca najpóźniej w terminie 30 dni od dnia wejścia w życie przepisów wprowadzających zmiany, o których mowa wyżej, może wystąpić </w:t>
      </w:r>
      <w:r w:rsidRPr="00DE5915">
        <w:rPr>
          <w:rStyle w:val="Uwydatnienie"/>
          <w:rFonts w:ascii="Times New Roman" w:hAnsi="Times New Roman" w:cs="Times New Roman"/>
          <w:i w:val="0"/>
          <w:iCs w:val="0"/>
          <w:sz w:val="24"/>
          <w:szCs w:val="24"/>
        </w:rPr>
        <w:br/>
        <w:t xml:space="preserve">do Zamawiającego z pisemnym wnioskiem o dokonanie zmiany umowy </w:t>
      </w:r>
      <w:r w:rsidRPr="00DE5915">
        <w:rPr>
          <w:rStyle w:val="Uwydatnienie"/>
          <w:rFonts w:ascii="Times New Roman" w:hAnsi="Times New Roman" w:cs="Times New Roman"/>
          <w:i w:val="0"/>
          <w:iCs w:val="0"/>
          <w:sz w:val="24"/>
          <w:szCs w:val="24"/>
        </w:rPr>
        <w:br/>
        <w:t>w zakresie wysokości wynagrodzenia wraz z jej uzasadnieniem oraz dokumentami niezbędnymi do oceny przez Zamawiającego, czy zmiany mają</w:t>
      </w:r>
    </w:p>
    <w:p w14:paraId="398A97B6" w14:textId="77777777" w:rsidR="00F976F1" w:rsidRPr="00DE5915" w:rsidRDefault="00F976F1" w:rsidP="00DE5915">
      <w:pPr>
        <w:spacing w:after="0"/>
        <w:ind w:left="1418" w:hanging="425"/>
        <w:jc w:val="both"/>
        <w:rPr>
          <w:rStyle w:val="Uwydatnienie"/>
          <w:rFonts w:ascii="Times New Roman" w:hAnsi="Times New Roman" w:cs="Times New Roman"/>
          <w:i w:val="0"/>
          <w:iCs w:val="0"/>
          <w:sz w:val="24"/>
          <w:szCs w:val="24"/>
        </w:rPr>
      </w:pPr>
      <w:r w:rsidRPr="00DE5915">
        <w:rPr>
          <w:rStyle w:val="Uwydatnienie"/>
          <w:rFonts w:ascii="Times New Roman" w:hAnsi="Times New Roman" w:cs="Times New Roman"/>
          <w:i w:val="0"/>
          <w:iCs w:val="0"/>
          <w:sz w:val="24"/>
          <w:szCs w:val="24"/>
        </w:rPr>
        <w:t xml:space="preserve">       wpływ na koszty wykonania umowy przez Wykonawcę oraz w jakim stopniu zmiany tych kosztów uzasadniają zmianę wysokości wynagrodzenia Wykonawcy określonego w umowie, a w szczególności:</w:t>
      </w:r>
    </w:p>
    <w:p w14:paraId="14EB030D" w14:textId="77777777" w:rsidR="00F976F1" w:rsidRDefault="00F976F1" w:rsidP="00DE5915">
      <w:pPr>
        <w:spacing w:after="0"/>
        <w:ind w:left="1843" w:hanging="425"/>
        <w:jc w:val="both"/>
        <w:rPr>
          <w:rStyle w:val="Uwydatnienie"/>
          <w:rFonts w:ascii="Times New Roman" w:hAnsi="Times New Roman" w:cs="Times New Roman"/>
          <w:i w:val="0"/>
          <w:iCs w:val="0"/>
          <w:sz w:val="24"/>
          <w:szCs w:val="24"/>
        </w:rPr>
      </w:pPr>
      <w:r w:rsidRPr="00DE5915">
        <w:rPr>
          <w:rStyle w:val="Uwydatnienie"/>
          <w:rFonts w:ascii="Times New Roman" w:hAnsi="Times New Roman" w:cs="Times New Roman"/>
          <w:i w:val="0"/>
          <w:iCs w:val="0"/>
          <w:sz w:val="24"/>
          <w:szCs w:val="24"/>
        </w:rPr>
        <w:t xml:space="preserve">- </w:t>
      </w:r>
      <w:r w:rsidRPr="00DE5915">
        <w:rPr>
          <w:rStyle w:val="Uwydatnienie"/>
          <w:rFonts w:ascii="Times New Roman" w:hAnsi="Times New Roman" w:cs="Times New Roman"/>
          <w:i w:val="0"/>
          <w:iCs w:val="0"/>
          <w:sz w:val="24"/>
          <w:szCs w:val="24"/>
        </w:rPr>
        <w:tab/>
        <w:t xml:space="preserve">szczegółową kalkulację proponowanej zmienionej wysokości wynagrodzenia Wykonawcy oraz wykazanie adekwatności propozycji </w:t>
      </w:r>
      <w:r w:rsidRPr="00DE5915">
        <w:rPr>
          <w:rStyle w:val="Uwydatnienie"/>
          <w:rFonts w:ascii="Times New Roman" w:hAnsi="Times New Roman" w:cs="Times New Roman"/>
          <w:i w:val="0"/>
          <w:iCs w:val="0"/>
          <w:sz w:val="24"/>
          <w:szCs w:val="24"/>
        </w:rPr>
        <w:br/>
        <w:t>do zmiany wysokości kosztów wykonania umowy przez Wykonawcę,</w:t>
      </w:r>
    </w:p>
    <w:p w14:paraId="463F844D" w14:textId="77777777" w:rsidR="00DE5915" w:rsidRDefault="00DE5915" w:rsidP="00DE5915">
      <w:pPr>
        <w:spacing w:after="0"/>
        <w:ind w:left="1843" w:hanging="425"/>
        <w:jc w:val="both"/>
        <w:rPr>
          <w:rStyle w:val="Uwydatnienie"/>
          <w:rFonts w:ascii="Times New Roman" w:hAnsi="Times New Roman" w:cs="Times New Roman"/>
          <w:i w:val="0"/>
          <w:iCs w:val="0"/>
          <w:sz w:val="24"/>
          <w:szCs w:val="24"/>
        </w:rPr>
      </w:pPr>
    </w:p>
    <w:p w14:paraId="1A4EB543" w14:textId="77777777" w:rsidR="00DE5915" w:rsidRDefault="00DE5915" w:rsidP="00DE5915">
      <w:pPr>
        <w:spacing w:after="0"/>
        <w:ind w:left="1843" w:hanging="425"/>
        <w:jc w:val="both"/>
        <w:rPr>
          <w:rStyle w:val="Uwydatnienie"/>
          <w:rFonts w:ascii="Times New Roman" w:hAnsi="Times New Roman" w:cs="Times New Roman"/>
          <w:i w:val="0"/>
          <w:iCs w:val="0"/>
          <w:sz w:val="24"/>
          <w:szCs w:val="24"/>
        </w:rPr>
      </w:pPr>
    </w:p>
    <w:p w14:paraId="23E3A754" w14:textId="77777777" w:rsidR="00DE5915" w:rsidRDefault="00DE5915" w:rsidP="00DE5915">
      <w:pPr>
        <w:spacing w:after="0"/>
        <w:ind w:left="1843" w:hanging="425"/>
        <w:jc w:val="both"/>
        <w:rPr>
          <w:rStyle w:val="Uwydatnienie"/>
          <w:rFonts w:ascii="Times New Roman" w:hAnsi="Times New Roman" w:cs="Times New Roman"/>
          <w:i w:val="0"/>
          <w:iCs w:val="0"/>
          <w:sz w:val="24"/>
          <w:szCs w:val="24"/>
        </w:rPr>
      </w:pPr>
    </w:p>
    <w:p w14:paraId="1041036B" w14:textId="77777777" w:rsidR="00DE5915" w:rsidRPr="00DE5915" w:rsidRDefault="00DE5915" w:rsidP="00DE5915">
      <w:pPr>
        <w:spacing w:after="0"/>
        <w:ind w:left="1843" w:hanging="425"/>
        <w:jc w:val="both"/>
        <w:rPr>
          <w:rStyle w:val="Uwydatnienie"/>
          <w:rFonts w:ascii="Times New Roman" w:hAnsi="Times New Roman" w:cs="Times New Roman"/>
          <w:i w:val="0"/>
          <w:iCs w:val="0"/>
          <w:sz w:val="24"/>
          <w:szCs w:val="24"/>
        </w:rPr>
      </w:pPr>
    </w:p>
    <w:p w14:paraId="0AF4604A" w14:textId="292CDF30" w:rsidR="00F976F1" w:rsidRPr="00DE5915" w:rsidRDefault="00F976F1" w:rsidP="00DE5915">
      <w:pPr>
        <w:spacing w:after="0"/>
        <w:ind w:left="1843" w:hanging="425"/>
        <w:jc w:val="both"/>
        <w:rPr>
          <w:rStyle w:val="Uwydatnienie"/>
          <w:rFonts w:ascii="Times New Roman" w:hAnsi="Times New Roman" w:cs="Times New Roman"/>
          <w:i w:val="0"/>
          <w:iCs w:val="0"/>
          <w:sz w:val="24"/>
          <w:szCs w:val="24"/>
        </w:rPr>
      </w:pPr>
      <w:r w:rsidRPr="00DE5915">
        <w:rPr>
          <w:rStyle w:val="Uwydatnienie"/>
          <w:rFonts w:ascii="Times New Roman" w:hAnsi="Times New Roman" w:cs="Times New Roman"/>
          <w:i w:val="0"/>
          <w:iCs w:val="0"/>
          <w:sz w:val="24"/>
          <w:szCs w:val="24"/>
        </w:rPr>
        <w:lastRenderedPageBreak/>
        <w:t>-</w:t>
      </w:r>
      <w:r w:rsidRPr="00DE5915">
        <w:rPr>
          <w:rStyle w:val="Uwydatnienie"/>
          <w:rFonts w:ascii="Times New Roman" w:hAnsi="Times New Roman" w:cs="Times New Roman"/>
          <w:i w:val="0"/>
          <w:iCs w:val="0"/>
          <w:sz w:val="24"/>
          <w:szCs w:val="24"/>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w:t>
      </w:r>
      <w:r w:rsidRPr="00DE5915">
        <w:rPr>
          <w:rStyle w:val="Uwydatnienie"/>
          <w:rFonts w:ascii="Times New Roman" w:hAnsi="Times New Roman" w:cs="Times New Roman"/>
          <w:i w:val="0"/>
          <w:iCs w:val="0"/>
          <w:sz w:val="24"/>
          <w:szCs w:val="24"/>
        </w:rPr>
        <w:br/>
        <w:t>np. umowy o pracę lub dokumenty potwierdzające zgłoszenie pracowników do ubezpieczeń,</w:t>
      </w:r>
    </w:p>
    <w:p w14:paraId="5C1E9F91" w14:textId="5DD1CF52" w:rsidR="00F976F1" w:rsidRPr="00DE5915" w:rsidRDefault="00F976F1" w:rsidP="00DE5915">
      <w:pPr>
        <w:spacing w:after="0"/>
        <w:ind w:left="1418" w:hanging="425"/>
        <w:jc w:val="both"/>
        <w:rPr>
          <w:rFonts w:ascii="Times New Roman" w:hAnsi="Times New Roman" w:cs="Times New Roman"/>
          <w:sz w:val="24"/>
          <w:szCs w:val="24"/>
        </w:rPr>
      </w:pPr>
      <w:r w:rsidRPr="00DE5915">
        <w:rPr>
          <w:rStyle w:val="Uwydatnienie"/>
          <w:rFonts w:ascii="Times New Roman" w:hAnsi="Times New Roman" w:cs="Times New Roman"/>
          <w:i w:val="0"/>
          <w:iCs w:val="0"/>
          <w:sz w:val="24"/>
          <w:szCs w:val="24"/>
        </w:rPr>
        <w:t xml:space="preserve">  B.</w:t>
      </w:r>
      <w:r w:rsidRPr="00DE5915">
        <w:rPr>
          <w:rStyle w:val="Uwydatnienie"/>
          <w:rFonts w:ascii="Times New Roman" w:hAnsi="Times New Roman" w:cs="Times New Roman"/>
          <w:i w:val="0"/>
          <w:iCs w:val="0"/>
          <w:sz w:val="24"/>
          <w:szCs w:val="24"/>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t>
      </w:r>
      <w:r w:rsidR="00327421">
        <w:rPr>
          <w:rStyle w:val="Uwydatnienie"/>
          <w:rFonts w:ascii="Times New Roman" w:hAnsi="Times New Roman" w:cs="Times New Roman"/>
          <w:i w:val="0"/>
          <w:iCs w:val="0"/>
          <w:sz w:val="24"/>
          <w:szCs w:val="24"/>
        </w:rPr>
        <w:br/>
      </w:r>
      <w:r w:rsidRPr="00DE5915">
        <w:rPr>
          <w:rStyle w:val="Uwydatnienie"/>
          <w:rFonts w:ascii="Times New Roman" w:hAnsi="Times New Roman" w:cs="Times New Roman"/>
          <w:i w:val="0"/>
          <w:iCs w:val="0"/>
          <w:sz w:val="24"/>
          <w:szCs w:val="24"/>
        </w:rPr>
        <w:t xml:space="preserve">w zakresie wysokości wynagrodzenia oraz powołanie zmian przepisów, przy czym przed przekazaniem ww. wniosku, Zamawiający może zwrócić się </w:t>
      </w:r>
      <w:r w:rsidRPr="00DE5915">
        <w:rPr>
          <w:rStyle w:val="Uwydatnienie"/>
          <w:rFonts w:ascii="Times New Roman" w:hAnsi="Times New Roman" w:cs="Times New Roman"/>
          <w:i w:val="0"/>
          <w:iCs w:val="0"/>
          <w:sz w:val="24"/>
          <w:szCs w:val="24"/>
        </w:rPr>
        <w:br/>
        <w:t xml:space="preserve">do Wykonawcy o udzielenie informacji lub przekazanie wyjaśnień lub dokumentów (oryginałów do wglądu lub kopii potwierdzonych za zgodność </w:t>
      </w:r>
      <w:r w:rsidRPr="00DE5915">
        <w:rPr>
          <w:rStyle w:val="Uwydatnienie"/>
          <w:rFonts w:ascii="Times New Roman" w:hAnsi="Times New Roman" w:cs="Times New Roman"/>
          <w:i w:val="0"/>
          <w:iCs w:val="0"/>
          <w:sz w:val="24"/>
          <w:szCs w:val="24"/>
        </w:rPr>
        <w:br/>
        <w:t xml:space="preserve">z oryginałem) niezbędnych do oceny przez Zamawiającego, czy zmiany, </w:t>
      </w:r>
      <w:r w:rsidRPr="00DE5915">
        <w:rPr>
          <w:rStyle w:val="Uwydatnienie"/>
          <w:rFonts w:ascii="Times New Roman" w:hAnsi="Times New Roman" w:cs="Times New Roman"/>
          <w:i w:val="0"/>
          <w:iCs w:val="0"/>
          <w:sz w:val="24"/>
          <w:szCs w:val="24"/>
        </w:rPr>
        <w:br/>
        <w:t>o których mowa wyżej, mają wpływ na koszty wykonania umowy przez Wykonawcę oraz w jakim stopniu zmiany tych kosztów uzasadniają zmianę wysokości wynagrodzenia,</w:t>
      </w:r>
    </w:p>
    <w:p w14:paraId="1DDC6FB8" w14:textId="4CCB0EA1" w:rsidR="00F976F1" w:rsidRPr="00DE5915" w:rsidRDefault="00F976F1" w:rsidP="00DE5915">
      <w:pPr>
        <w:pStyle w:val="BodyText21"/>
        <w:numPr>
          <w:ilvl w:val="0"/>
          <w:numId w:val="13"/>
        </w:numPr>
        <w:tabs>
          <w:tab w:val="clear" w:pos="0"/>
        </w:tabs>
        <w:spacing w:line="276" w:lineRule="auto"/>
      </w:pPr>
      <w:r w:rsidRPr="00DE5915">
        <w:t xml:space="preserve">otrzymania przez Zamawiającego dodatkowych środków finansowych w trakcie obowiązywania umowy - Zamawiający ma prawo do zwiększenia maksymalnej wartości nominalnej zobowiązania Zamawiającego. W takim przypadku </w:t>
      </w:r>
      <w:r w:rsidRPr="00DE5915">
        <w:br/>
        <w:t>na uzasadniony wniosek Zamawiającego zmiana zostanie wprowadzona aneksem do umowy,</w:t>
      </w:r>
    </w:p>
    <w:p w14:paraId="2CB6AADB" w14:textId="77777777" w:rsidR="00F976F1" w:rsidRPr="00DE5915" w:rsidRDefault="00F976F1" w:rsidP="00DE5915">
      <w:pPr>
        <w:pStyle w:val="BodyText21"/>
        <w:numPr>
          <w:ilvl w:val="0"/>
          <w:numId w:val="13"/>
        </w:numPr>
        <w:tabs>
          <w:tab w:val="clear" w:pos="0"/>
        </w:tabs>
        <w:spacing w:line="276" w:lineRule="auto"/>
      </w:pPr>
      <w:r w:rsidRPr="00DE5915">
        <w:t>konieczności usunięcia obiektu uwzględnionego pierwotnie w przedmiocie umowy (w szczególności w przypadku niepowstania) lub konieczności dodania obiektu do przedmiotu umowy (w szczególności w przypadku powstania kolejnego obiektu mającego do utrzymania zieleń poinwestycyjną -  Zamawiający ma prawo do zmiany wykazu obiektów objętych przedmiotem umowy i zmiany maksymalnej wartości nominalnej zobowiązania Zamawiającego (zmniejszenia lub zwiększania) w oparciu o kosztorys ofertowy Wykonawcy.  W takim przypadku na uzasadniony wniosek Zamawiającego zmiana zostanie wprowadzona aneksem do umowy,</w:t>
      </w:r>
    </w:p>
    <w:p w14:paraId="76C55232" w14:textId="77777777" w:rsidR="00F976F1" w:rsidRPr="00DE5915" w:rsidRDefault="00F976F1" w:rsidP="00DE5915">
      <w:pPr>
        <w:pStyle w:val="NormalnyWeb"/>
        <w:numPr>
          <w:ilvl w:val="0"/>
          <w:numId w:val="13"/>
        </w:numPr>
        <w:tabs>
          <w:tab w:val="left" w:pos="-6096"/>
        </w:tabs>
        <w:spacing w:before="0" w:beforeAutospacing="0" w:after="0" w:afterAutospacing="0" w:line="276" w:lineRule="auto"/>
        <w:jc w:val="both"/>
      </w:pPr>
      <w:r w:rsidRPr="00DE5915">
        <w:t xml:space="preserve">wyjątkowo niesprzyjających warunków atmosferycznych uniemożliwiających wykonanie prac zgodnie z zasadami współczesnej wiedzy technicznej </w:t>
      </w:r>
      <w:r w:rsidRPr="00DE5915">
        <w:br/>
        <w:t xml:space="preserve">i obowiązujących przepisów; W takim przypadku na uzasadniony wniosek Wykonawcy lub Zamawiającego, zmiana zostanie wprowadzona aneksem </w:t>
      </w:r>
      <w:r w:rsidRPr="00DE5915">
        <w:br/>
        <w:t>do umowy,</w:t>
      </w:r>
    </w:p>
    <w:p w14:paraId="0AEF42AD" w14:textId="77777777" w:rsidR="00F976F1" w:rsidRDefault="00F976F1" w:rsidP="00DE5915">
      <w:pPr>
        <w:numPr>
          <w:ilvl w:val="0"/>
          <w:numId w:val="13"/>
        </w:numPr>
        <w:spacing w:after="0"/>
        <w:jc w:val="both"/>
        <w:rPr>
          <w:rFonts w:ascii="Times New Roman" w:hAnsi="Times New Roman" w:cs="Times New Roman"/>
          <w:sz w:val="24"/>
          <w:szCs w:val="24"/>
        </w:rPr>
      </w:pPr>
      <w:r w:rsidRPr="00DE5915">
        <w:rPr>
          <w:rFonts w:ascii="Times New Roman" w:hAnsi="Times New Roman" w:cs="Times New Roman"/>
          <w:sz w:val="24"/>
          <w:szCs w:val="24"/>
        </w:rPr>
        <w:t xml:space="preserve">wystąpienia siły wyższej, czyli zdarzenia zewnętrznego, którego skutków nie </w:t>
      </w:r>
      <w:r w:rsidRPr="00DE5915">
        <w:rPr>
          <w:rFonts w:ascii="Times New Roman" w:hAnsi="Times New Roman" w:cs="Times New Roman"/>
          <w:sz w:val="24"/>
          <w:szCs w:val="24"/>
        </w:rPr>
        <w:br/>
        <w:t>da się  przewidzieć, np. huragan, powódź; W takim przypadku na uzasadniony wniosek Wykonawcy lub Zamawiającego, zmiana zostanie wprowadzona aneksem do umowy.</w:t>
      </w:r>
    </w:p>
    <w:p w14:paraId="3DEB8D7A" w14:textId="77777777" w:rsidR="00DE5915" w:rsidRDefault="00DE5915" w:rsidP="00DE5915">
      <w:pPr>
        <w:spacing w:after="0"/>
        <w:jc w:val="both"/>
        <w:rPr>
          <w:rFonts w:ascii="Times New Roman" w:hAnsi="Times New Roman" w:cs="Times New Roman"/>
          <w:sz w:val="24"/>
          <w:szCs w:val="24"/>
        </w:rPr>
      </w:pPr>
    </w:p>
    <w:p w14:paraId="4DDA95A9" w14:textId="77777777" w:rsidR="00DE5915" w:rsidRDefault="00DE5915" w:rsidP="00DE5915">
      <w:pPr>
        <w:spacing w:after="0"/>
        <w:jc w:val="both"/>
        <w:rPr>
          <w:rFonts w:ascii="Times New Roman" w:hAnsi="Times New Roman" w:cs="Times New Roman"/>
          <w:sz w:val="24"/>
          <w:szCs w:val="24"/>
        </w:rPr>
      </w:pPr>
    </w:p>
    <w:p w14:paraId="4CF79457" w14:textId="77777777" w:rsidR="00DE5915" w:rsidRDefault="00DE5915" w:rsidP="00DE5915">
      <w:pPr>
        <w:spacing w:after="0"/>
        <w:jc w:val="both"/>
        <w:rPr>
          <w:rFonts w:ascii="Times New Roman" w:hAnsi="Times New Roman" w:cs="Times New Roman"/>
          <w:sz w:val="24"/>
          <w:szCs w:val="24"/>
        </w:rPr>
      </w:pPr>
    </w:p>
    <w:p w14:paraId="6FD59B74" w14:textId="77777777" w:rsidR="00DE5915" w:rsidRPr="00DE5915" w:rsidRDefault="00DE5915" w:rsidP="00DE5915">
      <w:pPr>
        <w:spacing w:after="0"/>
        <w:jc w:val="both"/>
        <w:rPr>
          <w:rFonts w:ascii="Times New Roman" w:hAnsi="Times New Roman" w:cs="Times New Roman"/>
          <w:sz w:val="24"/>
          <w:szCs w:val="24"/>
        </w:rPr>
      </w:pPr>
    </w:p>
    <w:p w14:paraId="17DD99BA" w14:textId="381905A6" w:rsidR="00F976F1" w:rsidRPr="00DE5915" w:rsidRDefault="00F976F1" w:rsidP="00DE5915">
      <w:pPr>
        <w:pStyle w:val="Akapitzlist"/>
        <w:numPr>
          <w:ilvl w:val="0"/>
          <w:numId w:val="12"/>
        </w:numPr>
        <w:spacing w:before="0" w:beforeAutospacing="0" w:after="0" w:afterAutospacing="0" w:line="276" w:lineRule="auto"/>
        <w:contextualSpacing/>
        <w:jc w:val="both"/>
      </w:pPr>
      <w:r w:rsidRPr="00DE5915">
        <w:lastRenderedPageBreak/>
        <w:t xml:space="preserve">Poza przypadkami wskazanymi w pkt 2, Zamawiający przewiduje także zmianę wysokości wynagrodzenia </w:t>
      </w:r>
      <w:r w:rsidR="00E425B4">
        <w:t xml:space="preserve">Wykonawcy </w:t>
      </w:r>
      <w:r w:rsidRPr="00DE5915">
        <w:t>za realizację umowy</w:t>
      </w:r>
      <w:r w:rsidR="008A0018" w:rsidRPr="00DE5915">
        <w:t xml:space="preserve"> (w umowie - </w:t>
      </w:r>
      <w:r w:rsidR="008A0018" w:rsidRPr="00DE5915">
        <w:t>maksymaln</w:t>
      </w:r>
      <w:r w:rsidR="008A0018" w:rsidRPr="00DE5915">
        <w:t>a</w:t>
      </w:r>
      <w:r w:rsidR="008A0018" w:rsidRPr="00DE5915">
        <w:t xml:space="preserve"> wartoś</w:t>
      </w:r>
      <w:r w:rsidR="008A0018" w:rsidRPr="00DE5915">
        <w:t>ć</w:t>
      </w:r>
      <w:r w:rsidR="008A0018" w:rsidRPr="00DE5915">
        <w:t xml:space="preserve"> nominaln</w:t>
      </w:r>
      <w:r w:rsidR="008A0018" w:rsidRPr="00DE5915">
        <w:t>a</w:t>
      </w:r>
      <w:r w:rsidR="008A0018" w:rsidRPr="00DE5915">
        <w:t xml:space="preserve"> zobowiązania Zamawiającego</w:t>
      </w:r>
      <w:r w:rsidR="008A0018" w:rsidRPr="00DE5915">
        <w:t>),</w:t>
      </w:r>
      <w:r w:rsidRPr="00DE5915">
        <w:t xml:space="preserve"> w przypadku zmiany kosztów Wykonawcy związanych z realizacją umowy. Zmiana zostanie dokonana </w:t>
      </w:r>
      <w:r w:rsidR="00E425B4">
        <w:br/>
      </w:r>
      <w:r w:rsidRPr="00DE5915">
        <w:t>z uwzględnieniem poniżej wskazanych zasad:</w:t>
      </w:r>
    </w:p>
    <w:p w14:paraId="2B5F34DC" w14:textId="5071F581" w:rsidR="00F976F1" w:rsidRPr="00DE5915" w:rsidRDefault="00F976F1" w:rsidP="00DE5915">
      <w:pPr>
        <w:pStyle w:val="Akapitzlist"/>
        <w:numPr>
          <w:ilvl w:val="0"/>
          <w:numId w:val="14"/>
        </w:numPr>
        <w:spacing w:before="0" w:beforeAutospacing="0" w:after="0" w:afterAutospacing="0" w:line="276" w:lineRule="auto"/>
        <w:contextualSpacing/>
        <w:jc w:val="both"/>
      </w:pPr>
      <w:r w:rsidRPr="00DE5915">
        <w:t>początkowy termin ustalenia zmiany wynagrodzenia: 12 miesięcy od dnia zawarcia umowy,</w:t>
      </w:r>
    </w:p>
    <w:p w14:paraId="7E7BAFEA" w14:textId="5CDC34F3" w:rsidR="00F976F1" w:rsidRPr="00DE5915" w:rsidRDefault="00F976F1" w:rsidP="00DE5915">
      <w:pPr>
        <w:pStyle w:val="Akapitzlist"/>
        <w:numPr>
          <w:ilvl w:val="0"/>
          <w:numId w:val="14"/>
        </w:numPr>
        <w:spacing w:before="0" w:beforeAutospacing="0" w:after="0" w:afterAutospacing="0" w:line="276" w:lineRule="auto"/>
        <w:contextualSpacing/>
        <w:jc w:val="both"/>
      </w:pPr>
      <w:r w:rsidRPr="00DE5915">
        <w:t xml:space="preserve">okresy, o których może następować zmiana wynagrodzenia Wykonawcy: każda kolejna zmiana wynagrodzenia Wykonawcy, o której mowa </w:t>
      </w:r>
      <w:r w:rsidR="008A0018" w:rsidRPr="00DE5915">
        <w:br/>
      </w:r>
      <w:r w:rsidRPr="00DE5915">
        <w:t xml:space="preserve">w niniejszym </w:t>
      </w:r>
      <w:r w:rsidR="008A0018" w:rsidRPr="00DE5915">
        <w:t>pkt</w:t>
      </w:r>
      <w:r w:rsidRPr="00DE5915">
        <w:t xml:space="preserve">, może następować po upływie każdych kolejnych </w:t>
      </w:r>
      <w:r w:rsidR="003F3D3A" w:rsidRPr="00DE5915">
        <w:br/>
      </w:r>
      <w:r w:rsidRPr="00DE5915">
        <w:t>12 miesięcy licząc od dnia zawarcia umowy („dzień zmiany” – to każdy pierwszy dzień po upływie kolejnych 12 miesięcy od dnia zawarcia umowy),</w:t>
      </w:r>
    </w:p>
    <w:p w14:paraId="6A189599" w14:textId="77777777" w:rsidR="00F976F1" w:rsidRPr="00DE5915" w:rsidRDefault="00F976F1" w:rsidP="00DE5915">
      <w:pPr>
        <w:pStyle w:val="Akapitzlist"/>
        <w:numPr>
          <w:ilvl w:val="0"/>
          <w:numId w:val="14"/>
        </w:numPr>
        <w:spacing w:before="0" w:beforeAutospacing="0" w:after="0" w:afterAutospacing="0" w:line="276" w:lineRule="auto"/>
        <w:ind w:left="1418" w:hanging="284"/>
        <w:contextualSpacing/>
        <w:jc w:val="both"/>
      </w:pPr>
      <w:r w:rsidRPr="00DE5915">
        <w:t>sposób ustalenia wynagrodzenia:</w:t>
      </w:r>
    </w:p>
    <w:p w14:paraId="4C2FF682" w14:textId="250C053E" w:rsidR="00F976F1" w:rsidRPr="00DE5915" w:rsidRDefault="00F976F1" w:rsidP="00DE5915">
      <w:pPr>
        <w:pStyle w:val="Akapitzlist"/>
        <w:numPr>
          <w:ilvl w:val="0"/>
          <w:numId w:val="15"/>
        </w:numPr>
        <w:spacing w:before="0" w:beforeAutospacing="0" w:after="0" w:afterAutospacing="0" w:line="276" w:lineRule="auto"/>
        <w:ind w:hanging="295"/>
        <w:contextualSpacing/>
        <w:jc w:val="both"/>
      </w:pPr>
      <w:r w:rsidRPr="00DE5915">
        <w:t xml:space="preserve">zmiana wynagrodzenia odbywa się na pisemny wniosek Strony; Strona wnioskująca zobowiązana jest uzasadnić swój wniosek potwierdzając wzrost lub spadek cen, o których mowa w </w:t>
      </w:r>
      <w:r w:rsidR="003F3D3A" w:rsidRPr="00DE5915">
        <w:t>lit.</w:t>
      </w:r>
      <w:r w:rsidRPr="00DE5915">
        <w:t xml:space="preserve"> B poniżej,</w:t>
      </w:r>
    </w:p>
    <w:p w14:paraId="6710B097" w14:textId="19109A88" w:rsidR="00F976F1" w:rsidRPr="00DE5915" w:rsidRDefault="00F976F1" w:rsidP="00DE5915">
      <w:pPr>
        <w:pStyle w:val="Akapitzlist"/>
        <w:numPr>
          <w:ilvl w:val="0"/>
          <w:numId w:val="15"/>
        </w:numPr>
        <w:spacing w:before="0" w:beforeAutospacing="0" w:after="0" w:afterAutospacing="0" w:line="276" w:lineRule="auto"/>
        <w:ind w:hanging="295"/>
        <w:contextualSpacing/>
        <w:jc w:val="both"/>
      </w:pPr>
      <w:r w:rsidRPr="00DE5915">
        <w:t>Strony dokonają zmiany wynagrodzenia Wykonawcy z wykorzystaniem wskaźnika ogłaszanego przez Główny Urząd Statystyczny, w tym wskaźnika ogłaszanego w informacjach sygnalnych – wskaźnik cen towarów i usług konsumpcyjnych (pot. Inflacja) w miesiącu, w którym przypada dzień zmiany w stosunku do analogicznego miesiąca roku ubiegłego, zw. dalej ‘wskaźnikiem” (np. jeżeli umowa została zawarta we wrześniu 2022 r., jako wskaźnik 2023 r. zostanie przyjęty ogłoszony przez GUS wskaźnik cen  towarów i usług konsumpcyjnych we wrześniu 2023 r. wskazując poziom zmiany  (wzrost/spadek) cen towarów i usług konsumpcyjnych we wrześniu 2023 r. w porównaniu z analogicznym miesiącem ubiegłego roku,</w:t>
      </w:r>
    </w:p>
    <w:p w14:paraId="04E9767E" w14:textId="77777777" w:rsidR="00DE5915" w:rsidRDefault="00F976F1" w:rsidP="00DE5915">
      <w:pPr>
        <w:pStyle w:val="Akapitzlist"/>
        <w:numPr>
          <w:ilvl w:val="0"/>
          <w:numId w:val="15"/>
        </w:numPr>
        <w:spacing w:before="0" w:beforeAutospacing="0" w:after="0" w:afterAutospacing="0" w:line="276" w:lineRule="auto"/>
        <w:ind w:left="1276" w:hanging="283"/>
        <w:contextualSpacing/>
        <w:jc w:val="both"/>
      </w:pPr>
      <w:r w:rsidRPr="00DE5915">
        <w:t xml:space="preserve">jeżeli wskaźnik, o którym mowa w </w:t>
      </w:r>
      <w:r w:rsidR="003F3D3A" w:rsidRPr="00DE5915">
        <w:t>lit.</w:t>
      </w:r>
      <w:r w:rsidRPr="00DE5915">
        <w:t xml:space="preserve"> B, będzie wynosił więcej niż (+/-) 17%, wówczas dokonuje się zmiany wynagrodzenia Wykonawcy według poniższych zasad</w:t>
      </w:r>
      <w:r w:rsidR="00DE5915" w:rsidRPr="00DE5915">
        <w:t>:</w:t>
      </w:r>
    </w:p>
    <w:p w14:paraId="1A2C6450" w14:textId="77777777" w:rsidR="00DE5915" w:rsidRPr="00DE5915" w:rsidRDefault="00DE5915" w:rsidP="00DE5915">
      <w:pPr>
        <w:pStyle w:val="Akapitzlist"/>
        <w:spacing w:before="0" w:beforeAutospacing="0" w:after="0" w:afterAutospacing="0" w:line="276" w:lineRule="auto"/>
        <w:ind w:left="1276"/>
        <w:contextualSpacing/>
        <w:jc w:val="both"/>
      </w:pPr>
    </w:p>
    <w:p w14:paraId="3CFBD034" w14:textId="753E1610" w:rsidR="00DE5915" w:rsidRDefault="00DE5915" w:rsidP="00DE5915">
      <w:pPr>
        <w:spacing w:after="0"/>
        <w:ind w:left="1276"/>
        <w:contextualSpacing/>
        <w:jc w:val="both"/>
        <w:rPr>
          <w:rFonts w:ascii="Times New Roman" w:hAnsi="Times New Roman" w:cs="Times New Roman"/>
          <w:sz w:val="24"/>
          <w:szCs w:val="24"/>
        </w:rPr>
      </w:pPr>
      <w:r w:rsidRPr="00DE5915">
        <w:rPr>
          <w:rFonts w:ascii="Times New Roman" w:hAnsi="Times New Roman" w:cs="Times New Roman"/>
          <w:sz w:val="24"/>
          <w:szCs w:val="24"/>
        </w:rPr>
        <w:t xml:space="preserve">                                         </w:t>
      </w:r>
      <w:proofErr w:type="spellStart"/>
      <w:r w:rsidRPr="00DE5915">
        <w:rPr>
          <w:rFonts w:ascii="Times New Roman" w:hAnsi="Times New Roman" w:cs="Times New Roman"/>
          <w:sz w:val="24"/>
          <w:szCs w:val="24"/>
        </w:rPr>
        <w:t>Wzm</w:t>
      </w:r>
      <w:proofErr w:type="spellEnd"/>
      <w:r w:rsidRPr="00DE5915">
        <w:rPr>
          <w:rFonts w:ascii="Times New Roman" w:hAnsi="Times New Roman" w:cs="Times New Roman"/>
          <w:sz w:val="24"/>
          <w:szCs w:val="24"/>
        </w:rPr>
        <w:t xml:space="preserve"> = (W – 17) * 0,5</w:t>
      </w:r>
    </w:p>
    <w:p w14:paraId="0F2F4E0B" w14:textId="77777777" w:rsidR="00DE5915" w:rsidRPr="00DE5915" w:rsidRDefault="00DE5915" w:rsidP="00DE5915">
      <w:pPr>
        <w:spacing w:after="0"/>
        <w:ind w:left="1276"/>
        <w:contextualSpacing/>
        <w:jc w:val="both"/>
        <w:rPr>
          <w:rFonts w:ascii="Times New Roman" w:hAnsi="Times New Roman" w:cs="Times New Roman"/>
          <w:sz w:val="24"/>
          <w:szCs w:val="24"/>
        </w:rPr>
      </w:pPr>
    </w:p>
    <w:p w14:paraId="0653891F" w14:textId="579495AC" w:rsidR="00F976F1" w:rsidRPr="00DE5915" w:rsidRDefault="00F976F1" w:rsidP="00DE5915">
      <w:pPr>
        <w:pStyle w:val="Akapitzlist"/>
        <w:spacing w:before="0" w:beforeAutospacing="0" w:after="0" w:afterAutospacing="0" w:line="276" w:lineRule="auto"/>
        <w:ind w:left="1276"/>
        <w:contextualSpacing/>
        <w:jc w:val="both"/>
      </w:pPr>
      <w:r w:rsidRPr="00DE5915">
        <w:t>gdzie:</w:t>
      </w:r>
    </w:p>
    <w:p w14:paraId="4DC00BD4" w14:textId="0DBBB5E7" w:rsidR="00F976F1" w:rsidRPr="00DE5915" w:rsidRDefault="00F976F1" w:rsidP="00DE5915">
      <w:pPr>
        <w:pStyle w:val="Akapitzlist"/>
        <w:spacing w:before="0" w:beforeAutospacing="0" w:after="0" w:afterAutospacing="0" w:line="276" w:lineRule="auto"/>
        <w:ind w:left="1276"/>
        <w:jc w:val="both"/>
      </w:pPr>
      <w:proofErr w:type="spellStart"/>
      <w:r w:rsidRPr="00DE5915">
        <w:t>Wz</w:t>
      </w:r>
      <w:r w:rsidR="00DE5915" w:rsidRPr="00DE5915">
        <w:t>m</w:t>
      </w:r>
      <w:proofErr w:type="spellEnd"/>
      <w:r w:rsidRPr="00DE5915">
        <w:t xml:space="preserve"> – wskaźnik zmiany wynagrodzenia,</w:t>
      </w:r>
    </w:p>
    <w:p w14:paraId="5B92AC3D" w14:textId="77777777" w:rsidR="00F976F1" w:rsidRPr="00DE5915" w:rsidRDefault="00F976F1" w:rsidP="00DE5915">
      <w:pPr>
        <w:pStyle w:val="Akapitzlist"/>
        <w:spacing w:before="0" w:beforeAutospacing="0" w:after="0" w:afterAutospacing="0" w:line="276" w:lineRule="auto"/>
        <w:ind w:left="1276"/>
        <w:jc w:val="both"/>
      </w:pPr>
      <w:r w:rsidRPr="00DE5915">
        <w:t>W - wskaźnik</w:t>
      </w:r>
    </w:p>
    <w:p w14:paraId="24E69367" w14:textId="63A73700" w:rsidR="00F976F1" w:rsidRPr="00DE5915" w:rsidRDefault="00F976F1" w:rsidP="00DE5915">
      <w:pPr>
        <w:pStyle w:val="Akapitzlist"/>
        <w:numPr>
          <w:ilvl w:val="0"/>
          <w:numId w:val="15"/>
        </w:numPr>
        <w:tabs>
          <w:tab w:val="left" w:pos="1276"/>
        </w:tabs>
        <w:spacing w:before="0" w:beforeAutospacing="0" w:after="0" w:afterAutospacing="0" w:line="276" w:lineRule="auto"/>
        <w:ind w:left="993" w:firstLine="0"/>
        <w:contextualSpacing/>
        <w:jc w:val="both"/>
      </w:pPr>
      <w:r w:rsidRPr="00DE5915">
        <w:t>wartość powstała zgodnie z</w:t>
      </w:r>
      <w:r w:rsidR="008A0018" w:rsidRPr="00DE5915">
        <w:t xml:space="preserve"> </w:t>
      </w:r>
      <w:r w:rsidR="003F3D3A" w:rsidRPr="00DE5915">
        <w:t>lit.</w:t>
      </w:r>
      <w:r w:rsidRPr="00DE5915">
        <w:t xml:space="preserve"> C stanowić będzie procentową wartość, </w:t>
      </w:r>
      <w:r w:rsidR="003F3D3A" w:rsidRPr="00DE5915">
        <w:br/>
        <w:t xml:space="preserve">     </w:t>
      </w:r>
      <w:r w:rsidRPr="00DE5915">
        <w:t xml:space="preserve">o </w:t>
      </w:r>
      <w:r w:rsidR="003F3D3A" w:rsidRPr="00DE5915">
        <w:t xml:space="preserve"> </w:t>
      </w:r>
      <w:r w:rsidRPr="00DE5915">
        <w:t>którą to zostanie odpowiednio zwiększone (w przypadku wzrostu cen) lub</w:t>
      </w:r>
      <w:r w:rsidR="003F3D3A" w:rsidRPr="00DE5915">
        <w:br/>
      </w:r>
      <w:r w:rsidRPr="00DE5915">
        <w:t xml:space="preserve"> </w:t>
      </w:r>
      <w:r w:rsidR="003F3D3A" w:rsidRPr="00DE5915">
        <w:t xml:space="preserve">     </w:t>
      </w:r>
      <w:r w:rsidRPr="00DE5915">
        <w:t xml:space="preserve">zmniejszone (w przypadku spadku cen) wynagrodzenie Wykonawcy, </w:t>
      </w:r>
    </w:p>
    <w:p w14:paraId="3CB197D5" w14:textId="5724BB97" w:rsidR="00F976F1" w:rsidRDefault="00F976F1" w:rsidP="00DE5915">
      <w:pPr>
        <w:pStyle w:val="Akapitzlist"/>
        <w:numPr>
          <w:ilvl w:val="0"/>
          <w:numId w:val="14"/>
        </w:numPr>
        <w:spacing w:before="0" w:beforeAutospacing="0" w:after="0" w:afterAutospacing="0" w:line="276" w:lineRule="auto"/>
        <w:ind w:left="993" w:hanging="284"/>
        <w:contextualSpacing/>
        <w:jc w:val="both"/>
      </w:pPr>
      <w:r w:rsidRPr="00DE5915">
        <w:t xml:space="preserve">maksymalna wartość zmiany wynagrodzenia, jaką dopuszcza Zamawiający </w:t>
      </w:r>
      <w:r w:rsidRPr="00DE5915">
        <w:br/>
        <w:t>w efekcie zastosowania postanowień o zasadach wprowadzania zmian wysokości wynagrodzenia, o których mowa w niniejszym punkcie: 5 % wynagrodzenia wskazanego pierwotnie w umowie, stanowiącego maksymalną wartością nominalną zobowiązania Zamawiającego ustaloną na podstawie oferty Wykonawcy,</w:t>
      </w:r>
    </w:p>
    <w:p w14:paraId="525F691A" w14:textId="77777777" w:rsidR="00E425B4" w:rsidRPr="00DE5915" w:rsidRDefault="00E425B4" w:rsidP="00E425B4">
      <w:pPr>
        <w:pStyle w:val="Akapitzlist"/>
        <w:spacing w:before="0" w:beforeAutospacing="0" w:after="0" w:afterAutospacing="0" w:line="276" w:lineRule="auto"/>
        <w:ind w:left="993"/>
        <w:contextualSpacing/>
        <w:jc w:val="both"/>
      </w:pPr>
    </w:p>
    <w:p w14:paraId="041A8FD0" w14:textId="77777777" w:rsidR="00F976F1" w:rsidRPr="00DE5915" w:rsidRDefault="00F976F1" w:rsidP="00DE5915">
      <w:pPr>
        <w:pStyle w:val="Akapitzlist"/>
        <w:numPr>
          <w:ilvl w:val="0"/>
          <w:numId w:val="14"/>
        </w:numPr>
        <w:spacing w:before="0" w:beforeAutospacing="0" w:after="0" w:afterAutospacing="0" w:line="276" w:lineRule="auto"/>
        <w:ind w:left="993" w:hanging="284"/>
        <w:contextualSpacing/>
        <w:jc w:val="both"/>
      </w:pPr>
      <w:r w:rsidRPr="00DE5915">
        <w:lastRenderedPageBreak/>
        <w:t>w celu uniknięcia wątpliwości Strony zgodnie postanawiają, że wynagrodzenie wypłacone Wykonawcy przed dniem zmiany oraz wynagrodzenie należne za usługi jednostkowe wykonane przed dniem zmiany, nie podlega modyfikacji; wynagrodzenie należne Wykonawcy po dniu zmiany nie podlega modyfikacji także w sytuacji, gdy zgodnie z postanowieniami umowy powinno ono być wypłacone przed dniem zmiany, a należne jest do wypłaty po tym dniu w wyniku zwłoki Wykonawcy w realizacji przedmiotu umowy,</w:t>
      </w:r>
    </w:p>
    <w:p w14:paraId="0A0BD257" w14:textId="3CCCCA80" w:rsidR="00F976F1" w:rsidRPr="00DE5915" w:rsidRDefault="00F976F1" w:rsidP="00DE5915">
      <w:pPr>
        <w:pStyle w:val="Akapitzlist"/>
        <w:numPr>
          <w:ilvl w:val="0"/>
          <w:numId w:val="14"/>
        </w:numPr>
        <w:spacing w:before="0" w:beforeAutospacing="0" w:after="0" w:afterAutospacing="0" w:line="276" w:lineRule="auto"/>
        <w:ind w:left="993" w:hanging="284"/>
        <w:contextualSpacing/>
        <w:jc w:val="both"/>
      </w:pPr>
      <w:r w:rsidRPr="00DE5915">
        <w:t>zmiana wysokości wynagrodzenia, o której mowa w niniejszym p</w:t>
      </w:r>
      <w:r w:rsidR="003F3D3A" w:rsidRPr="00DE5915">
        <w:t>kt</w:t>
      </w:r>
      <w:r w:rsidRPr="00DE5915">
        <w:t xml:space="preserve">, obowiązywać będzie od dnia zawarcia aneksu i będzie obejmować wyrównanie </w:t>
      </w:r>
      <w:r w:rsidRPr="00DE5915">
        <w:br/>
        <w:t xml:space="preserve">za okres od dnia zmiany, lecz nie wcześniej niż od dnia złożenia wniosku, o którym mowa w </w:t>
      </w:r>
      <w:proofErr w:type="spellStart"/>
      <w:r w:rsidR="003F3D3A" w:rsidRPr="00DE5915">
        <w:t>ppkt</w:t>
      </w:r>
      <w:proofErr w:type="spellEnd"/>
      <w:r w:rsidR="003F3D3A" w:rsidRPr="00DE5915">
        <w:t xml:space="preserve"> </w:t>
      </w:r>
      <w:r w:rsidRPr="00DE5915">
        <w:t>c),</w:t>
      </w:r>
    </w:p>
    <w:p w14:paraId="02911ACB" w14:textId="77777777" w:rsidR="00F976F1" w:rsidRPr="00DE5915" w:rsidRDefault="00F976F1" w:rsidP="00DE5915">
      <w:pPr>
        <w:pStyle w:val="Akapitzlist"/>
        <w:numPr>
          <w:ilvl w:val="0"/>
          <w:numId w:val="14"/>
        </w:numPr>
        <w:spacing w:before="0" w:beforeAutospacing="0" w:after="0" w:afterAutospacing="0" w:line="276" w:lineRule="auto"/>
        <w:ind w:left="993" w:hanging="284"/>
        <w:contextualSpacing/>
        <w:jc w:val="both"/>
      </w:pPr>
      <w:r w:rsidRPr="00DE5915">
        <w:t>w przypadku wykonywania umowy przy udziale podwykonawców, Wykonawca zobowiązany jest do zmiany wynagrodzenia tych podwykonawców na zasadach określonych w niniejszym punkcie, w sytuacji, gdy zawarł z nimi umowy na usługi na okres przekraczający 6 miesięcy, a jego wynagrodzenie zostanie zmienione zgodnie z tymi zasadami.</w:t>
      </w:r>
    </w:p>
    <w:p w14:paraId="13BD804B" w14:textId="38015FEB" w:rsidR="00F976F1" w:rsidRPr="00DE5915" w:rsidRDefault="00F976F1" w:rsidP="00DE5915">
      <w:pPr>
        <w:pStyle w:val="Akapitzlist"/>
        <w:numPr>
          <w:ilvl w:val="0"/>
          <w:numId w:val="12"/>
        </w:numPr>
        <w:spacing w:before="0" w:beforeAutospacing="0" w:after="0" w:afterAutospacing="0" w:line="276" w:lineRule="auto"/>
        <w:contextualSpacing/>
        <w:jc w:val="both"/>
      </w:pPr>
      <w:r w:rsidRPr="00DE5915">
        <w:t>Zamawiający i Wykonawca dopuszczają możliwość zmian redakcyjnych umowy oraz zmian będących następstwem zmian danych Stron ujawnionych w rejestrach publicznych.</w:t>
      </w:r>
    </w:p>
    <w:p w14:paraId="67EF669B" w14:textId="785DC77A" w:rsidR="00F976F1" w:rsidRPr="00DE5915" w:rsidRDefault="00F976F1" w:rsidP="00DE5915">
      <w:pPr>
        <w:pStyle w:val="Akapitzlist"/>
        <w:numPr>
          <w:ilvl w:val="0"/>
          <w:numId w:val="12"/>
        </w:numPr>
        <w:tabs>
          <w:tab w:val="right" w:pos="-2410"/>
          <w:tab w:val="left" w:pos="284"/>
        </w:tabs>
        <w:spacing w:before="0" w:beforeAutospacing="0" w:after="0" w:afterAutospacing="0" w:line="276" w:lineRule="auto"/>
        <w:contextualSpacing/>
        <w:jc w:val="both"/>
      </w:pPr>
      <w:r w:rsidRPr="00DE5915">
        <w:t xml:space="preserve">Zmiana umowy nastąpić może z inicjatywy Zamawiającego albo Wykonawcy, </w:t>
      </w:r>
      <w:r w:rsidRPr="00DE5915">
        <w:br/>
        <w:t>przez</w:t>
      </w:r>
      <w:r w:rsidR="003F3D3A" w:rsidRPr="00DE5915">
        <w:t xml:space="preserve"> </w:t>
      </w:r>
      <w:r w:rsidRPr="00DE5915">
        <w:t>przedstawienie drugiej Stronie propozycji zmiany w formie pisemnej, które powinny zawierać:</w:t>
      </w:r>
    </w:p>
    <w:p w14:paraId="66404357" w14:textId="77777777" w:rsidR="00F976F1" w:rsidRPr="00DE5915" w:rsidRDefault="00F976F1" w:rsidP="00DE5915">
      <w:pPr>
        <w:pStyle w:val="Akapitzlist"/>
        <w:spacing w:before="0" w:beforeAutospacing="0" w:after="0" w:afterAutospacing="0" w:line="276" w:lineRule="auto"/>
        <w:ind w:left="722"/>
        <w:jc w:val="both"/>
      </w:pPr>
      <w:r w:rsidRPr="00DE5915">
        <w:t>a)    rodzaj i zakres zmian,</w:t>
      </w:r>
    </w:p>
    <w:p w14:paraId="4A64442F" w14:textId="77777777" w:rsidR="00F976F1" w:rsidRPr="00DE5915" w:rsidRDefault="00F976F1" w:rsidP="00DE5915">
      <w:pPr>
        <w:pStyle w:val="Akapitzlist"/>
        <w:spacing w:before="0" w:beforeAutospacing="0" w:after="0" w:afterAutospacing="0" w:line="276" w:lineRule="auto"/>
        <w:ind w:left="722"/>
        <w:jc w:val="both"/>
      </w:pPr>
      <w:r w:rsidRPr="00DE5915">
        <w:t>b)    warunki wprowadzenia zmian,</w:t>
      </w:r>
    </w:p>
    <w:p w14:paraId="0398A847" w14:textId="77777777" w:rsidR="00F976F1" w:rsidRPr="00DE5915" w:rsidRDefault="00F976F1" w:rsidP="00DE5915">
      <w:pPr>
        <w:pStyle w:val="Akapitzlist"/>
        <w:spacing w:before="0" w:beforeAutospacing="0" w:after="0" w:afterAutospacing="0" w:line="276" w:lineRule="auto"/>
        <w:ind w:left="722"/>
        <w:jc w:val="both"/>
      </w:pPr>
      <w:r w:rsidRPr="00DE5915">
        <w:t>c)    ustalenie, że zmiany nie modyfikują ogólnego charakteru umowy.”</w:t>
      </w:r>
    </w:p>
    <w:p w14:paraId="3D9965E1" w14:textId="77777777" w:rsidR="00551067" w:rsidRPr="00DE5915" w:rsidRDefault="00551067" w:rsidP="00DE5915">
      <w:pPr>
        <w:spacing w:after="0"/>
        <w:jc w:val="both"/>
        <w:rPr>
          <w:rFonts w:ascii="Times New Roman" w:hAnsi="Times New Roman" w:cs="Times New Roman"/>
          <w:sz w:val="24"/>
          <w:szCs w:val="24"/>
        </w:rPr>
      </w:pPr>
    </w:p>
    <w:p w14:paraId="73230A4E" w14:textId="08195066" w:rsidR="00A7404B" w:rsidRPr="00DE5915" w:rsidRDefault="00A7404B" w:rsidP="00DE5915">
      <w:pPr>
        <w:pStyle w:val="Akapitzlist"/>
        <w:numPr>
          <w:ilvl w:val="0"/>
          <w:numId w:val="6"/>
        </w:numPr>
        <w:tabs>
          <w:tab w:val="left" w:pos="567"/>
        </w:tabs>
        <w:spacing w:before="0" w:beforeAutospacing="0" w:after="0" w:afterAutospacing="0" w:line="276" w:lineRule="auto"/>
        <w:ind w:left="426" w:hanging="426"/>
        <w:jc w:val="both"/>
        <w:rPr>
          <w:u w:val="single"/>
        </w:rPr>
      </w:pPr>
      <w:r w:rsidRPr="00DE5915">
        <w:rPr>
          <w:u w:val="single"/>
        </w:rPr>
        <w:t xml:space="preserve">terminów, tj.: </w:t>
      </w:r>
    </w:p>
    <w:p w14:paraId="42D6B03B" w14:textId="5A7BA9D0" w:rsidR="008A3788" w:rsidRPr="00DE5915" w:rsidRDefault="00A7404B" w:rsidP="00DE5915">
      <w:pPr>
        <w:pStyle w:val="Akapitzlist"/>
        <w:tabs>
          <w:tab w:val="left" w:pos="567"/>
        </w:tabs>
        <w:spacing w:before="0" w:beforeAutospacing="0" w:after="0" w:afterAutospacing="0" w:line="276" w:lineRule="auto"/>
        <w:ind w:left="426"/>
        <w:jc w:val="both"/>
      </w:pPr>
      <w:r w:rsidRPr="00DE5915">
        <w:t>a</w:t>
      </w:r>
      <w:r w:rsidR="008A3788" w:rsidRPr="00DE5915">
        <w:t xml:space="preserve">) terminów składania i otwarcia ofert, a także wnoszenia wadium - ilekroć </w:t>
      </w:r>
      <w:r w:rsidR="008A3788" w:rsidRPr="00DE5915">
        <w:br/>
        <w:t xml:space="preserve">       w SWZ pojawia się informacja o w/w terminach należy przyjąć, że jest</w:t>
      </w:r>
      <w:r w:rsidR="008A3788" w:rsidRPr="00DE5915">
        <w:br/>
        <w:t xml:space="preserve">       to odpowiednio:</w:t>
      </w:r>
    </w:p>
    <w:p w14:paraId="41339EE0" w14:textId="4C545E4B" w:rsidR="008A3788" w:rsidRPr="00DE5915" w:rsidRDefault="008A3788" w:rsidP="00DE5915">
      <w:pPr>
        <w:pStyle w:val="Akapitzlist"/>
        <w:numPr>
          <w:ilvl w:val="0"/>
          <w:numId w:val="11"/>
        </w:numPr>
        <w:tabs>
          <w:tab w:val="left" w:pos="284"/>
        </w:tabs>
        <w:spacing w:before="0" w:beforeAutospacing="0" w:after="0" w:afterAutospacing="0" w:line="276" w:lineRule="auto"/>
        <w:ind w:firstLine="131"/>
        <w:jc w:val="both"/>
        <w:rPr>
          <w:b/>
        </w:rPr>
      </w:pPr>
      <w:r w:rsidRPr="00DE5915">
        <w:t xml:space="preserve">termin składania ofert - </w:t>
      </w:r>
      <w:r w:rsidRPr="00DE5915">
        <w:rPr>
          <w:b/>
        </w:rPr>
        <w:t xml:space="preserve">do dnia </w:t>
      </w:r>
      <w:r w:rsidR="00DE5915" w:rsidRPr="00DE5915">
        <w:rPr>
          <w:b/>
        </w:rPr>
        <w:t>28.08.2023</w:t>
      </w:r>
      <w:r w:rsidRPr="00DE5915">
        <w:rPr>
          <w:b/>
        </w:rPr>
        <w:t xml:space="preserve"> r. do godz. 9.00,</w:t>
      </w:r>
    </w:p>
    <w:p w14:paraId="7462D03D" w14:textId="67BF958A" w:rsidR="008A3788" w:rsidRPr="00DE5915" w:rsidRDefault="008A3788" w:rsidP="00DE5915">
      <w:pPr>
        <w:numPr>
          <w:ilvl w:val="0"/>
          <w:numId w:val="11"/>
        </w:numPr>
        <w:tabs>
          <w:tab w:val="left" w:pos="284"/>
        </w:tabs>
        <w:spacing w:after="0"/>
        <w:ind w:firstLine="131"/>
        <w:jc w:val="both"/>
        <w:rPr>
          <w:rFonts w:ascii="Times New Roman" w:eastAsia="Times New Roman" w:hAnsi="Times New Roman" w:cs="Times New Roman"/>
          <w:b/>
          <w:sz w:val="24"/>
          <w:szCs w:val="24"/>
          <w:lang w:eastAsia="pl-PL"/>
        </w:rPr>
      </w:pPr>
      <w:r w:rsidRPr="00DE5915">
        <w:rPr>
          <w:rFonts w:ascii="Times New Roman" w:eastAsia="Times New Roman" w:hAnsi="Times New Roman" w:cs="Times New Roman"/>
          <w:sz w:val="24"/>
          <w:szCs w:val="24"/>
          <w:lang w:eastAsia="pl-PL"/>
        </w:rPr>
        <w:t xml:space="preserve">termin otwarcia ofert – </w:t>
      </w:r>
      <w:r w:rsidRPr="00DE5915">
        <w:rPr>
          <w:rFonts w:ascii="Times New Roman" w:eastAsia="Times New Roman" w:hAnsi="Times New Roman" w:cs="Times New Roman"/>
          <w:b/>
          <w:sz w:val="24"/>
          <w:szCs w:val="24"/>
          <w:lang w:eastAsia="pl-PL"/>
        </w:rPr>
        <w:t xml:space="preserve">dnia </w:t>
      </w:r>
      <w:r w:rsidR="00DE5915" w:rsidRPr="00DE5915">
        <w:rPr>
          <w:rFonts w:ascii="Times New Roman" w:eastAsia="Times New Roman" w:hAnsi="Times New Roman" w:cs="Times New Roman"/>
          <w:b/>
          <w:sz w:val="24"/>
          <w:szCs w:val="24"/>
          <w:lang w:eastAsia="pl-PL"/>
        </w:rPr>
        <w:t>28.08.2023</w:t>
      </w:r>
      <w:r w:rsidRPr="00DE5915">
        <w:rPr>
          <w:rFonts w:ascii="Times New Roman" w:eastAsia="Times New Roman" w:hAnsi="Times New Roman" w:cs="Times New Roman"/>
          <w:b/>
          <w:sz w:val="24"/>
          <w:szCs w:val="24"/>
          <w:lang w:eastAsia="pl-PL"/>
        </w:rPr>
        <w:t xml:space="preserve"> r., godz. 10.00,</w:t>
      </w:r>
    </w:p>
    <w:p w14:paraId="0DDB9E56" w14:textId="43DCA671" w:rsidR="008A3788" w:rsidRPr="00DE5915" w:rsidRDefault="008A3788" w:rsidP="00DE5915">
      <w:pPr>
        <w:numPr>
          <w:ilvl w:val="0"/>
          <w:numId w:val="11"/>
        </w:numPr>
        <w:tabs>
          <w:tab w:val="left" w:pos="284"/>
        </w:tabs>
        <w:spacing w:after="0"/>
        <w:ind w:firstLine="131"/>
        <w:jc w:val="both"/>
        <w:rPr>
          <w:rFonts w:ascii="Times New Roman" w:eastAsia="Times New Roman" w:hAnsi="Times New Roman" w:cs="Times New Roman"/>
          <w:b/>
          <w:sz w:val="24"/>
          <w:szCs w:val="24"/>
          <w:lang w:eastAsia="pl-PL"/>
        </w:rPr>
      </w:pPr>
      <w:r w:rsidRPr="00DE5915">
        <w:rPr>
          <w:rFonts w:ascii="Times New Roman" w:eastAsia="Times New Roman" w:hAnsi="Times New Roman" w:cs="Times New Roman"/>
          <w:sz w:val="24"/>
          <w:szCs w:val="24"/>
          <w:lang w:eastAsia="pl-PL"/>
        </w:rPr>
        <w:t xml:space="preserve">termin wniesienia wadium - </w:t>
      </w:r>
      <w:r w:rsidRPr="00DE5915">
        <w:rPr>
          <w:rFonts w:ascii="Times New Roman" w:eastAsia="Times New Roman" w:hAnsi="Times New Roman" w:cs="Times New Roman"/>
          <w:b/>
          <w:sz w:val="24"/>
          <w:szCs w:val="24"/>
          <w:lang w:eastAsia="pl-PL"/>
        </w:rPr>
        <w:t>do dnia</w:t>
      </w:r>
      <w:r w:rsidR="00DE5915" w:rsidRPr="00DE5915">
        <w:rPr>
          <w:rFonts w:ascii="Times New Roman" w:eastAsia="Times New Roman" w:hAnsi="Times New Roman" w:cs="Times New Roman"/>
          <w:b/>
          <w:sz w:val="24"/>
          <w:szCs w:val="24"/>
          <w:lang w:eastAsia="pl-PL"/>
        </w:rPr>
        <w:t xml:space="preserve"> 28.08.2023</w:t>
      </w:r>
      <w:r w:rsidRPr="00DE5915">
        <w:rPr>
          <w:rFonts w:ascii="Times New Roman" w:eastAsia="Times New Roman" w:hAnsi="Times New Roman" w:cs="Times New Roman"/>
          <w:b/>
          <w:sz w:val="24"/>
          <w:szCs w:val="24"/>
          <w:lang w:eastAsia="pl-PL"/>
        </w:rPr>
        <w:t xml:space="preserve"> r. do godz. 9.00.</w:t>
      </w:r>
    </w:p>
    <w:p w14:paraId="3D560B8E" w14:textId="299DD979" w:rsidR="008A3788" w:rsidRPr="00DE5915" w:rsidRDefault="00A7404B" w:rsidP="00DE5915">
      <w:pPr>
        <w:spacing w:after="0"/>
        <w:jc w:val="both"/>
        <w:rPr>
          <w:rFonts w:ascii="Times New Roman" w:hAnsi="Times New Roman" w:cs="Times New Roman"/>
          <w:sz w:val="24"/>
          <w:szCs w:val="24"/>
        </w:rPr>
      </w:pPr>
      <w:r w:rsidRPr="00DE5915">
        <w:rPr>
          <w:rFonts w:ascii="Times New Roman" w:hAnsi="Times New Roman" w:cs="Times New Roman"/>
          <w:sz w:val="24"/>
          <w:szCs w:val="24"/>
        </w:rPr>
        <w:t xml:space="preserve">       b</w:t>
      </w:r>
      <w:r w:rsidR="008A3788" w:rsidRPr="00DE5915">
        <w:rPr>
          <w:rFonts w:ascii="Times New Roman" w:hAnsi="Times New Roman" w:cs="Times New Roman"/>
          <w:sz w:val="24"/>
          <w:szCs w:val="24"/>
        </w:rPr>
        <w:t>)   terminu związania ofertą - rozdział XV pkt 5 SWZ otrzymuje brzmienie:</w:t>
      </w:r>
    </w:p>
    <w:p w14:paraId="290616E9" w14:textId="71908E71" w:rsidR="008A3788" w:rsidRPr="00DE5915" w:rsidRDefault="008A3788" w:rsidP="00DE5915">
      <w:pPr>
        <w:tabs>
          <w:tab w:val="num" w:pos="426"/>
        </w:tabs>
        <w:spacing w:after="0"/>
        <w:ind w:left="360" w:hanging="360"/>
        <w:jc w:val="both"/>
        <w:rPr>
          <w:rFonts w:ascii="Times New Roman" w:eastAsia="Times New Roman" w:hAnsi="Times New Roman" w:cs="Times New Roman"/>
          <w:sz w:val="24"/>
          <w:szCs w:val="24"/>
          <w:lang w:eastAsia="pl-PL"/>
        </w:rPr>
      </w:pPr>
      <w:r w:rsidRPr="00DE5915">
        <w:rPr>
          <w:rFonts w:ascii="Times New Roman" w:eastAsia="Times New Roman" w:hAnsi="Times New Roman" w:cs="Times New Roman"/>
          <w:sz w:val="24"/>
          <w:szCs w:val="24"/>
          <w:lang w:eastAsia="pl-PL"/>
        </w:rPr>
        <w:t xml:space="preserve">     </w:t>
      </w:r>
      <w:r w:rsidR="00A7404B" w:rsidRPr="00DE5915">
        <w:rPr>
          <w:rFonts w:ascii="Times New Roman" w:eastAsia="Times New Roman" w:hAnsi="Times New Roman" w:cs="Times New Roman"/>
          <w:sz w:val="24"/>
          <w:szCs w:val="24"/>
          <w:lang w:eastAsia="pl-PL"/>
        </w:rPr>
        <w:t xml:space="preserve">        </w:t>
      </w:r>
      <w:r w:rsidRPr="00DE5915">
        <w:rPr>
          <w:rFonts w:ascii="Times New Roman" w:eastAsia="Times New Roman" w:hAnsi="Times New Roman" w:cs="Times New Roman"/>
          <w:sz w:val="24"/>
          <w:szCs w:val="24"/>
          <w:lang w:eastAsia="pl-PL"/>
        </w:rPr>
        <w:t xml:space="preserve">„Wykonawca jest związany ofertą do dnia </w:t>
      </w:r>
      <w:r w:rsidR="00237BC5">
        <w:rPr>
          <w:rFonts w:ascii="Times New Roman" w:eastAsia="Times New Roman" w:hAnsi="Times New Roman" w:cs="Times New Roman"/>
          <w:sz w:val="24"/>
          <w:szCs w:val="24"/>
          <w:lang w:eastAsia="pl-PL"/>
        </w:rPr>
        <w:t>24.11.2023</w:t>
      </w:r>
      <w:r w:rsidRPr="00DE5915">
        <w:rPr>
          <w:rFonts w:ascii="Times New Roman" w:eastAsia="Times New Roman" w:hAnsi="Times New Roman" w:cs="Times New Roman"/>
          <w:sz w:val="24"/>
          <w:szCs w:val="24"/>
          <w:lang w:eastAsia="pl-PL"/>
        </w:rPr>
        <w:t xml:space="preserve"> r.” </w:t>
      </w:r>
    </w:p>
    <w:p w14:paraId="01B70B38" w14:textId="77777777" w:rsidR="0042681E" w:rsidRPr="00DE5915" w:rsidRDefault="0042681E" w:rsidP="00DE5915">
      <w:pPr>
        <w:pStyle w:val="Akapitzlist"/>
        <w:shd w:val="clear" w:color="auto" w:fill="FFFFFF"/>
        <w:spacing w:before="0" w:beforeAutospacing="0" w:after="0" w:afterAutospacing="0" w:line="276" w:lineRule="auto"/>
        <w:jc w:val="both"/>
      </w:pPr>
    </w:p>
    <w:sectPr w:rsidR="0042681E" w:rsidRPr="00DE5915" w:rsidSect="00DE5915">
      <w:footerReference w:type="default" r:id="rId8"/>
      <w:pgSz w:w="11906" w:h="16838"/>
      <w:pgMar w:top="1134" w:right="1417" w:bottom="1135" w:left="1417"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0E71" w14:textId="77777777" w:rsidR="00CB2773" w:rsidRDefault="00CB2773" w:rsidP="00C16F21">
      <w:pPr>
        <w:spacing w:after="0" w:line="240" w:lineRule="auto"/>
      </w:pPr>
      <w:r>
        <w:separator/>
      </w:r>
    </w:p>
  </w:endnote>
  <w:endnote w:type="continuationSeparator" w:id="0">
    <w:p w14:paraId="496C35B2" w14:textId="77777777" w:rsidR="00CB2773" w:rsidRDefault="00CB2773" w:rsidP="00C1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64871784"/>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3AA7A910" w14:textId="397FEEE0" w:rsidR="00C16F21" w:rsidRPr="0069518A" w:rsidRDefault="00C16F21" w:rsidP="0069518A">
            <w:pPr>
              <w:pStyle w:val="Stopka"/>
              <w:jc w:val="center"/>
              <w:rPr>
                <w:rFonts w:ascii="Times New Roman" w:hAnsi="Times New Roman" w:cs="Times New Roman"/>
                <w:sz w:val="20"/>
                <w:szCs w:val="20"/>
              </w:rPr>
            </w:pPr>
            <w:r w:rsidRPr="0069518A">
              <w:rPr>
                <w:rFonts w:ascii="Times New Roman" w:hAnsi="Times New Roman" w:cs="Times New Roman"/>
                <w:sz w:val="20"/>
                <w:szCs w:val="20"/>
              </w:rPr>
              <w:t xml:space="preserve">Strona </w:t>
            </w:r>
            <w:r w:rsidRPr="0069518A">
              <w:rPr>
                <w:rFonts w:ascii="Times New Roman" w:hAnsi="Times New Roman" w:cs="Times New Roman"/>
                <w:sz w:val="20"/>
                <w:szCs w:val="20"/>
              </w:rPr>
              <w:fldChar w:fldCharType="begin"/>
            </w:r>
            <w:r w:rsidRPr="0069518A">
              <w:rPr>
                <w:rFonts w:ascii="Times New Roman" w:hAnsi="Times New Roman" w:cs="Times New Roman"/>
                <w:sz w:val="20"/>
                <w:szCs w:val="20"/>
              </w:rPr>
              <w:instrText>PAGE</w:instrText>
            </w:r>
            <w:r w:rsidRPr="0069518A">
              <w:rPr>
                <w:rFonts w:ascii="Times New Roman" w:hAnsi="Times New Roman" w:cs="Times New Roman"/>
                <w:sz w:val="20"/>
                <w:szCs w:val="20"/>
              </w:rPr>
              <w:fldChar w:fldCharType="separate"/>
            </w:r>
            <w:r w:rsidRPr="0069518A">
              <w:rPr>
                <w:rFonts w:ascii="Times New Roman" w:hAnsi="Times New Roman" w:cs="Times New Roman"/>
                <w:sz w:val="20"/>
                <w:szCs w:val="20"/>
              </w:rPr>
              <w:t>2</w:t>
            </w:r>
            <w:r w:rsidRPr="0069518A">
              <w:rPr>
                <w:rFonts w:ascii="Times New Roman" w:hAnsi="Times New Roman" w:cs="Times New Roman"/>
                <w:sz w:val="20"/>
                <w:szCs w:val="20"/>
              </w:rPr>
              <w:fldChar w:fldCharType="end"/>
            </w:r>
            <w:r w:rsidRPr="0069518A">
              <w:rPr>
                <w:rFonts w:ascii="Times New Roman" w:hAnsi="Times New Roman" w:cs="Times New Roman"/>
                <w:sz w:val="20"/>
                <w:szCs w:val="20"/>
              </w:rPr>
              <w:t xml:space="preserve"> z </w:t>
            </w:r>
            <w:r w:rsidRPr="0069518A">
              <w:rPr>
                <w:rFonts w:ascii="Times New Roman" w:hAnsi="Times New Roman" w:cs="Times New Roman"/>
                <w:sz w:val="20"/>
                <w:szCs w:val="20"/>
              </w:rPr>
              <w:fldChar w:fldCharType="begin"/>
            </w:r>
            <w:r w:rsidRPr="0069518A">
              <w:rPr>
                <w:rFonts w:ascii="Times New Roman" w:hAnsi="Times New Roman" w:cs="Times New Roman"/>
                <w:sz w:val="20"/>
                <w:szCs w:val="20"/>
              </w:rPr>
              <w:instrText>NUMPAGES</w:instrText>
            </w:r>
            <w:r w:rsidRPr="0069518A">
              <w:rPr>
                <w:rFonts w:ascii="Times New Roman" w:hAnsi="Times New Roman" w:cs="Times New Roman"/>
                <w:sz w:val="20"/>
                <w:szCs w:val="20"/>
              </w:rPr>
              <w:fldChar w:fldCharType="separate"/>
            </w:r>
            <w:r w:rsidRPr="0069518A">
              <w:rPr>
                <w:rFonts w:ascii="Times New Roman" w:hAnsi="Times New Roman" w:cs="Times New Roman"/>
                <w:sz w:val="20"/>
                <w:szCs w:val="20"/>
              </w:rPr>
              <w:t>2</w:t>
            </w:r>
            <w:r w:rsidRPr="0069518A">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A868" w14:textId="77777777" w:rsidR="00CB2773" w:rsidRDefault="00CB2773" w:rsidP="00C16F21">
      <w:pPr>
        <w:spacing w:after="0" w:line="240" w:lineRule="auto"/>
      </w:pPr>
      <w:r>
        <w:separator/>
      </w:r>
    </w:p>
  </w:footnote>
  <w:footnote w:type="continuationSeparator" w:id="0">
    <w:p w14:paraId="416044D9" w14:textId="77777777" w:rsidR="00CB2773" w:rsidRDefault="00CB2773" w:rsidP="00C16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163"/>
    <w:multiLevelType w:val="hybridMultilevel"/>
    <w:tmpl w:val="BEB0DDBE"/>
    <w:lvl w:ilvl="0" w:tplc="DD22FF02">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 w15:restartNumberingAfterBreak="0">
    <w:nsid w:val="040E3E07"/>
    <w:multiLevelType w:val="hybridMultilevel"/>
    <w:tmpl w:val="C8C0FE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17CE5"/>
    <w:multiLevelType w:val="hybridMultilevel"/>
    <w:tmpl w:val="DAC08E2A"/>
    <w:lvl w:ilvl="0" w:tplc="328C98A0">
      <w:start w:val="1"/>
      <w:numFmt w:val="decimal"/>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3" w15:restartNumberingAfterBreak="0">
    <w:nsid w:val="089E52FF"/>
    <w:multiLevelType w:val="singleLevel"/>
    <w:tmpl w:val="5F022514"/>
    <w:lvl w:ilvl="0">
      <w:start w:val="1"/>
      <w:numFmt w:val="decimal"/>
      <w:lvlText w:val="%1."/>
      <w:lvlJc w:val="left"/>
      <w:pPr>
        <w:ind w:left="720" w:hanging="360"/>
      </w:pPr>
      <w:rPr>
        <w:rFonts w:hint="default"/>
        <w:b w:val="0"/>
      </w:rPr>
    </w:lvl>
  </w:abstractNum>
  <w:abstractNum w:abstractNumId="4" w15:restartNumberingAfterBreak="0">
    <w:nsid w:val="0E190A7E"/>
    <w:multiLevelType w:val="hybridMultilevel"/>
    <w:tmpl w:val="67CEC4D4"/>
    <w:lvl w:ilvl="0" w:tplc="04150017">
      <w:start w:val="1"/>
      <w:numFmt w:val="lowerLetter"/>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5" w15:restartNumberingAfterBreak="0">
    <w:nsid w:val="14D56383"/>
    <w:multiLevelType w:val="hybridMultilevel"/>
    <w:tmpl w:val="E6F2964A"/>
    <w:lvl w:ilvl="0" w:tplc="2DCEB41A">
      <w:start w:val="1"/>
      <w:numFmt w:val="upperLetter"/>
      <w:lvlText w:val="%1."/>
      <w:lvlJc w:val="left"/>
      <w:pPr>
        <w:ind w:left="720" w:hanging="360"/>
      </w:pPr>
      <w:rPr>
        <w:rFonts w:ascii="Times New Roman" w:eastAsia="Times New Roman" w:hAnsi="Times New Roman" w:cs="Times New Roman"/>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3B4401"/>
    <w:multiLevelType w:val="hybridMultilevel"/>
    <w:tmpl w:val="3E3860C6"/>
    <w:lvl w:ilvl="0" w:tplc="98BC0E76">
      <w:start w:val="1"/>
      <w:numFmt w:val="lowerLetter"/>
      <w:lvlText w:val="%1)"/>
      <w:lvlJc w:val="left"/>
      <w:pPr>
        <w:ind w:left="1082" w:hanging="360"/>
      </w:pPr>
      <w:rPr>
        <w:rFonts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7" w15:restartNumberingAfterBreak="0">
    <w:nsid w:val="332B41C0"/>
    <w:multiLevelType w:val="hybridMultilevel"/>
    <w:tmpl w:val="08D2A51E"/>
    <w:lvl w:ilvl="0" w:tplc="A1DC03CC">
      <w:start w:val="1"/>
      <w:numFmt w:val="lowerLetter"/>
      <w:lvlText w:val="%1)"/>
      <w:lvlJc w:val="left"/>
      <w:pPr>
        <w:ind w:left="1442" w:hanging="360"/>
      </w:pPr>
      <w:rPr>
        <w:rFonts w:hint="default"/>
      </w:r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8" w15:restartNumberingAfterBreak="0">
    <w:nsid w:val="3EB27128"/>
    <w:multiLevelType w:val="hybridMultilevel"/>
    <w:tmpl w:val="54D24D14"/>
    <w:lvl w:ilvl="0" w:tplc="5D6C9680">
      <w:start w:val="1"/>
      <w:numFmt w:val="upp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4D975659"/>
    <w:multiLevelType w:val="hybridMultilevel"/>
    <w:tmpl w:val="D1F66B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4FB16E6B"/>
    <w:multiLevelType w:val="hybridMultilevel"/>
    <w:tmpl w:val="E2D0DD2C"/>
    <w:lvl w:ilvl="0" w:tplc="04150015">
      <w:start w:val="1"/>
      <w:numFmt w:val="upp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5A6D6276"/>
    <w:multiLevelType w:val="hybridMultilevel"/>
    <w:tmpl w:val="17F67CAE"/>
    <w:lvl w:ilvl="0" w:tplc="B74C70A0">
      <w:start w:val="1"/>
      <w:numFmt w:val="lowerLetter"/>
      <w:lvlText w:val="%1)"/>
      <w:lvlJc w:val="left"/>
      <w:pPr>
        <w:ind w:left="720"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D207C6"/>
    <w:multiLevelType w:val="hybridMultilevel"/>
    <w:tmpl w:val="777406DE"/>
    <w:lvl w:ilvl="0" w:tplc="BD76EFA6">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 w15:restartNumberingAfterBreak="0">
    <w:nsid w:val="6F084B9B"/>
    <w:multiLevelType w:val="hybridMultilevel"/>
    <w:tmpl w:val="0D5A7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3C3769"/>
    <w:multiLevelType w:val="hybridMultilevel"/>
    <w:tmpl w:val="AA621F2C"/>
    <w:lvl w:ilvl="0" w:tplc="C5FE1986">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Roman"/>
      <w:lvlText w:val="%3."/>
      <w:lvlJc w:val="right"/>
      <w:pPr>
        <w:ind w:left="2522" w:hanging="180"/>
      </w:pPr>
    </w:lvl>
    <w:lvl w:ilvl="3" w:tplc="0415000F">
      <w:start w:val="1"/>
      <w:numFmt w:val="decimal"/>
      <w:lvlText w:val="%4."/>
      <w:lvlJc w:val="left"/>
      <w:pPr>
        <w:ind w:left="3242" w:hanging="360"/>
      </w:pPr>
    </w:lvl>
    <w:lvl w:ilvl="4" w:tplc="04150019">
      <w:start w:val="1"/>
      <w:numFmt w:val="lowerLetter"/>
      <w:lvlText w:val="%5."/>
      <w:lvlJc w:val="left"/>
      <w:pPr>
        <w:ind w:left="3962" w:hanging="360"/>
      </w:pPr>
    </w:lvl>
    <w:lvl w:ilvl="5" w:tplc="0415001B">
      <w:start w:val="1"/>
      <w:numFmt w:val="lowerRoman"/>
      <w:lvlText w:val="%6."/>
      <w:lvlJc w:val="right"/>
      <w:pPr>
        <w:ind w:left="4682" w:hanging="180"/>
      </w:pPr>
    </w:lvl>
    <w:lvl w:ilvl="6" w:tplc="0415000F">
      <w:start w:val="1"/>
      <w:numFmt w:val="decimal"/>
      <w:lvlText w:val="%7."/>
      <w:lvlJc w:val="left"/>
      <w:pPr>
        <w:ind w:left="5402" w:hanging="360"/>
      </w:pPr>
    </w:lvl>
    <w:lvl w:ilvl="7" w:tplc="04150019">
      <w:start w:val="1"/>
      <w:numFmt w:val="lowerLetter"/>
      <w:lvlText w:val="%8."/>
      <w:lvlJc w:val="left"/>
      <w:pPr>
        <w:ind w:left="6122" w:hanging="360"/>
      </w:pPr>
    </w:lvl>
    <w:lvl w:ilvl="8" w:tplc="0415001B">
      <w:start w:val="1"/>
      <w:numFmt w:val="lowerRoman"/>
      <w:lvlText w:val="%9."/>
      <w:lvlJc w:val="right"/>
      <w:pPr>
        <w:ind w:left="6842" w:hanging="180"/>
      </w:pPr>
    </w:lvl>
  </w:abstractNum>
  <w:num w:numId="1" w16cid:durableId="382560692">
    <w:abstractNumId w:val="12"/>
  </w:num>
  <w:num w:numId="2" w16cid:durableId="2071347616">
    <w:abstractNumId w:val="11"/>
  </w:num>
  <w:num w:numId="3" w16cid:durableId="2056732455">
    <w:abstractNumId w:val="1"/>
  </w:num>
  <w:num w:numId="4" w16cid:durableId="1553494038">
    <w:abstractNumId w:val="3"/>
  </w:num>
  <w:num w:numId="5" w16cid:durableId="1774275590">
    <w:abstractNumId w:val="13"/>
  </w:num>
  <w:num w:numId="6" w16cid:durableId="1391885524">
    <w:abstractNumId w:val="9"/>
  </w:num>
  <w:num w:numId="7" w16cid:durableId="515266346">
    <w:abstractNumId w:val="2"/>
  </w:num>
  <w:num w:numId="8" w16cid:durableId="471287333">
    <w:abstractNumId w:val="14"/>
  </w:num>
  <w:num w:numId="9" w16cid:durableId="389110171">
    <w:abstractNumId w:val="4"/>
  </w:num>
  <w:num w:numId="10" w16cid:durableId="1379622893">
    <w:abstractNumId w:val="10"/>
  </w:num>
  <w:num w:numId="11" w16cid:durableId="1329282482">
    <w:abstractNumId w:val="5"/>
  </w:num>
  <w:num w:numId="12" w16cid:durableId="1781946943">
    <w:abstractNumId w:val="0"/>
  </w:num>
  <w:num w:numId="13" w16cid:durableId="1952122748">
    <w:abstractNumId w:val="6"/>
  </w:num>
  <w:num w:numId="14" w16cid:durableId="906065049">
    <w:abstractNumId w:val="7"/>
  </w:num>
  <w:num w:numId="15" w16cid:durableId="474755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10F"/>
    <w:rsid w:val="000202B3"/>
    <w:rsid w:val="000B2AC8"/>
    <w:rsid w:val="000F36FF"/>
    <w:rsid w:val="001B0CA4"/>
    <w:rsid w:val="00232F64"/>
    <w:rsid w:val="00237BC5"/>
    <w:rsid w:val="00270EB7"/>
    <w:rsid w:val="002B2276"/>
    <w:rsid w:val="002B3039"/>
    <w:rsid w:val="00327421"/>
    <w:rsid w:val="003401E0"/>
    <w:rsid w:val="00365319"/>
    <w:rsid w:val="003657D9"/>
    <w:rsid w:val="00365CC1"/>
    <w:rsid w:val="003A349D"/>
    <w:rsid w:val="003F3D3A"/>
    <w:rsid w:val="0042681E"/>
    <w:rsid w:val="00433542"/>
    <w:rsid w:val="004D020D"/>
    <w:rsid w:val="00515E30"/>
    <w:rsid w:val="005314E0"/>
    <w:rsid w:val="00551067"/>
    <w:rsid w:val="0061720F"/>
    <w:rsid w:val="00652715"/>
    <w:rsid w:val="006919E9"/>
    <w:rsid w:val="0069518A"/>
    <w:rsid w:val="006D5C44"/>
    <w:rsid w:val="006E5813"/>
    <w:rsid w:val="00745365"/>
    <w:rsid w:val="0078144C"/>
    <w:rsid w:val="0079723C"/>
    <w:rsid w:val="007A484E"/>
    <w:rsid w:val="007D48A2"/>
    <w:rsid w:val="0082629F"/>
    <w:rsid w:val="00827EFF"/>
    <w:rsid w:val="0084718C"/>
    <w:rsid w:val="008A0018"/>
    <w:rsid w:val="008A3788"/>
    <w:rsid w:val="008A465F"/>
    <w:rsid w:val="00904C97"/>
    <w:rsid w:val="00933ADF"/>
    <w:rsid w:val="0094378E"/>
    <w:rsid w:val="00946EF3"/>
    <w:rsid w:val="00962C20"/>
    <w:rsid w:val="00967F73"/>
    <w:rsid w:val="00997FB9"/>
    <w:rsid w:val="00A7404B"/>
    <w:rsid w:val="00AD45ED"/>
    <w:rsid w:val="00B12B0B"/>
    <w:rsid w:val="00B36EFD"/>
    <w:rsid w:val="00B56545"/>
    <w:rsid w:val="00C16F21"/>
    <w:rsid w:val="00C55B3C"/>
    <w:rsid w:val="00C93C9D"/>
    <w:rsid w:val="00C94931"/>
    <w:rsid w:val="00CB2773"/>
    <w:rsid w:val="00D4101E"/>
    <w:rsid w:val="00D467B1"/>
    <w:rsid w:val="00D5732E"/>
    <w:rsid w:val="00DE5915"/>
    <w:rsid w:val="00E003AE"/>
    <w:rsid w:val="00E1525F"/>
    <w:rsid w:val="00E30726"/>
    <w:rsid w:val="00E425B4"/>
    <w:rsid w:val="00E9230C"/>
    <w:rsid w:val="00ED710F"/>
    <w:rsid w:val="00F61387"/>
    <w:rsid w:val="00F976F1"/>
    <w:rsid w:val="00FD0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6100F"/>
  <w15:docId w15:val="{7C9B304A-946D-4D23-8114-1AE6E5D3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D075C"/>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Preambuła"/>
    <w:basedOn w:val="Normalny"/>
    <w:link w:val="AkapitzlistZnak"/>
    <w:uiPriority w:val="34"/>
    <w:qFormat/>
    <w:rsid w:val="00FD07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075C"/>
  </w:style>
  <w:style w:type="paragraph" w:styleId="NormalnyWeb">
    <w:name w:val="Normal (Web)"/>
    <w:basedOn w:val="Normalny"/>
    <w:uiPriority w:val="99"/>
    <w:unhideWhenUsed/>
    <w:rsid w:val="00FD07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FD075C"/>
    <w:rPr>
      <w:rFonts w:ascii="Times New Roman" w:eastAsia="Times New Roman" w:hAnsi="Times New Roman" w:cs="Times New Roman"/>
      <w:b/>
      <w:bCs/>
      <w:color w:val="000000"/>
      <w:sz w:val="20"/>
      <w:szCs w:val="20"/>
      <w:lang w:eastAsia="pl-PL"/>
    </w:rPr>
  </w:style>
  <w:style w:type="paragraph" w:customStyle="1" w:styleId="pkt">
    <w:name w:val="pkt"/>
    <w:basedOn w:val="Normalny"/>
    <w:rsid w:val="008A465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515E30"/>
    <w:pPr>
      <w:spacing w:after="120"/>
      <w:ind w:left="283"/>
    </w:pPr>
    <w:rPr>
      <w:rFonts w:ascii="Calibri" w:eastAsia="Times New Roman" w:hAnsi="Calibri"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515E30"/>
    <w:rPr>
      <w:rFonts w:ascii="Calibri" w:eastAsia="Times New Roman" w:hAnsi="Calibri" w:cs="Times New Roman"/>
      <w:sz w:val="16"/>
      <w:szCs w:val="16"/>
      <w:lang w:eastAsia="pl-PL"/>
    </w:rPr>
  </w:style>
  <w:style w:type="paragraph" w:styleId="Tekstpodstawowy">
    <w:name w:val="Body Text"/>
    <w:basedOn w:val="Normalny"/>
    <w:link w:val="TekstpodstawowyZnak"/>
    <w:uiPriority w:val="99"/>
    <w:semiHidden/>
    <w:unhideWhenUsed/>
    <w:rsid w:val="00515E30"/>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515E30"/>
    <w:rPr>
      <w:rFonts w:ascii="Calibri" w:eastAsia="Calibri" w:hAnsi="Calibri" w:cs="Times New Roman"/>
    </w:rPr>
  </w:style>
  <w:style w:type="paragraph" w:styleId="Nagwek">
    <w:name w:val="header"/>
    <w:basedOn w:val="Normalny"/>
    <w:link w:val="NagwekZnak"/>
    <w:uiPriority w:val="99"/>
    <w:unhideWhenUsed/>
    <w:rsid w:val="00C16F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6F21"/>
  </w:style>
  <w:style w:type="paragraph" w:styleId="Stopka">
    <w:name w:val="footer"/>
    <w:basedOn w:val="Normalny"/>
    <w:link w:val="StopkaZnak"/>
    <w:uiPriority w:val="99"/>
    <w:unhideWhenUsed/>
    <w:rsid w:val="00C16F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F21"/>
  </w:style>
  <w:style w:type="paragraph" w:customStyle="1" w:styleId="BodyText21">
    <w:name w:val="Body Text 21"/>
    <w:basedOn w:val="Normalny"/>
    <w:rsid w:val="00551067"/>
    <w:pPr>
      <w:tabs>
        <w:tab w:val="left" w:pos="0"/>
      </w:tabs>
      <w:spacing w:after="0" w:line="240" w:lineRule="auto"/>
      <w:jc w:val="both"/>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51067"/>
    <w:rPr>
      <w:i/>
      <w:iCs/>
    </w:rPr>
  </w:style>
  <w:style w:type="character" w:customStyle="1" w:styleId="AkapitzlistZnak">
    <w:name w:val="Akapit z listą Znak"/>
    <w:aliases w:val="L1 Znak,Numerowanie Znak,List Paragraph Znak,Preambuła Znak"/>
    <w:link w:val="Akapitzlist"/>
    <w:uiPriority w:val="34"/>
    <w:locked/>
    <w:rsid w:val="005510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967">
      <w:bodyDiv w:val="1"/>
      <w:marLeft w:val="0"/>
      <w:marRight w:val="0"/>
      <w:marTop w:val="0"/>
      <w:marBottom w:val="0"/>
      <w:divBdr>
        <w:top w:val="none" w:sz="0" w:space="0" w:color="auto"/>
        <w:left w:val="none" w:sz="0" w:space="0" w:color="auto"/>
        <w:bottom w:val="none" w:sz="0" w:space="0" w:color="auto"/>
        <w:right w:val="none" w:sz="0" w:space="0" w:color="auto"/>
      </w:divBdr>
    </w:div>
    <w:div w:id="232201046">
      <w:bodyDiv w:val="1"/>
      <w:marLeft w:val="0"/>
      <w:marRight w:val="0"/>
      <w:marTop w:val="0"/>
      <w:marBottom w:val="0"/>
      <w:divBdr>
        <w:top w:val="none" w:sz="0" w:space="0" w:color="auto"/>
        <w:left w:val="none" w:sz="0" w:space="0" w:color="auto"/>
        <w:bottom w:val="none" w:sz="0" w:space="0" w:color="auto"/>
        <w:right w:val="none" w:sz="0" w:space="0" w:color="auto"/>
      </w:divBdr>
    </w:div>
    <w:div w:id="367724585">
      <w:bodyDiv w:val="1"/>
      <w:marLeft w:val="0"/>
      <w:marRight w:val="0"/>
      <w:marTop w:val="0"/>
      <w:marBottom w:val="0"/>
      <w:divBdr>
        <w:top w:val="none" w:sz="0" w:space="0" w:color="auto"/>
        <w:left w:val="none" w:sz="0" w:space="0" w:color="auto"/>
        <w:bottom w:val="none" w:sz="0" w:space="0" w:color="auto"/>
        <w:right w:val="none" w:sz="0" w:space="0" w:color="auto"/>
      </w:divBdr>
    </w:div>
    <w:div w:id="642808735">
      <w:bodyDiv w:val="1"/>
      <w:marLeft w:val="0"/>
      <w:marRight w:val="0"/>
      <w:marTop w:val="0"/>
      <w:marBottom w:val="0"/>
      <w:divBdr>
        <w:top w:val="none" w:sz="0" w:space="0" w:color="auto"/>
        <w:left w:val="none" w:sz="0" w:space="0" w:color="auto"/>
        <w:bottom w:val="none" w:sz="0" w:space="0" w:color="auto"/>
        <w:right w:val="none" w:sz="0" w:space="0" w:color="auto"/>
      </w:divBdr>
    </w:div>
    <w:div w:id="975601224">
      <w:bodyDiv w:val="1"/>
      <w:marLeft w:val="0"/>
      <w:marRight w:val="0"/>
      <w:marTop w:val="0"/>
      <w:marBottom w:val="0"/>
      <w:divBdr>
        <w:top w:val="none" w:sz="0" w:space="0" w:color="auto"/>
        <w:left w:val="none" w:sz="0" w:space="0" w:color="auto"/>
        <w:bottom w:val="none" w:sz="0" w:space="0" w:color="auto"/>
        <w:right w:val="none" w:sz="0" w:space="0" w:color="auto"/>
      </w:divBdr>
    </w:div>
    <w:div w:id="1010762241">
      <w:bodyDiv w:val="1"/>
      <w:marLeft w:val="0"/>
      <w:marRight w:val="0"/>
      <w:marTop w:val="0"/>
      <w:marBottom w:val="0"/>
      <w:divBdr>
        <w:top w:val="none" w:sz="0" w:space="0" w:color="auto"/>
        <w:left w:val="none" w:sz="0" w:space="0" w:color="auto"/>
        <w:bottom w:val="none" w:sz="0" w:space="0" w:color="auto"/>
        <w:right w:val="none" w:sz="0" w:space="0" w:color="auto"/>
      </w:divBdr>
    </w:div>
    <w:div w:id="1091587780">
      <w:bodyDiv w:val="1"/>
      <w:marLeft w:val="0"/>
      <w:marRight w:val="0"/>
      <w:marTop w:val="0"/>
      <w:marBottom w:val="0"/>
      <w:divBdr>
        <w:top w:val="none" w:sz="0" w:space="0" w:color="auto"/>
        <w:left w:val="none" w:sz="0" w:space="0" w:color="auto"/>
        <w:bottom w:val="none" w:sz="0" w:space="0" w:color="auto"/>
        <w:right w:val="none" w:sz="0" w:space="0" w:color="auto"/>
      </w:divBdr>
    </w:div>
    <w:div w:id="1420562235">
      <w:bodyDiv w:val="1"/>
      <w:marLeft w:val="0"/>
      <w:marRight w:val="0"/>
      <w:marTop w:val="0"/>
      <w:marBottom w:val="0"/>
      <w:divBdr>
        <w:top w:val="none" w:sz="0" w:space="0" w:color="auto"/>
        <w:left w:val="none" w:sz="0" w:space="0" w:color="auto"/>
        <w:bottom w:val="none" w:sz="0" w:space="0" w:color="auto"/>
        <w:right w:val="none" w:sz="0" w:space="0" w:color="auto"/>
      </w:divBdr>
    </w:div>
    <w:div w:id="1669674500">
      <w:bodyDiv w:val="1"/>
      <w:marLeft w:val="0"/>
      <w:marRight w:val="0"/>
      <w:marTop w:val="0"/>
      <w:marBottom w:val="0"/>
      <w:divBdr>
        <w:top w:val="none" w:sz="0" w:space="0" w:color="auto"/>
        <w:left w:val="none" w:sz="0" w:space="0" w:color="auto"/>
        <w:bottom w:val="none" w:sz="0" w:space="0" w:color="auto"/>
        <w:right w:val="none" w:sz="0" w:space="0" w:color="auto"/>
      </w:divBdr>
      <w:divsChild>
        <w:div w:id="496926444">
          <w:marLeft w:val="0"/>
          <w:marRight w:val="0"/>
          <w:marTop w:val="0"/>
          <w:marBottom w:val="0"/>
          <w:divBdr>
            <w:top w:val="none" w:sz="0" w:space="0" w:color="auto"/>
            <w:left w:val="none" w:sz="0" w:space="0" w:color="auto"/>
            <w:bottom w:val="none" w:sz="0" w:space="0" w:color="auto"/>
            <w:right w:val="none" w:sz="0" w:space="0" w:color="auto"/>
          </w:divBdr>
        </w:div>
      </w:divsChild>
    </w:div>
    <w:div w:id="20405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ACDF-585E-4A88-AAF8-F8B5A655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7</Pages>
  <Words>2430</Words>
  <Characters>14583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AndrzejS</dc:creator>
  <cp:keywords/>
  <dc:description/>
  <cp:lastModifiedBy>Joanna Kordecka</cp:lastModifiedBy>
  <cp:revision>47</cp:revision>
  <cp:lastPrinted>2023-08-07T09:46:00Z</cp:lastPrinted>
  <dcterms:created xsi:type="dcterms:W3CDTF">2016-12-19T21:06:00Z</dcterms:created>
  <dcterms:modified xsi:type="dcterms:W3CDTF">2023-08-07T09:51:00Z</dcterms:modified>
</cp:coreProperties>
</file>