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3A1008" w:rsidRPr="005333BC" w14:paraId="7036A45E" w14:textId="77777777" w:rsidTr="006F02BC">
        <w:trPr>
          <w:trHeight w:val="407"/>
        </w:trPr>
        <w:tc>
          <w:tcPr>
            <w:tcW w:w="3202" w:type="dxa"/>
            <w:shd w:val="clear" w:color="auto" w:fill="auto"/>
            <w:vAlign w:val="center"/>
          </w:tcPr>
          <w:p w14:paraId="10BEED60" w14:textId="77777777" w:rsidR="003A1008" w:rsidRPr="005333BC" w:rsidRDefault="003A1008" w:rsidP="008F41D4">
            <w:pPr>
              <w:widowControl w:val="0"/>
              <w:spacing w:after="0"/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 </w:t>
            </w:r>
            <w:r w:rsidRPr="005333BC">
              <w:rPr>
                <w:rFonts w:ascii="Century Gothic" w:hAnsi="Century Gothic"/>
                <w:b/>
                <w:sz w:val="20"/>
              </w:rPr>
              <w:t>Egzemplarz</w:t>
            </w:r>
          </w:p>
        </w:tc>
        <w:tc>
          <w:tcPr>
            <w:tcW w:w="32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A53653" w14:textId="77777777" w:rsidR="003A1008" w:rsidRPr="005333BC" w:rsidRDefault="003A1008" w:rsidP="008F41D4">
            <w:pPr>
              <w:widowControl w:val="0"/>
              <w:spacing w:after="0"/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</w:t>
            </w:r>
          </w:p>
        </w:tc>
        <w:tc>
          <w:tcPr>
            <w:tcW w:w="320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821B556" w14:textId="77777777" w:rsidR="003A1008" w:rsidRPr="005333BC" w:rsidRDefault="003A1008" w:rsidP="008F41D4">
            <w:pPr>
              <w:widowControl w:val="0"/>
              <w:spacing w:after="0"/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</w:t>
            </w:r>
          </w:p>
        </w:tc>
      </w:tr>
    </w:tbl>
    <w:p w14:paraId="7B4C9B36" w14:textId="77777777" w:rsidR="008910AA" w:rsidRPr="005333BC" w:rsidRDefault="008910AA" w:rsidP="008910AA">
      <w:pPr>
        <w:pStyle w:val="Nagwek"/>
        <w:tabs>
          <w:tab w:val="clear" w:pos="4536"/>
          <w:tab w:val="clear" w:pos="9072"/>
          <w:tab w:val="right" w:pos="-5954"/>
        </w:tabs>
        <w:spacing w:after="0"/>
        <w:rPr>
          <w:rFonts w:ascii="Century Gothic" w:hAnsi="Century Gothic"/>
          <w:sz w:val="19"/>
          <w:szCs w:val="19"/>
        </w:rPr>
      </w:pPr>
    </w:p>
    <w:p w14:paraId="44EB6A91" w14:textId="77777777" w:rsidR="008910AA" w:rsidRPr="003A1008" w:rsidRDefault="008910AA" w:rsidP="00143B9A">
      <w:pPr>
        <w:spacing w:after="0" w:line="240" w:lineRule="auto"/>
        <w:jc w:val="center"/>
        <w:rPr>
          <w:rFonts w:ascii="Century Gothic" w:hAnsi="Century Gothic" w:cs="EFN Efekt"/>
          <w:b/>
          <w:spacing w:val="280"/>
          <w:sz w:val="36"/>
          <w:szCs w:val="48"/>
        </w:rPr>
      </w:pPr>
    </w:p>
    <w:p w14:paraId="16641193" w14:textId="3C7F5610" w:rsidR="003D5C34" w:rsidRPr="00005A34" w:rsidRDefault="00642868" w:rsidP="003D5C34">
      <w:pPr>
        <w:tabs>
          <w:tab w:val="right" w:pos="-1418"/>
        </w:tabs>
        <w:spacing w:after="0"/>
        <w:jc w:val="center"/>
        <w:rPr>
          <w:rFonts w:ascii="Century Gothic" w:hAnsi="Century Gothic"/>
          <w:b/>
          <w:smallCaps/>
          <w:sz w:val="38"/>
          <w:szCs w:val="38"/>
        </w:rPr>
      </w:pPr>
      <w:proofErr w:type="spellStart"/>
      <w:r w:rsidRPr="00642868">
        <w:rPr>
          <w:rFonts w:ascii="Century Gothic" w:hAnsi="Century Gothic"/>
          <w:b/>
          <w:smallCaps/>
          <w:sz w:val="32"/>
          <w:szCs w:val="32"/>
        </w:rPr>
        <w:t>STW</w:t>
      </w:r>
      <w:r>
        <w:rPr>
          <w:rFonts w:ascii="Century Gothic" w:hAnsi="Century Gothic"/>
          <w:b/>
          <w:smallCaps/>
          <w:sz w:val="32"/>
          <w:szCs w:val="32"/>
        </w:rPr>
        <w:t>i</w:t>
      </w:r>
      <w:r w:rsidRPr="00642868">
        <w:rPr>
          <w:rFonts w:ascii="Century Gothic" w:hAnsi="Century Gothic"/>
          <w:b/>
          <w:smallCaps/>
          <w:sz w:val="32"/>
          <w:szCs w:val="32"/>
        </w:rPr>
        <w:t>OR</w:t>
      </w:r>
      <w:proofErr w:type="spellEnd"/>
      <w:r>
        <w:rPr>
          <w:rFonts w:ascii="Century Gothic" w:hAnsi="Century Gothic"/>
          <w:b/>
          <w:smallCaps/>
          <w:sz w:val="38"/>
          <w:szCs w:val="38"/>
        </w:rPr>
        <w:t xml:space="preserve"> - </w:t>
      </w:r>
      <w:r w:rsidR="003D5C34" w:rsidRPr="00005A34">
        <w:rPr>
          <w:rFonts w:ascii="Century Gothic" w:hAnsi="Century Gothic"/>
          <w:b/>
          <w:smallCaps/>
          <w:sz w:val="38"/>
          <w:szCs w:val="38"/>
        </w:rPr>
        <w:t>Specyfikacja techniczna wykonania i</w:t>
      </w:r>
      <w:r w:rsidR="003D5C34">
        <w:rPr>
          <w:rFonts w:ascii="Century Gothic" w:hAnsi="Century Gothic"/>
          <w:b/>
          <w:smallCaps/>
          <w:sz w:val="38"/>
          <w:szCs w:val="38"/>
        </w:rPr>
        <w:t xml:space="preserve"> </w:t>
      </w:r>
      <w:r w:rsidR="003D5C34" w:rsidRPr="00005A34">
        <w:rPr>
          <w:rFonts w:ascii="Century Gothic" w:hAnsi="Century Gothic"/>
          <w:b/>
          <w:smallCaps/>
          <w:sz w:val="38"/>
          <w:szCs w:val="38"/>
        </w:rPr>
        <w:t xml:space="preserve">odbioru robót budowlanych do projektu </w:t>
      </w:r>
    </w:p>
    <w:p w14:paraId="1802E02A" w14:textId="77777777" w:rsidR="00D60F7C" w:rsidRDefault="00D60F7C" w:rsidP="0057615A">
      <w:pPr>
        <w:spacing w:after="0"/>
        <w:jc w:val="center"/>
        <w:rPr>
          <w:rFonts w:ascii="Century Gothic" w:hAnsi="Century Gothic" w:cs="EFN Efekt"/>
          <w:sz w:val="32"/>
          <w:szCs w:val="48"/>
        </w:rPr>
      </w:pPr>
    </w:p>
    <w:p w14:paraId="796756C3" w14:textId="77777777" w:rsidR="00615BD4" w:rsidRPr="007C3AE3" w:rsidRDefault="00615BD4" w:rsidP="00615BD4">
      <w:pPr>
        <w:shd w:val="clear" w:color="auto" w:fill="D9D9D9" w:themeFill="background1" w:themeFillShade="D9"/>
        <w:spacing w:after="0"/>
        <w:jc w:val="center"/>
        <w:rPr>
          <w:rFonts w:cs="EFN Efekt"/>
          <w:sz w:val="32"/>
          <w:szCs w:val="32"/>
        </w:rPr>
      </w:pPr>
      <w:r w:rsidRPr="007C3AE3">
        <w:rPr>
          <w:rFonts w:cs="EFN Efekt"/>
          <w:sz w:val="32"/>
          <w:szCs w:val="32"/>
        </w:rPr>
        <w:t>Przebudowa</w:t>
      </w:r>
      <w:r>
        <w:rPr>
          <w:rFonts w:cs="EFN Efekt"/>
          <w:sz w:val="32"/>
          <w:szCs w:val="32"/>
        </w:rPr>
        <w:t xml:space="preserve"> i remont pomieszczeń w obrębie piwnic w budynku głównym</w:t>
      </w:r>
      <w:r w:rsidRPr="007C3AE3">
        <w:rPr>
          <w:rFonts w:cs="EFN Efekt"/>
          <w:sz w:val="32"/>
          <w:szCs w:val="32"/>
        </w:rPr>
        <w:t xml:space="preserve"> </w:t>
      </w:r>
      <w:r>
        <w:rPr>
          <w:rFonts w:cs="EFN Efekt"/>
          <w:sz w:val="32"/>
          <w:szCs w:val="32"/>
        </w:rPr>
        <w:t>PANS</w:t>
      </w:r>
    </w:p>
    <w:p w14:paraId="0C785E78" w14:textId="77777777" w:rsidR="00615BD4" w:rsidRDefault="00615BD4" w:rsidP="00615BD4">
      <w:pPr>
        <w:spacing w:after="0"/>
        <w:jc w:val="center"/>
        <w:rPr>
          <w:rFonts w:cs="EFN Efekt"/>
          <w:sz w:val="24"/>
          <w:szCs w:val="34"/>
        </w:rPr>
      </w:pPr>
      <w:r>
        <w:rPr>
          <w:rFonts w:cs="EFN Efekt"/>
          <w:sz w:val="24"/>
          <w:szCs w:val="34"/>
        </w:rPr>
        <w:t>wraz z wentylacją mechaniczną</w:t>
      </w:r>
    </w:p>
    <w:p w14:paraId="5CD81ECB" w14:textId="77777777" w:rsidR="00D60F7C" w:rsidRPr="00D60F7C" w:rsidRDefault="00D60F7C" w:rsidP="0057615A">
      <w:pPr>
        <w:spacing w:after="0"/>
        <w:jc w:val="center"/>
        <w:rPr>
          <w:rFonts w:ascii="Century Gothic" w:hAnsi="Century Gothic" w:cs="EFN Efekt"/>
          <w:sz w:val="20"/>
          <w:szCs w:val="48"/>
        </w:rPr>
      </w:pPr>
    </w:p>
    <w:p w14:paraId="280D6CE4" w14:textId="77777777" w:rsidR="00615BD4" w:rsidRPr="00615BD4" w:rsidRDefault="003D5C34" w:rsidP="00615BD4">
      <w:pPr>
        <w:tabs>
          <w:tab w:val="center" w:pos="4536"/>
          <w:tab w:val="right" w:pos="9072"/>
        </w:tabs>
        <w:spacing w:after="0"/>
        <w:rPr>
          <w:rFonts w:ascii="Century Gothic" w:hAnsi="Century Gothic" w:cs="Arial"/>
        </w:rPr>
      </w:pPr>
      <w:r w:rsidRPr="003D5C34">
        <w:rPr>
          <w:rFonts w:ascii="Century Gothic" w:hAnsi="Century Gothic"/>
          <w:sz w:val="24"/>
          <w:szCs w:val="28"/>
        </w:rPr>
        <w:t xml:space="preserve">Adres </w:t>
      </w:r>
      <w:r>
        <w:rPr>
          <w:rFonts w:ascii="Century Gothic" w:hAnsi="Century Gothic"/>
          <w:sz w:val="24"/>
          <w:szCs w:val="28"/>
        </w:rPr>
        <w:t>obiektu</w:t>
      </w:r>
      <w:r w:rsidRPr="00615BD4">
        <w:rPr>
          <w:rFonts w:ascii="Century Gothic" w:hAnsi="Century Gothic"/>
        </w:rPr>
        <w:t>:</w:t>
      </w:r>
      <w:r w:rsidR="00EA37FD" w:rsidRPr="00615BD4">
        <w:rPr>
          <w:rFonts w:ascii="Century Gothic" w:hAnsi="Century Gothic"/>
        </w:rPr>
        <w:t xml:space="preserve">       </w:t>
      </w:r>
      <w:r w:rsidR="00615BD4" w:rsidRPr="00615BD4">
        <w:rPr>
          <w:rFonts w:ascii="Century Gothic" w:hAnsi="Century Gothic" w:cs="Arial"/>
        </w:rPr>
        <w:t>Państwowa Akademia Nauk Stosowanych w Głogowie</w:t>
      </w:r>
    </w:p>
    <w:p w14:paraId="261732A8" w14:textId="4B84BB86" w:rsidR="00615BD4" w:rsidRPr="00615BD4" w:rsidRDefault="00615BD4" w:rsidP="00615BD4">
      <w:pPr>
        <w:tabs>
          <w:tab w:val="center" w:pos="4536"/>
          <w:tab w:val="right" w:pos="9072"/>
        </w:tabs>
        <w:spacing w:after="0"/>
        <w:rPr>
          <w:rFonts w:ascii="Century Gothic" w:hAnsi="Century Gothic" w:cs="Arial"/>
        </w:rPr>
      </w:pPr>
      <w:r w:rsidRPr="00615BD4">
        <w:rPr>
          <w:rFonts w:ascii="Century Gothic" w:hAnsi="Century Gothic" w:cs="Arial"/>
        </w:rPr>
        <w:t xml:space="preserve">                          </w:t>
      </w:r>
      <w:r w:rsidRPr="00615BD4"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 xml:space="preserve">    </w:t>
      </w:r>
      <w:r w:rsidRPr="00615BD4">
        <w:rPr>
          <w:rFonts w:ascii="Century Gothic" w:hAnsi="Century Gothic" w:cs="Arial"/>
        </w:rPr>
        <w:t xml:space="preserve">Budynek „A”, 67 – 200 Głogów, </w:t>
      </w:r>
      <w:r>
        <w:rPr>
          <w:rFonts w:ascii="Century Gothic" w:hAnsi="Century Gothic" w:cs="Arial"/>
        </w:rPr>
        <w:t>u</w:t>
      </w:r>
      <w:r w:rsidRPr="00615BD4">
        <w:rPr>
          <w:rFonts w:ascii="Century Gothic" w:hAnsi="Century Gothic" w:cs="Arial"/>
        </w:rPr>
        <w:t xml:space="preserve">l. Piotra Skargi 5 </w:t>
      </w:r>
    </w:p>
    <w:p w14:paraId="62FF29FA" w14:textId="113083DB" w:rsidR="00615BD4" w:rsidRPr="00615BD4" w:rsidRDefault="00615BD4" w:rsidP="00615BD4">
      <w:pPr>
        <w:tabs>
          <w:tab w:val="center" w:pos="4536"/>
          <w:tab w:val="right" w:pos="9072"/>
        </w:tabs>
        <w:spacing w:after="0"/>
        <w:rPr>
          <w:rFonts w:ascii="Century Gothic" w:hAnsi="Century Gothic" w:cs="Arial"/>
          <w:sz w:val="18"/>
          <w:szCs w:val="18"/>
        </w:rPr>
      </w:pPr>
      <w:r w:rsidRPr="00615BD4">
        <w:rPr>
          <w:rFonts w:ascii="Century Gothic" w:hAnsi="Century Gothic" w:cs="Arial"/>
        </w:rPr>
        <w:tab/>
        <w:t xml:space="preserve">                               </w:t>
      </w:r>
      <w:r w:rsidRPr="00615BD4">
        <w:rPr>
          <w:rFonts w:ascii="Century Gothic" w:hAnsi="Century Gothic" w:cs="Arial"/>
          <w:sz w:val="18"/>
          <w:szCs w:val="18"/>
        </w:rPr>
        <w:t xml:space="preserve">Dz. nr </w:t>
      </w:r>
      <w:proofErr w:type="spellStart"/>
      <w:r w:rsidRPr="00615BD4">
        <w:rPr>
          <w:rFonts w:ascii="Century Gothic" w:hAnsi="Century Gothic" w:cs="Arial"/>
          <w:sz w:val="18"/>
          <w:szCs w:val="18"/>
        </w:rPr>
        <w:t>ewid</w:t>
      </w:r>
      <w:proofErr w:type="spellEnd"/>
      <w:r w:rsidRPr="00615BD4">
        <w:rPr>
          <w:rFonts w:ascii="Century Gothic" w:hAnsi="Century Gothic" w:cs="Arial"/>
          <w:sz w:val="18"/>
          <w:szCs w:val="18"/>
        </w:rPr>
        <w:t xml:space="preserve">. 186/4, Obręb: 0007 Stare Miasto, jedn. </w:t>
      </w:r>
      <w:proofErr w:type="spellStart"/>
      <w:r w:rsidRPr="00615BD4">
        <w:rPr>
          <w:rFonts w:ascii="Century Gothic" w:hAnsi="Century Gothic" w:cs="Arial"/>
          <w:sz w:val="18"/>
          <w:szCs w:val="18"/>
        </w:rPr>
        <w:t>ewid</w:t>
      </w:r>
      <w:proofErr w:type="spellEnd"/>
      <w:r w:rsidRPr="00615BD4">
        <w:rPr>
          <w:rFonts w:ascii="Century Gothic" w:hAnsi="Century Gothic" w:cs="Arial"/>
          <w:sz w:val="18"/>
          <w:szCs w:val="18"/>
        </w:rPr>
        <w:t>.: 020301_1 M. Głogów</w:t>
      </w:r>
    </w:p>
    <w:p w14:paraId="36E5E7D7" w14:textId="77777777" w:rsidR="003C3A1D" w:rsidRDefault="00615BD4" w:rsidP="00615BD4">
      <w:pPr>
        <w:tabs>
          <w:tab w:val="center" w:pos="-4066"/>
        </w:tabs>
        <w:spacing w:after="0"/>
        <w:rPr>
          <w:rFonts w:ascii="Century Gothic" w:hAnsi="Century Gothic" w:cs="Arial"/>
        </w:rPr>
      </w:pPr>
      <w:r w:rsidRPr="00615BD4">
        <w:rPr>
          <w:rFonts w:ascii="Century Gothic" w:hAnsi="Century Gothic" w:cs="Arial"/>
        </w:rPr>
        <w:t xml:space="preserve">                                  Identyfikator </w:t>
      </w:r>
      <w:proofErr w:type="spellStart"/>
      <w:r w:rsidRPr="00615BD4">
        <w:rPr>
          <w:rFonts w:ascii="Century Gothic" w:hAnsi="Century Gothic" w:cs="Arial"/>
        </w:rPr>
        <w:t>teryt</w:t>
      </w:r>
      <w:proofErr w:type="spellEnd"/>
      <w:r w:rsidRPr="00615BD4">
        <w:rPr>
          <w:rFonts w:ascii="Century Gothic" w:hAnsi="Century Gothic" w:cs="Arial"/>
        </w:rPr>
        <w:t>: 020301_1.0007.186/4</w:t>
      </w:r>
    </w:p>
    <w:p w14:paraId="551EF0F1" w14:textId="7A3DFB7D" w:rsidR="003D5C34" w:rsidRPr="003D5C34" w:rsidRDefault="00EA37FD" w:rsidP="00615BD4">
      <w:pPr>
        <w:tabs>
          <w:tab w:val="center" w:pos="-4066"/>
        </w:tabs>
        <w:spacing w:after="0"/>
        <w:rPr>
          <w:rFonts w:ascii="Century Gothic" w:hAnsi="Century Gothic"/>
          <w:sz w:val="24"/>
          <w:szCs w:val="28"/>
        </w:rPr>
      </w:pPr>
      <w:r w:rsidRPr="00615BD4">
        <w:rPr>
          <w:rFonts w:ascii="Century Gothic" w:hAnsi="Century Gothic"/>
        </w:rPr>
        <w:tab/>
      </w:r>
      <w:r w:rsidR="003D5C34" w:rsidRPr="003D5C34">
        <w:rPr>
          <w:rFonts w:ascii="Century Gothic" w:hAnsi="Century Gothic"/>
          <w:sz w:val="24"/>
          <w:szCs w:val="28"/>
        </w:rPr>
        <w:tab/>
        <w:t xml:space="preserve"> </w:t>
      </w:r>
    </w:p>
    <w:p w14:paraId="67A035DE" w14:textId="00CB22A5" w:rsidR="00615BD4" w:rsidRPr="00615BD4" w:rsidRDefault="003D5C34" w:rsidP="00615BD4">
      <w:pPr>
        <w:tabs>
          <w:tab w:val="center" w:pos="-4917"/>
        </w:tabs>
        <w:spacing w:after="0"/>
        <w:rPr>
          <w:rFonts w:ascii="Century Gothic" w:hAnsi="Century Gothic"/>
          <w:bCs/>
        </w:rPr>
      </w:pPr>
      <w:r w:rsidRPr="003D5C34">
        <w:rPr>
          <w:rFonts w:ascii="Century Gothic" w:hAnsi="Century Gothic"/>
          <w:sz w:val="24"/>
          <w:szCs w:val="28"/>
        </w:rPr>
        <w:t>Inwestor:</w:t>
      </w:r>
      <w:r>
        <w:rPr>
          <w:rFonts w:ascii="Century Gothic" w:hAnsi="Century Gothic"/>
          <w:sz w:val="24"/>
          <w:szCs w:val="28"/>
        </w:rPr>
        <w:tab/>
      </w:r>
      <w:r w:rsidR="00615BD4">
        <w:rPr>
          <w:rFonts w:ascii="Century Gothic" w:hAnsi="Century Gothic"/>
          <w:sz w:val="24"/>
          <w:szCs w:val="28"/>
        </w:rPr>
        <w:t xml:space="preserve">          </w:t>
      </w:r>
      <w:r w:rsidR="00615BD4" w:rsidRPr="00615BD4">
        <w:rPr>
          <w:rFonts w:ascii="Century Gothic" w:hAnsi="Century Gothic"/>
          <w:bCs/>
        </w:rPr>
        <w:t>Państwowa Akademia nauk Stosowanych w Głogowie</w:t>
      </w:r>
    </w:p>
    <w:p w14:paraId="0A5CFBC1" w14:textId="24F2D439" w:rsidR="009C5365" w:rsidRDefault="00615BD4" w:rsidP="00615BD4">
      <w:pPr>
        <w:tabs>
          <w:tab w:val="center" w:pos="-4066"/>
        </w:tabs>
        <w:spacing w:after="0"/>
        <w:rPr>
          <w:rFonts w:ascii="Century Gothic" w:hAnsi="Century Gothic"/>
          <w:bCs/>
        </w:rPr>
      </w:pPr>
      <w:r w:rsidRPr="00615BD4">
        <w:rPr>
          <w:rFonts w:ascii="Century Gothic" w:hAnsi="Century Gothic"/>
          <w:bCs/>
        </w:rPr>
        <w:tab/>
      </w:r>
      <w:r w:rsidRPr="00615BD4">
        <w:rPr>
          <w:rFonts w:ascii="Century Gothic" w:hAnsi="Century Gothic"/>
          <w:bCs/>
        </w:rPr>
        <w:tab/>
        <w:t xml:space="preserve">           67 – 200 Głogów, ul. Piotra Skargi 5</w:t>
      </w:r>
    </w:p>
    <w:p w14:paraId="5A8B1CEE" w14:textId="77777777" w:rsidR="003C3A1D" w:rsidRPr="00615BD4" w:rsidRDefault="003C3A1D" w:rsidP="00615BD4">
      <w:pPr>
        <w:tabs>
          <w:tab w:val="center" w:pos="-4066"/>
        </w:tabs>
        <w:spacing w:after="0"/>
        <w:rPr>
          <w:rFonts w:ascii="Century Gothic" w:hAnsi="Century Gothic"/>
        </w:rPr>
      </w:pPr>
    </w:p>
    <w:p w14:paraId="2C32E093" w14:textId="63A96023" w:rsidR="003D5C34" w:rsidRDefault="003D5C34" w:rsidP="00615BD4">
      <w:pPr>
        <w:tabs>
          <w:tab w:val="center" w:pos="1231"/>
          <w:tab w:val="left" w:pos="1980"/>
        </w:tabs>
        <w:spacing w:after="0"/>
        <w:rPr>
          <w:rFonts w:ascii="Century Gothic" w:hAnsi="Century Gothic"/>
          <w:sz w:val="24"/>
          <w:szCs w:val="28"/>
        </w:rPr>
      </w:pPr>
      <w:r w:rsidRPr="003D5C34">
        <w:rPr>
          <w:rFonts w:ascii="Century Gothic" w:hAnsi="Century Gothic"/>
          <w:sz w:val="24"/>
          <w:szCs w:val="28"/>
        </w:rPr>
        <w:t>Branża:</w:t>
      </w:r>
      <w:r w:rsidRPr="003D5C34">
        <w:rPr>
          <w:rFonts w:ascii="Century Gothic" w:hAnsi="Century Gothic"/>
          <w:sz w:val="24"/>
          <w:szCs w:val="28"/>
        </w:rPr>
        <w:tab/>
      </w:r>
      <w:r>
        <w:rPr>
          <w:rFonts w:ascii="Century Gothic" w:hAnsi="Century Gothic"/>
          <w:sz w:val="24"/>
          <w:szCs w:val="28"/>
        </w:rPr>
        <w:tab/>
      </w:r>
      <w:r w:rsidR="00615BD4">
        <w:rPr>
          <w:rFonts w:ascii="Century Gothic" w:hAnsi="Century Gothic"/>
          <w:sz w:val="24"/>
          <w:szCs w:val="28"/>
        </w:rPr>
        <w:t xml:space="preserve"> </w:t>
      </w:r>
      <w:r w:rsidRPr="003D5C34">
        <w:rPr>
          <w:rFonts w:ascii="Century Gothic" w:hAnsi="Century Gothic"/>
          <w:sz w:val="24"/>
          <w:szCs w:val="28"/>
        </w:rPr>
        <w:t>architektoniczna, budowlana</w:t>
      </w:r>
      <w:r w:rsidR="00A24418">
        <w:rPr>
          <w:rFonts w:ascii="Century Gothic" w:hAnsi="Century Gothic"/>
          <w:sz w:val="24"/>
          <w:szCs w:val="28"/>
        </w:rPr>
        <w:t>, sanitarna</w:t>
      </w:r>
    </w:p>
    <w:p w14:paraId="36DE297D" w14:textId="77777777" w:rsidR="003D5C34" w:rsidRDefault="003D5C34" w:rsidP="009502D1">
      <w:pPr>
        <w:tabs>
          <w:tab w:val="center" w:pos="1231"/>
        </w:tabs>
        <w:spacing w:after="0"/>
        <w:rPr>
          <w:rFonts w:ascii="Century Gothic" w:hAnsi="Century Gothic"/>
          <w:sz w:val="24"/>
          <w:szCs w:val="28"/>
        </w:rPr>
      </w:pPr>
    </w:p>
    <w:p w14:paraId="03EA8232" w14:textId="77777777" w:rsidR="003D5C34" w:rsidRPr="008B4B55" w:rsidRDefault="003D5C34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8"/>
        </w:rPr>
        <w:t>Opracowanie:</w:t>
      </w:r>
      <w:r>
        <w:rPr>
          <w:rFonts w:ascii="Century Gothic" w:hAnsi="Century Gothic"/>
          <w:sz w:val="24"/>
          <w:szCs w:val="28"/>
        </w:rPr>
        <w:tab/>
      </w:r>
      <w:r w:rsidRPr="008B4B55">
        <w:rPr>
          <w:rFonts w:ascii="Century Gothic" w:hAnsi="Century Gothic"/>
          <w:sz w:val="20"/>
          <w:szCs w:val="20"/>
        </w:rPr>
        <w:t>mgr inż. Ryszard Sieledczyk</w:t>
      </w:r>
    </w:p>
    <w:p w14:paraId="56916D36" w14:textId="77777777" w:rsidR="003D5C34" w:rsidRPr="008B4B55" w:rsidRDefault="003D5C34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8B4B55">
        <w:rPr>
          <w:rFonts w:ascii="Century Gothic" w:hAnsi="Century Gothic"/>
          <w:sz w:val="20"/>
          <w:szCs w:val="20"/>
        </w:rPr>
        <w:tab/>
      </w:r>
      <w:r w:rsidRPr="008B4B55">
        <w:rPr>
          <w:rFonts w:ascii="Century Gothic" w:hAnsi="Century Gothic"/>
          <w:sz w:val="20"/>
          <w:szCs w:val="20"/>
        </w:rPr>
        <w:tab/>
      </w:r>
      <w:r w:rsidRPr="008B4B55">
        <w:rPr>
          <w:rFonts w:ascii="Century Gothic" w:hAnsi="Century Gothic"/>
          <w:sz w:val="20"/>
          <w:szCs w:val="20"/>
        </w:rPr>
        <w:tab/>
        <w:t>mgr inż. arch. Małgorzata Sieledczyk-Katulska</w:t>
      </w:r>
    </w:p>
    <w:p w14:paraId="2417A189" w14:textId="77777777" w:rsidR="00A24418" w:rsidRPr="008B4B55" w:rsidRDefault="00A24418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8B4B55">
        <w:rPr>
          <w:rFonts w:ascii="Century Gothic" w:hAnsi="Century Gothic"/>
          <w:sz w:val="20"/>
          <w:szCs w:val="20"/>
        </w:rPr>
        <w:tab/>
      </w:r>
      <w:r w:rsidRPr="008B4B55">
        <w:rPr>
          <w:rFonts w:ascii="Century Gothic" w:hAnsi="Century Gothic"/>
          <w:sz w:val="20"/>
          <w:szCs w:val="20"/>
        </w:rPr>
        <w:tab/>
      </w:r>
      <w:r w:rsidRPr="008B4B55">
        <w:rPr>
          <w:rFonts w:ascii="Century Gothic" w:hAnsi="Century Gothic"/>
          <w:sz w:val="20"/>
          <w:szCs w:val="20"/>
        </w:rPr>
        <w:tab/>
        <w:t xml:space="preserve">       inż. Bolesław </w:t>
      </w:r>
      <w:proofErr w:type="spellStart"/>
      <w:r w:rsidRPr="008B4B55">
        <w:rPr>
          <w:rFonts w:ascii="Century Gothic" w:hAnsi="Century Gothic"/>
          <w:sz w:val="20"/>
          <w:szCs w:val="20"/>
        </w:rPr>
        <w:t>Oleśków</w:t>
      </w:r>
      <w:proofErr w:type="spellEnd"/>
    </w:p>
    <w:p w14:paraId="566760F2" w14:textId="5F6D7C83" w:rsidR="008B4B55" w:rsidRPr="008B4B55" w:rsidRDefault="008B4B55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8B4B55">
        <w:rPr>
          <w:rFonts w:ascii="Century Gothic" w:hAnsi="Century Gothic"/>
          <w:sz w:val="20"/>
          <w:szCs w:val="20"/>
        </w:rPr>
        <w:t xml:space="preserve">                               </w:t>
      </w:r>
      <w:r w:rsidRPr="008B4B55">
        <w:rPr>
          <w:rFonts w:ascii="Century Gothic" w:hAnsi="Century Gothic"/>
          <w:sz w:val="20"/>
          <w:szCs w:val="20"/>
        </w:rPr>
        <w:tab/>
        <w:t xml:space="preserve">       inż. Grzegorz </w:t>
      </w:r>
      <w:proofErr w:type="spellStart"/>
      <w:r w:rsidRPr="008B4B55">
        <w:rPr>
          <w:rFonts w:ascii="Century Gothic" w:hAnsi="Century Gothic"/>
          <w:sz w:val="20"/>
          <w:szCs w:val="20"/>
        </w:rPr>
        <w:t>Juźwiak</w:t>
      </w:r>
      <w:proofErr w:type="spellEnd"/>
    </w:p>
    <w:p w14:paraId="399CD458" w14:textId="77777777" w:rsidR="003D5C34" w:rsidRDefault="003D5C34" w:rsidP="009502D1">
      <w:pPr>
        <w:tabs>
          <w:tab w:val="center" w:pos="1231"/>
        </w:tabs>
        <w:spacing w:after="0"/>
        <w:rPr>
          <w:rFonts w:ascii="Century Gothic" w:hAnsi="Century Gothic"/>
          <w:sz w:val="24"/>
          <w:szCs w:val="28"/>
        </w:rPr>
      </w:pPr>
    </w:p>
    <w:p w14:paraId="63CADF0A" w14:textId="77777777" w:rsidR="008B22FC" w:rsidRPr="00106DF7" w:rsidRDefault="009C5365" w:rsidP="008B22FC">
      <w:pPr>
        <w:pStyle w:val="CM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06DF7">
        <w:rPr>
          <w:rFonts w:ascii="Century Gothic" w:hAnsi="Century Gothic" w:cs="Arial"/>
          <w:b/>
          <w:bCs/>
          <w:sz w:val="20"/>
          <w:szCs w:val="20"/>
        </w:rPr>
        <w:t>Wspólny Słownik Zamówień (CPV) dla</w:t>
      </w:r>
    </w:p>
    <w:p w14:paraId="0AE488DF" w14:textId="15849692" w:rsidR="009C5365" w:rsidRPr="00106DF7" w:rsidRDefault="009C5365" w:rsidP="008B22FC">
      <w:pPr>
        <w:pStyle w:val="CM2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4DC77DDC" w14:textId="25B6B0C5" w:rsidR="008B22FC" w:rsidRPr="00106DF7" w:rsidRDefault="008B22FC" w:rsidP="008B22FC">
      <w:pPr>
        <w:pStyle w:val="Default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4500000-7      Roboty budowlane</w:t>
      </w:r>
    </w:p>
    <w:p w14:paraId="7C638E81" w14:textId="528E4A33" w:rsidR="009C5365" w:rsidRPr="00106DF7" w:rsidRDefault="009C5365" w:rsidP="008B22FC">
      <w:pPr>
        <w:tabs>
          <w:tab w:val="center" w:pos="-4917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 xml:space="preserve">45453000-7 </w:t>
      </w:r>
      <w:r w:rsidR="00106DF7">
        <w:rPr>
          <w:rFonts w:ascii="Century Gothic" w:hAnsi="Century Gothic"/>
          <w:sz w:val="20"/>
          <w:szCs w:val="20"/>
        </w:rPr>
        <w:t xml:space="preserve">   </w:t>
      </w:r>
      <w:r w:rsidRPr="00106DF7">
        <w:rPr>
          <w:rFonts w:ascii="Century Gothic" w:hAnsi="Century Gothic"/>
          <w:sz w:val="20"/>
          <w:szCs w:val="20"/>
        </w:rPr>
        <w:t xml:space="preserve">Roboty remontowe i renowacyjne </w:t>
      </w:r>
    </w:p>
    <w:p w14:paraId="125ED8C0" w14:textId="77777777" w:rsidR="003D5C34" w:rsidRPr="00106DF7" w:rsidRDefault="000775AA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4511000</w:t>
      </w:r>
      <w:r w:rsidR="008B2C93" w:rsidRPr="00106DF7">
        <w:rPr>
          <w:rFonts w:ascii="Century Gothic" w:hAnsi="Century Gothic"/>
          <w:sz w:val="20"/>
          <w:szCs w:val="20"/>
        </w:rPr>
        <w:t>0</w:t>
      </w:r>
      <w:r w:rsidRPr="00106DF7">
        <w:rPr>
          <w:rFonts w:ascii="Century Gothic" w:hAnsi="Century Gothic"/>
          <w:sz w:val="20"/>
          <w:szCs w:val="20"/>
        </w:rPr>
        <w:t xml:space="preserve">-1    </w:t>
      </w:r>
      <w:r w:rsidR="008B2C93" w:rsidRPr="00106DF7">
        <w:rPr>
          <w:rFonts w:ascii="Century Gothic" w:hAnsi="Century Gothic"/>
          <w:sz w:val="20"/>
          <w:szCs w:val="20"/>
        </w:rPr>
        <w:t xml:space="preserve">Roboty rozbiórkowe. </w:t>
      </w:r>
      <w:r w:rsidRPr="00106DF7">
        <w:rPr>
          <w:rFonts w:ascii="Century Gothic" w:hAnsi="Century Gothic"/>
          <w:sz w:val="20"/>
          <w:szCs w:val="20"/>
        </w:rPr>
        <w:t>Roboty ziemne</w:t>
      </w:r>
    </w:p>
    <w:p w14:paraId="5BADEC94" w14:textId="77777777" w:rsidR="00B445E3" w:rsidRPr="00106DF7" w:rsidRDefault="00B445E3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45262500-6    Roboty murarskie i murowe</w:t>
      </w:r>
    </w:p>
    <w:p w14:paraId="0DED1220" w14:textId="0054C56C" w:rsidR="008B22FC" w:rsidRPr="00106DF7" w:rsidRDefault="008B22FC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45410000-4    Tynkowanie</w:t>
      </w:r>
    </w:p>
    <w:p w14:paraId="20E368C1" w14:textId="01B05B91" w:rsidR="00106DF7" w:rsidRPr="00106DF7" w:rsidRDefault="00106DF7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45421000-4    Roboty w zakresie stolarki budowlanej</w:t>
      </w:r>
    </w:p>
    <w:p w14:paraId="7FD1045B" w14:textId="4AAB0D2D" w:rsidR="00106DF7" w:rsidRPr="00106DF7" w:rsidRDefault="00106DF7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45430000-0    Pokrywanie podłóg i ścian</w:t>
      </w:r>
    </w:p>
    <w:p w14:paraId="751016F6" w14:textId="60E29783" w:rsidR="00106DF7" w:rsidRPr="00106DF7" w:rsidRDefault="00106DF7" w:rsidP="009502D1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45442100-8    Roboty malarskie</w:t>
      </w:r>
    </w:p>
    <w:p w14:paraId="0E3A5193" w14:textId="5549102C" w:rsidR="003C3A1D" w:rsidRPr="00106DF7" w:rsidRDefault="003C3A1D" w:rsidP="003C3A1D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45214400-4    Roboty budowlane w zakresie obiektów budowlanych związanych ze   szkolnictwem wyższym</w:t>
      </w:r>
    </w:p>
    <w:p w14:paraId="50835E1C" w14:textId="6B34EE35" w:rsidR="00106DF7" w:rsidRPr="00106DF7" w:rsidRDefault="00106DF7" w:rsidP="003C3A1D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45300000-0    Roboty instalacyjne w budynkach</w:t>
      </w:r>
    </w:p>
    <w:p w14:paraId="1E4E934C" w14:textId="54F122B2" w:rsidR="00106DF7" w:rsidRPr="00106DF7" w:rsidRDefault="00106DF7" w:rsidP="003C3A1D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>45310000-3    Instalacje elektryczne</w:t>
      </w:r>
    </w:p>
    <w:p w14:paraId="6E0F4C8A" w14:textId="37C15966" w:rsidR="00106DF7" w:rsidRPr="00106DF7" w:rsidRDefault="00106DF7" w:rsidP="003C3A1D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 xml:space="preserve">45330000-9   </w:t>
      </w:r>
      <w:r>
        <w:rPr>
          <w:rFonts w:ascii="Century Gothic" w:hAnsi="Century Gothic"/>
          <w:sz w:val="20"/>
          <w:szCs w:val="20"/>
        </w:rPr>
        <w:t xml:space="preserve"> </w:t>
      </w:r>
      <w:r w:rsidRPr="00106DF7">
        <w:rPr>
          <w:rFonts w:ascii="Century Gothic" w:hAnsi="Century Gothic"/>
          <w:sz w:val="20"/>
          <w:szCs w:val="20"/>
        </w:rPr>
        <w:t>Roboty instalacyjne wodno-kanalizacyjne i sanitarne</w:t>
      </w:r>
    </w:p>
    <w:p w14:paraId="68D6D9B2" w14:textId="0F8F73DA" w:rsidR="00106DF7" w:rsidRPr="00106DF7" w:rsidRDefault="00106DF7" w:rsidP="003C3A1D">
      <w:pPr>
        <w:tabs>
          <w:tab w:val="center" w:pos="1231"/>
        </w:tabs>
        <w:spacing w:after="0"/>
        <w:rPr>
          <w:rFonts w:ascii="Century Gothic" w:hAnsi="Century Gothic"/>
          <w:sz w:val="20"/>
          <w:szCs w:val="20"/>
        </w:rPr>
      </w:pPr>
      <w:r w:rsidRPr="00106DF7">
        <w:rPr>
          <w:rFonts w:ascii="Century Gothic" w:hAnsi="Century Gothic"/>
          <w:sz w:val="20"/>
          <w:szCs w:val="20"/>
        </w:rPr>
        <w:t xml:space="preserve">45331000-6   </w:t>
      </w:r>
      <w:r>
        <w:rPr>
          <w:rFonts w:ascii="Century Gothic" w:hAnsi="Century Gothic"/>
          <w:sz w:val="20"/>
          <w:szCs w:val="20"/>
        </w:rPr>
        <w:t xml:space="preserve"> </w:t>
      </w:r>
      <w:r w:rsidRPr="00106DF7">
        <w:rPr>
          <w:rFonts w:ascii="Century Gothic" w:hAnsi="Century Gothic"/>
          <w:sz w:val="20"/>
          <w:szCs w:val="20"/>
        </w:rPr>
        <w:t>Instalowanie urządzeń grzewczych, wentylacyjnych i klimatyzacyjnych</w:t>
      </w:r>
    </w:p>
    <w:p w14:paraId="44F5BB3F" w14:textId="77777777" w:rsidR="00C12C68" w:rsidRDefault="00C12C68" w:rsidP="009502D1">
      <w:pPr>
        <w:tabs>
          <w:tab w:val="center" w:pos="1231"/>
        </w:tabs>
        <w:spacing w:after="0"/>
        <w:rPr>
          <w:rFonts w:ascii="Century Gothic" w:hAnsi="Century Gothic"/>
          <w:sz w:val="24"/>
          <w:szCs w:val="28"/>
        </w:rPr>
      </w:pPr>
    </w:p>
    <w:p w14:paraId="221D2D11" w14:textId="77777777" w:rsidR="00DA2290" w:rsidRPr="00DA2290" w:rsidRDefault="00DA2290" w:rsidP="00DA2290">
      <w:pPr>
        <w:tabs>
          <w:tab w:val="right" w:pos="-1418"/>
        </w:tabs>
        <w:spacing w:after="0"/>
        <w:jc w:val="center"/>
        <w:rPr>
          <w:rFonts w:ascii="Century Gothic" w:hAnsi="Century Gothic"/>
          <w:b/>
          <w:smallCaps/>
          <w:sz w:val="28"/>
        </w:rPr>
      </w:pPr>
      <w:r w:rsidRPr="00DA2290">
        <w:rPr>
          <w:rFonts w:ascii="Century Gothic" w:hAnsi="Century Gothic"/>
          <w:b/>
          <w:smallCaps/>
          <w:sz w:val="28"/>
        </w:rPr>
        <w:lastRenderedPageBreak/>
        <w:t>Specyfikacja techniczna wykonania i odbioru robót budowlanych Wymagania Ogólne ST</w:t>
      </w:r>
    </w:p>
    <w:p w14:paraId="54569C19" w14:textId="77777777" w:rsidR="00DA2290" w:rsidRDefault="00DA2290" w:rsidP="009502D1">
      <w:pPr>
        <w:tabs>
          <w:tab w:val="center" w:pos="1231"/>
        </w:tabs>
        <w:spacing w:after="0"/>
        <w:rPr>
          <w:rFonts w:ascii="Century Gothic" w:hAnsi="Century Gothic"/>
          <w:sz w:val="24"/>
          <w:szCs w:val="28"/>
        </w:rPr>
      </w:pPr>
    </w:p>
    <w:p w14:paraId="19AF4A65" w14:textId="77777777" w:rsidR="003D5C34" w:rsidRPr="00DA2290" w:rsidRDefault="003D5C34" w:rsidP="00DA2290">
      <w:pPr>
        <w:pStyle w:val="1Nagwek"/>
        <w:rPr>
          <w:sz w:val="22"/>
        </w:rPr>
      </w:pPr>
      <w:r w:rsidRPr="00DA2290">
        <w:rPr>
          <w:sz w:val="22"/>
        </w:rPr>
        <w:t>Wstęp</w:t>
      </w:r>
    </w:p>
    <w:p w14:paraId="74C5B9F6" w14:textId="6B359DF3" w:rsidR="003D5C34" w:rsidRPr="00DA2290" w:rsidRDefault="003D5C34" w:rsidP="00DA2290">
      <w:pPr>
        <w:tabs>
          <w:tab w:val="center" w:pos="-4066"/>
        </w:tabs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Specyfikacja techniczna Warunki ogólne wykonania robót odnosi się do wymagań dotyczących wykonania i odbioru robót: </w:t>
      </w:r>
      <w:r w:rsidR="00A24418">
        <w:rPr>
          <w:rFonts w:ascii="Century Gothic" w:hAnsi="Century Gothic"/>
        </w:rPr>
        <w:t xml:space="preserve">„ </w:t>
      </w:r>
      <w:r w:rsidR="008B4B55">
        <w:rPr>
          <w:rFonts w:ascii="Century Gothic" w:hAnsi="Century Gothic"/>
        </w:rPr>
        <w:t>Przebudowa i remont pomieszczeń w obrębie piwnic w budynku głównym PANS wraz z wentylacją mechaniczną”.</w:t>
      </w:r>
    </w:p>
    <w:p w14:paraId="607C1830" w14:textId="77777777" w:rsidR="003D5C34" w:rsidRPr="00DA2290" w:rsidRDefault="003D5C34" w:rsidP="00DA2290">
      <w:pPr>
        <w:pStyle w:val="11Nagwek"/>
      </w:pPr>
      <w:r w:rsidRPr="00DA2290">
        <w:t>Przedmiot Specyfikacji Technicznej</w:t>
      </w:r>
    </w:p>
    <w:p w14:paraId="13B8D32A" w14:textId="77777777" w:rsidR="00A24418" w:rsidRDefault="003D5C34" w:rsidP="00A24418">
      <w:pPr>
        <w:tabs>
          <w:tab w:val="center" w:pos="-4066"/>
        </w:tabs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Specyfikacja Techniczna ST-0 Wymagania Ogólne odnosi się do wymagań technicznych dotyczących wykonania i odbioru robót związanych z realizacją zadania</w:t>
      </w:r>
      <w:r w:rsidR="00A24418">
        <w:rPr>
          <w:rFonts w:ascii="Century Gothic" w:hAnsi="Century Gothic"/>
        </w:rPr>
        <w:t>:</w:t>
      </w:r>
    </w:p>
    <w:p w14:paraId="3489B10C" w14:textId="4801A428" w:rsidR="00A24418" w:rsidRPr="00DA2290" w:rsidRDefault="003D5C34" w:rsidP="00A24418">
      <w:pPr>
        <w:tabs>
          <w:tab w:val="center" w:pos="-4066"/>
        </w:tabs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 </w:t>
      </w:r>
      <w:r w:rsidR="00A24418">
        <w:rPr>
          <w:rFonts w:ascii="Century Gothic" w:hAnsi="Century Gothic"/>
        </w:rPr>
        <w:t xml:space="preserve">„ </w:t>
      </w:r>
      <w:r w:rsidR="008B4B55">
        <w:rPr>
          <w:rFonts w:ascii="Century Gothic" w:hAnsi="Century Gothic"/>
        </w:rPr>
        <w:t>Przebudowa i remont pomieszczeń w obrębie piwnic w budynku głównym PANS wraz z wentylacją mechaniczną</w:t>
      </w:r>
      <w:r w:rsidR="00A24418">
        <w:rPr>
          <w:rFonts w:ascii="Century Gothic" w:hAnsi="Century Gothic"/>
        </w:rPr>
        <w:t>”</w:t>
      </w:r>
    </w:p>
    <w:p w14:paraId="2159FB71" w14:textId="77777777" w:rsidR="003D5C34" w:rsidRPr="00DA2290" w:rsidRDefault="003D5C34" w:rsidP="00DA2290">
      <w:pPr>
        <w:suppressAutoHyphens/>
        <w:spacing w:after="0"/>
        <w:jc w:val="both"/>
        <w:rPr>
          <w:rFonts w:ascii="Century Gothic" w:hAnsi="Century Gothic"/>
        </w:rPr>
      </w:pPr>
    </w:p>
    <w:p w14:paraId="140FEEFA" w14:textId="77777777" w:rsidR="003D5C34" w:rsidRPr="00DA2290" w:rsidRDefault="003D5C34" w:rsidP="00DA2290">
      <w:pPr>
        <w:pStyle w:val="11Nagwek"/>
      </w:pPr>
      <w:r w:rsidRPr="00DA2290">
        <w:t xml:space="preserve">Zakres stosowania ST </w:t>
      </w:r>
    </w:p>
    <w:p w14:paraId="424FA6E4" w14:textId="77777777" w:rsidR="00A24418" w:rsidRDefault="003D5C34" w:rsidP="00DA2290">
      <w:pPr>
        <w:suppressAutoHyphens/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Niniejsza specyfikacja techniczna stanowi materiał pomocniczy do </w:t>
      </w:r>
      <w:r w:rsidR="00A24418">
        <w:rPr>
          <w:rFonts w:ascii="Century Gothic" w:hAnsi="Century Gothic"/>
        </w:rPr>
        <w:t xml:space="preserve">wykonania robót </w:t>
      </w:r>
    </w:p>
    <w:p w14:paraId="04C249E8" w14:textId="77777777" w:rsidR="003D5C34" w:rsidRPr="00DA2290" w:rsidRDefault="00A24418" w:rsidP="00DA2290">
      <w:pPr>
        <w:suppressAutoHyphens/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i </w:t>
      </w:r>
      <w:r w:rsidR="003D5C34" w:rsidRPr="00DA2290">
        <w:rPr>
          <w:rFonts w:ascii="Century Gothic" w:hAnsi="Century Gothic"/>
        </w:rPr>
        <w:t>sporządzenia wyceny robót objętych projektem remontu. Wymagania ogólne należy stosować do robót ujętych w opracowaniu projektowym</w:t>
      </w:r>
      <w:r w:rsidR="00D44601" w:rsidRPr="00DA2290">
        <w:rPr>
          <w:rFonts w:ascii="Century Gothic" w:hAnsi="Century Gothic"/>
        </w:rPr>
        <w:t xml:space="preserve"> (program podejmowanych</w:t>
      </w:r>
      <w:r w:rsidR="008120CC" w:rsidRPr="00DA2290">
        <w:rPr>
          <w:rFonts w:ascii="Century Gothic" w:hAnsi="Century Gothic"/>
        </w:rPr>
        <w:t xml:space="preserve"> innych działań)</w:t>
      </w:r>
      <w:r w:rsidR="003D5C34" w:rsidRPr="00DA2290">
        <w:rPr>
          <w:rFonts w:ascii="Century Gothic" w:hAnsi="Century Gothic"/>
        </w:rPr>
        <w:t>. Specyfikacje Techniczne uwzględniają aktualne normy, instrukcje i przepisy należne do stosowania przy wykonywaniu robót, Warunki Techniczne Wykonania i</w:t>
      </w:r>
      <w:r w:rsidR="00000488" w:rsidRPr="00DA2290">
        <w:rPr>
          <w:rFonts w:ascii="Century Gothic" w:hAnsi="Century Gothic"/>
        </w:rPr>
        <w:t> </w:t>
      </w:r>
      <w:r w:rsidR="003D5C34" w:rsidRPr="00DA2290">
        <w:rPr>
          <w:rFonts w:ascii="Century Gothic" w:hAnsi="Century Gothic"/>
        </w:rPr>
        <w:t>Odbioru Robót Budowlanych i</w:t>
      </w:r>
      <w:r w:rsidR="00000488" w:rsidRPr="00DA2290">
        <w:rPr>
          <w:rFonts w:ascii="Century Gothic" w:hAnsi="Century Gothic"/>
        </w:rPr>
        <w:t> </w:t>
      </w:r>
      <w:r w:rsidR="003D5C34" w:rsidRPr="00DA2290">
        <w:rPr>
          <w:rFonts w:ascii="Century Gothic" w:hAnsi="Century Gothic"/>
        </w:rPr>
        <w:t>Remontowych z uwzględnieniem Prawa Budowlanego oraz przepisów BHP.</w:t>
      </w:r>
    </w:p>
    <w:p w14:paraId="2C99EAED" w14:textId="77777777" w:rsidR="003D5C34" w:rsidRPr="00DA2290" w:rsidRDefault="003D5C34" w:rsidP="00DA2290">
      <w:pPr>
        <w:pStyle w:val="11Nagwek"/>
      </w:pPr>
      <w:r w:rsidRPr="00DA2290">
        <w:t xml:space="preserve">Niektóre określenia podstawowe </w:t>
      </w:r>
    </w:p>
    <w:p w14:paraId="27D64EEE" w14:textId="77777777" w:rsidR="003D5C34" w:rsidRPr="00DA2290" w:rsidRDefault="003D5C34" w:rsidP="00DA2290">
      <w:pPr>
        <w:suppressAutoHyphens/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Użyte w ST wymienione poniżej określenia należy rozumieć w każdym przypadku następująco: </w:t>
      </w:r>
    </w:p>
    <w:p w14:paraId="639EC937" w14:textId="77777777" w:rsidR="003D5C34" w:rsidRPr="00DA2290" w:rsidRDefault="003D5C34" w:rsidP="00DA2290">
      <w:pPr>
        <w:suppressAutoHyphens/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  <w:b/>
        </w:rPr>
        <w:t>Inwestor</w:t>
      </w:r>
      <w:r w:rsidRPr="00DA2290">
        <w:rPr>
          <w:rFonts w:ascii="Century Gothic" w:hAnsi="Century Gothic"/>
        </w:rPr>
        <w:t xml:space="preserve"> - jednostka organizacyjna lub osoba odpowiedzialna za inwestycję w imieniu, którego z upoważnienia może występować np. Inwestor Zastępczy a dalej Nadzór Techniczny Inwestorski, Nadzór Autorski. </w:t>
      </w:r>
    </w:p>
    <w:p w14:paraId="5D9A2B21" w14:textId="77777777" w:rsidR="003D5C34" w:rsidRPr="00DA2290" w:rsidRDefault="003D5C34" w:rsidP="00DA2290">
      <w:pPr>
        <w:suppressAutoHyphens/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  <w:b/>
        </w:rPr>
        <w:t>Wykonawca</w:t>
      </w:r>
      <w:r w:rsidRPr="00DA2290">
        <w:rPr>
          <w:rFonts w:ascii="Century Gothic" w:hAnsi="Century Gothic"/>
        </w:rPr>
        <w:t xml:space="preserve"> - przyjmujący zamówienie na wykonanie inwestycji. </w:t>
      </w:r>
    </w:p>
    <w:p w14:paraId="7E757D42" w14:textId="77777777" w:rsidR="003D5C34" w:rsidRPr="00DA2290" w:rsidRDefault="003D5C34" w:rsidP="00DA2290">
      <w:pPr>
        <w:suppressAutoHyphens/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  <w:b/>
        </w:rPr>
        <w:t>Roboty</w:t>
      </w:r>
      <w:r w:rsidRPr="00DA2290">
        <w:rPr>
          <w:rFonts w:ascii="Century Gothic" w:hAnsi="Century Gothic"/>
        </w:rPr>
        <w:t xml:space="preserve"> - budowa i prace polegające na montażu, remoncie lub rozbiórce obiektu budowlanego. </w:t>
      </w:r>
    </w:p>
    <w:p w14:paraId="7C5338DF" w14:textId="77777777" w:rsidR="003D5C34" w:rsidRPr="00DA2290" w:rsidRDefault="003D5C34" w:rsidP="00DA2290">
      <w:pPr>
        <w:suppressAutoHyphens/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  <w:b/>
        </w:rPr>
        <w:t>Materiały</w:t>
      </w:r>
      <w:r w:rsidRPr="00DA2290">
        <w:rPr>
          <w:rFonts w:ascii="Century Gothic" w:hAnsi="Century Gothic"/>
        </w:rPr>
        <w:t xml:space="preserve"> - wszelkie tworzywa niezbędne do wykonania robot, zgodne z Dokumentacją Projektową i Specyfikacjami Technicznymi, zaakceptowane przez Inwestora. </w:t>
      </w:r>
    </w:p>
    <w:p w14:paraId="1FB9B26F" w14:textId="77777777" w:rsidR="003D5C34" w:rsidRPr="00DA2290" w:rsidRDefault="003D5C34" w:rsidP="00DA2290">
      <w:pPr>
        <w:suppressAutoHyphens/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  <w:b/>
        </w:rPr>
        <w:t>Projektant</w:t>
      </w:r>
      <w:r w:rsidRPr="00DA2290">
        <w:rPr>
          <w:rFonts w:ascii="Century Gothic" w:hAnsi="Century Gothic"/>
        </w:rPr>
        <w:t xml:space="preserve"> - uprawniona osoba prawna lub fizyczna będąca autorem Dokumentacji Projektowej.</w:t>
      </w:r>
    </w:p>
    <w:p w14:paraId="31FF03B3" w14:textId="77777777" w:rsidR="003D5C34" w:rsidRPr="00DA2290" w:rsidRDefault="003D5C34" w:rsidP="00DA2290">
      <w:pPr>
        <w:pStyle w:val="11Nagwek"/>
      </w:pPr>
      <w:r w:rsidRPr="00DA2290">
        <w:t xml:space="preserve">Ogólne wymagania dotyczące robót </w:t>
      </w:r>
    </w:p>
    <w:p w14:paraId="1F3DA66C" w14:textId="77777777" w:rsidR="003D5C34" w:rsidRPr="00DA2290" w:rsidRDefault="003D5C34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Przed przystąpieniem do robót wykonawca zobowiązany jest dostatecznie zapoznać</w:t>
      </w:r>
    </w:p>
    <w:p w14:paraId="1B264026" w14:textId="77777777" w:rsidR="003D5C34" w:rsidRPr="00DA2290" w:rsidRDefault="003D5C34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się z obiektem, dokumentacją techniczną i stosować się w każdym przypadku do</w:t>
      </w:r>
      <w:r w:rsidR="00000488" w:rsidRPr="00DA2290">
        <w:rPr>
          <w:rFonts w:ascii="Century Gothic" w:hAnsi="Century Gothic"/>
        </w:rPr>
        <w:t> </w:t>
      </w:r>
      <w:r w:rsidRPr="00DA2290">
        <w:rPr>
          <w:rFonts w:ascii="Century Gothic" w:hAnsi="Century Gothic"/>
        </w:rPr>
        <w:t xml:space="preserve">obowiązujących przepisów i norm, ponieważ nieprzestrzeganie ich może mieć skutki prawne. </w:t>
      </w:r>
    </w:p>
    <w:p w14:paraId="2577AD26" w14:textId="77777777" w:rsidR="003D5C34" w:rsidRDefault="003D5C34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Wykonawca robót jest odpowiedzialny za jakość ich wykonania oraz za ich zgodność z Dokumentacją Projektową ST i poleceniami Inwestora. </w:t>
      </w:r>
    </w:p>
    <w:p w14:paraId="53F083DF" w14:textId="77777777" w:rsidR="00117432" w:rsidRDefault="00117432" w:rsidP="00DA2290">
      <w:pPr>
        <w:spacing w:after="0"/>
        <w:jc w:val="both"/>
        <w:rPr>
          <w:rFonts w:ascii="Century Gothic" w:hAnsi="Century Gothic"/>
        </w:rPr>
      </w:pPr>
    </w:p>
    <w:p w14:paraId="129B9E17" w14:textId="77777777" w:rsidR="00117432" w:rsidRDefault="00117432" w:rsidP="00DA2290">
      <w:pPr>
        <w:spacing w:after="0"/>
        <w:jc w:val="both"/>
        <w:rPr>
          <w:rFonts w:ascii="Century Gothic" w:hAnsi="Century Gothic"/>
        </w:rPr>
      </w:pPr>
    </w:p>
    <w:p w14:paraId="3723BEA3" w14:textId="77777777" w:rsidR="00117432" w:rsidRDefault="00117432" w:rsidP="00DA2290">
      <w:pPr>
        <w:spacing w:after="0"/>
        <w:jc w:val="both"/>
        <w:rPr>
          <w:rFonts w:ascii="Century Gothic" w:hAnsi="Century Gothic"/>
        </w:rPr>
      </w:pPr>
    </w:p>
    <w:p w14:paraId="7B3A5F3F" w14:textId="77777777" w:rsidR="003D5C34" w:rsidRPr="00DA2290" w:rsidRDefault="003D5C34" w:rsidP="00DA2290">
      <w:pPr>
        <w:pStyle w:val="11Nagwek"/>
      </w:pPr>
      <w:r w:rsidRPr="00DA2290">
        <w:lastRenderedPageBreak/>
        <w:t>Przekazanie terenu</w:t>
      </w:r>
    </w:p>
    <w:p w14:paraId="0964E8EE" w14:textId="71555272" w:rsidR="003D5C34" w:rsidRPr="00DA2290" w:rsidRDefault="003D5C34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Zamawiający w określonym terminie przekaże Wykonawcy Teren Budowy wraz ze</w:t>
      </w:r>
      <w:r w:rsidR="00000488" w:rsidRPr="00DA2290">
        <w:rPr>
          <w:rFonts w:ascii="Century Gothic" w:hAnsi="Century Gothic"/>
        </w:rPr>
        <w:t> </w:t>
      </w:r>
      <w:r w:rsidRPr="00DA2290">
        <w:rPr>
          <w:rFonts w:ascii="Century Gothic" w:hAnsi="Century Gothic"/>
        </w:rPr>
        <w:t>wszystkimi wymaganymi uzgodnieniami, jeden egzemplarz Dokumentacji Projektowej i jeden komplet</w:t>
      </w:r>
      <w:r w:rsidR="00117432">
        <w:rPr>
          <w:rFonts w:ascii="Century Gothic" w:hAnsi="Century Gothic"/>
        </w:rPr>
        <w:t>n</w:t>
      </w:r>
      <w:r w:rsidRPr="00DA2290">
        <w:rPr>
          <w:rFonts w:ascii="Century Gothic" w:hAnsi="Century Gothic"/>
        </w:rPr>
        <w:t xml:space="preserve">y ST. </w:t>
      </w:r>
    </w:p>
    <w:p w14:paraId="7F489B71" w14:textId="77777777" w:rsidR="003D5C34" w:rsidRPr="00DA2290" w:rsidRDefault="003D5C34" w:rsidP="00DA2290">
      <w:pPr>
        <w:pStyle w:val="11Nagwek"/>
      </w:pPr>
      <w:r w:rsidRPr="00DA2290">
        <w:t>Dokumentacja powykonawcza</w:t>
      </w:r>
    </w:p>
    <w:p w14:paraId="1F804BF8" w14:textId="77777777" w:rsidR="003D5C34" w:rsidRPr="00DA2290" w:rsidRDefault="003D5C34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Wykonawca winien wykonać dokumentację powykonawczą całości wykonanych robót. </w:t>
      </w:r>
    </w:p>
    <w:p w14:paraId="17EF1DC5" w14:textId="77777777" w:rsidR="003D5C34" w:rsidRPr="00DA2290" w:rsidRDefault="003D5C34" w:rsidP="00DA2290">
      <w:pPr>
        <w:pStyle w:val="11Nagwek"/>
      </w:pPr>
      <w:r w:rsidRPr="00DA2290">
        <w:t>Zgodność robót z dokumentacją projektową i Specyfikacją Techniczną</w:t>
      </w:r>
    </w:p>
    <w:p w14:paraId="4B55DCA4" w14:textId="77777777" w:rsidR="003D5C34" w:rsidRPr="00DA2290" w:rsidRDefault="003D5C34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Dokumentacja Projektowa i Specyfikacje Techniczne są obowiązujące dla Wykonawcy. Wykonawca nie może wykorzystywać błędów lub </w:t>
      </w:r>
      <w:proofErr w:type="spellStart"/>
      <w:r w:rsidRPr="00DA2290">
        <w:rPr>
          <w:rFonts w:ascii="Century Gothic" w:hAnsi="Century Gothic"/>
        </w:rPr>
        <w:t>opuszczeń</w:t>
      </w:r>
      <w:proofErr w:type="spellEnd"/>
      <w:r w:rsidRPr="00DA2290">
        <w:rPr>
          <w:rFonts w:ascii="Century Gothic" w:hAnsi="Century Gothic"/>
        </w:rPr>
        <w:t xml:space="preserve"> w Dokumentacji, a o ich wykryciu winien natychmiast powiadomić Inwestora, który dokona odpowiednich zmian, poprawek lub interpretacji tych dokumentów. Wszystkie wykonane roboty i dostarczone materiały będą zgodne z Dokumentacją Projektową i ST. Dane określone w Dokumentacji Projektowej i w ST będą uważane za wartości docelowe, od których dopuszczalne są odchylenia w ramach określonego przedziału tolerancji. Cechy materiałów i elementów budowli muszą być jednorodne i wykazywać bliską zgodność z określonymi wymaganiami, a rozrzuty tych cech nie mogą przekraczać dopuszczalnego przedziału tolerancji. W przypadku, gdy materiały lub roboty nie będą w pełni zgodne z</w:t>
      </w:r>
      <w:r w:rsidR="008120CC" w:rsidRPr="00DA2290">
        <w:rPr>
          <w:rFonts w:ascii="Century Gothic" w:hAnsi="Century Gothic"/>
        </w:rPr>
        <w:t> </w:t>
      </w:r>
      <w:r w:rsidRPr="00DA2290">
        <w:rPr>
          <w:rFonts w:ascii="Century Gothic" w:hAnsi="Century Gothic"/>
        </w:rPr>
        <w:t>Dokumentacją Projektową lub ST i wpłynie to na niezadowalającą jakość elementu budowli, to takie materiały będą niezwłocznie zastąpione innymi, a roboty rozebrane na koszt Wykonawcy</w:t>
      </w:r>
      <w:r w:rsidR="008120CC" w:rsidRPr="00DA2290">
        <w:rPr>
          <w:rFonts w:ascii="Century Gothic" w:hAnsi="Century Gothic"/>
        </w:rPr>
        <w:t>.</w:t>
      </w:r>
    </w:p>
    <w:p w14:paraId="37FE63C2" w14:textId="77777777" w:rsidR="008120CC" w:rsidRPr="00DA2290" w:rsidRDefault="008120CC" w:rsidP="00DA2290">
      <w:pPr>
        <w:pStyle w:val="11Nagwek"/>
      </w:pPr>
      <w:r w:rsidRPr="00DA2290">
        <w:t>Zabezpieczenie terenu budowy</w:t>
      </w:r>
    </w:p>
    <w:p w14:paraId="3545DDB2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Wykonawca jest zobowiązany do zapewnienia i utrzymania bezpieczeństwa terenu budowy w okresie trwania realizacji Kontraktu aż do zakończenia i odbioru końcowego robót, a w szczególności utrzyma warunki bezpiecznej pracy i pobytu osób wykonujących czynności związane z robotami i nienaruszalność ich mienia służącego do pracy, a także zabezpieczy teren budowy przed dostępem osób nieupoważnionych. Fakt przystąpienia do robót Wykonawca obwieści publicznie przed ich rozpoczęciem w sposób uzgodniony z Inwestorem.</w:t>
      </w:r>
    </w:p>
    <w:p w14:paraId="5456D5CC" w14:textId="77777777" w:rsidR="008120CC" w:rsidRPr="00DA2290" w:rsidRDefault="008120CC" w:rsidP="00DA2290">
      <w:pPr>
        <w:pStyle w:val="11Nagwek"/>
      </w:pPr>
      <w:r w:rsidRPr="00DA2290">
        <w:t xml:space="preserve">Ochrona środowiska w czasie wykonywania robót </w:t>
      </w:r>
    </w:p>
    <w:p w14:paraId="2254CEAD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Wykonawca ma obowiązek znać i stosować w czasie prowadzenia robót wszelkie przepisy dotyczące ochrony środowiska naturalnego. W okresie trwania budowy i wykończania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innych, wynikających ze skażenia, hałasu lub innych przyczyn powstałych w</w:t>
      </w:r>
      <w:r w:rsidR="009C5365" w:rsidRPr="00DA2290">
        <w:rPr>
          <w:rFonts w:ascii="Century Gothic" w:hAnsi="Century Gothic"/>
        </w:rPr>
        <w:t> </w:t>
      </w:r>
      <w:r w:rsidRPr="00DA2290">
        <w:rPr>
          <w:rFonts w:ascii="Century Gothic" w:hAnsi="Century Gothic"/>
        </w:rPr>
        <w:t xml:space="preserve">następstwie jego sposobu działania. </w:t>
      </w:r>
    </w:p>
    <w:p w14:paraId="2A8974FA" w14:textId="77777777" w:rsidR="008120CC" w:rsidRPr="00DA2290" w:rsidRDefault="008120CC" w:rsidP="00DA2290">
      <w:pPr>
        <w:pStyle w:val="11Nagwek"/>
      </w:pPr>
      <w:r w:rsidRPr="00DA2290">
        <w:t xml:space="preserve">Ochrona przeciwpożarowa </w:t>
      </w:r>
    </w:p>
    <w:p w14:paraId="76596226" w14:textId="77777777" w:rsidR="008120CC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Wykonawca będzie przestrzegać przepisów ochrony przeciwpożarowej. Materiały łatwopalne będą składowane w sposób zgodny z odpowiednimi przepisami i zabezpieczone przed dostępem osób trzecich Wykonawca będzie odpowiedzialny za</w:t>
      </w:r>
      <w:r w:rsidR="00000488" w:rsidRPr="00DA2290">
        <w:rPr>
          <w:rFonts w:ascii="Century Gothic" w:hAnsi="Century Gothic"/>
        </w:rPr>
        <w:t> </w:t>
      </w:r>
      <w:r w:rsidRPr="00DA2290">
        <w:rPr>
          <w:rFonts w:ascii="Century Gothic" w:hAnsi="Century Gothic"/>
        </w:rPr>
        <w:t xml:space="preserve">wszelkie straty spowodowane pożarem wywołanym jako rezultat realizacji Robót albo przez personel Wykonawcy. </w:t>
      </w:r>
    </w:p>
    <w:p w14:paraId="303B1283" w14:textId="77777777" w:rsidR="00903F2B" w:rsidRDefault="00903F2B" w:rsidP="00DA2290">
      <w:pPr>
        <w:spacing w:after="0"/>
        <w:jc w:val="both"/>
        <w:rPr>
          <w:rFonts w:ascii="Century Gothic" w:hAnsi="Century Gothic"/>
        </w:rPr>
      </w:pPr>
    </w:p>
    <w:p w14:paraId="3161186D" w14:textId="77777777" w:rsidR="00903F2B" w:rsidRDefault="00903F2B" w:rsidP="00DA2290">
      <w:pPr>
        <w:spacing w:after="0"/>
        <w:jc w:val="both"/>
        <w:rPr>
          <w:rFonts w:ascii="Century Gothic" w:hAnsi="Century Gothic"/>
        </w:rPr>
      </w:pPr>
    </w:p>
    <w:p w14:paraId="5E174902" w14:textId="77777777" w:rsidR="008120CC" w:rsidRPr="00DA2290" w:rsidRDefault="008120CC" w:rsidP="00DA2290">
      <w:pPr>
        <w:pStyle w:val="11Nagwek"/>
      </w:pPr>
      <w:r w:rsidRPr="00DA2290">
        <w:lastRenderedPageBreak/>
        <w:t>Materiały szkodliwe dla otoczenia</w:t>
      </w:r>
    </w:p>
    <w:p w14:paraId="3E58BFA6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Materiały, które w sposób trwały są szkodliwe dla otoczenia, nie będą dopuszczone do użycia. </w:t>
      </w:r>
    </w:p>
    <w:p w14:paraId="6DBD08B0" w14:textId="77777777" w:rsidR="008120CC" w:rsidRPr="00DA2290" w:rsidRDefault="008120CC" w:rsidP="00DA2290">
      <w:pPr>
        <w:pStyle w:val="11Nagwek"/>
      </w:pPr>
      <w:r w:rsidRPr="00DA2290">
        <w:t>Ochrona własności publicznej i prywatnej</w:t>
      </w:r>
    </w:p>
    <w:p w14:paraId="0803296C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Wykonawca będzie odpowiadać za wszelkie spowodowane przez jego działania uszkodzenia. </w:t>
      </w:r>
    </w:p>
    <w:p w14:paraId="7C58D3D8" w14:textId="77777777" w:rsidR="008120CC" w:rsidRPr="00DA2290" w:rsidRDefault="008120CC" w:rsidP="00DA2290">
      <w:pPr>
        <w:pStyle w:val="11Nagwek"/>
      </w:pPr>
      <w:r w:rsidRPr="00DA2290">
        <w:t>Bezpieczeństwo i higiena pracy</w:t>
      </w:r>
    </w:p>
    <w:p w14:paraId="76C40DD6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obowiązujących wymagań sanitarnych. Wykonawca zapewni i będzie utrzymywać wszelkie urządzenia zabezpieczające, socjalne oraz sprzęt i</w:t>
      </w:r>
      <w:r w:rsidR="009C5365" w:rsidRPr="00DA2290">
        <w:rPr>
          <w:rFonts w:ascii="Century Gothic" w:hAnsi="Century Gothic"/>
        </w:rPr>
        <w:t> </w:t>
      </w:r>
      <w:r w:rsidRPr="00DA2290">
        <w:rPr>
          <w:rFonts w:ascii="Century Gothic" w:hAnsi="Century Gothic"/>
        </w:rPr>
        <w:t xml:space="preserve">odpowiednią odzież dla ochrony życia i zdrowia osób zatrudnionych na budowie oraz dla zapewnienia bezpieczeństwa publicznego. </w:t>
      </w:r>
    </w:p>
    <w:p w14:paraId="5A53BB0F" w14:textId="77777777" w:rsidR="008120CC" w:rsidRPr="00DA2290" w:rsidRDefault="008120CC" w:rsidP="00DA2290">
      <w:pPr>
        <w:pStyle w:val="11Nagwek"/>
      </w:pPr>
      <w:r w:rsidRPr="00DA2290">
        <w:t xml:space="preserve">Ochrona i utrzymanie Robót </w:t>
      </w:r>
    </w:p>
    <w:p w14:paraId="593C1314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Wykonawca będzie odpowiedzialny za ochronę robót i za wszelkie materiały i urządzenia używane do Robót od daty rozpoczęcia do daty wydania potwierdzenia zakończenia przez Zamawiającego. Wykonawca będzie utrzymywać roboty do czasu końcowego lub do czasu uzgodnionego z Zamawiającym odbioru. Utrzymanie powinno być prowadzone w taki sposób, aby budowla lub jej elementy były w zadowalającym stanie przez cały czas, do momentu odbioru końcowego. </w:t>
      </w:r>
    </w:p>
    <w:p w14:paraId="70B4BDEE" w14:textId="77777777" w:rsidR="008120CC" w:rsidRPr="00DA2290" w:rsidRDefault="008120CC" w:rsidP="00DA2290">
      <w:pPr>
        <w:pStyle w:val="11Nagwek"/>
      </w:pPr>
      <w:r w:rsidRPr="00DA2290">
        <w:t xml:space="preserve">Stosowanie się do prawa i innych przepisów </w:t>
      </w:r>
    </w:p>
    <w:p w14:paraId="60E7413B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Wykonawca zobowiązany jest znać wszystkie obowiązujące przepisy i wytyczne, które są w jakikolwiek sposób związane z Robotami i będzie w pełni odpowiedzialny za przestrzeganie tych praw, przepisów i wytycznych podczas prowadzenia Robót. Wykonawca będzie przestrzegać praw patentowych i będzie w pełni odpowiedzialny za wypełnienie wszelkich wymagań prawnych, odnośnie wykorzystania opatentowanych urządzeń lub metod i w sposób ciągły będzie informować Inwestora o swoich działaniach, przedstawiając kopie zezwoleń i inne odnośne dokumenty.</w:t>
      </w:r>
    </w:p>
    <w:p w14:paraId="22BE5252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  <w:color w:val="FF0000"/>
        </w:rPr>
      </w:pPr>
    </w:p>
    <w:p w14:paraId="7A68DE1D" w14:textId="77777777" w:rsidR="008120CC" w:rsidRPr="00DA2290" w:rsidRDefault="008120CC" w:rsidP="00DA2290">
      <w:pPr>
        <w:pStyle w:val="1Nagwek"/>
        <w:rPr>
          <w:sz w:val="22"/>
        </w:rPr>
      </w:pPr>
      <w:r w:rsidRPr="00DA2290">
        <w:rPr>
          <w:sz w:val="22"/>
        </w:rPr>
        <w:t xml:space="preserve">Wymagania dotyczące właściwości wyrobów i materiałów </w:t>
      </w:r>
    </w:p>
    <w:p w14:paraId="241E05EF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Zastosowane materiały posiadają właściwości użytkowe spełniające podstawowe wymagania i są dopuszczone do obrotu i powszechnego lub jednostkowego stosowania w budownictwie zgodnie z Prawem Budowlanym, a w szczególności:</w:t>
      </w:r>
    </w:p>
    <w:p w14:paraId="2ED65DFE" w14:textId="77777777" w:rsidR="008120CC" w:rsidRPr="00DA2290" w:rsidRDefault="008120CC" w:rsidP="00DA2290">
      <w:pPr>
        <w:pStyle w:val="Akapitzlist"/>
        <w:numPr>
          <w:ilvl w:val="0"/>
          <w:numId w:val="22"/>
        </w:num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certyfikat na znak bezpieczeństwa, </w:t>
      </w:r>
    </w:p>
    <w:p w14:paraId="70E0ADA4" w14:textId="77777777" w:rsidR="008120CC" w:rsidRPr="00DA2290" w:rsidRDefault="008120CC" w:rsidP="00DA2290">
      <w:pPr>
        <w:pStyle w:val="Akapitzlist"/>
        <w:numPr>
          <w:ilvl w:val="0"/>
          <w:numId w:val="22"/>
        </w:num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dokonano oceny zgodności i wydano certyfikat zgodności lub deklarację zgodności z Polskimi Normami lub aprobatą techniczną,</w:t>
      </w:r>
    </w:p>
    <w:p w14:paraId="76725AA5" w14:textId="77777777" w:rsidR="008120CC" w:rsidRPr="00DA2290" w:rsidRDefault="008120CC" w:rsidP="00DA2290">
      <w:pPr>
        <w:pStyle w:val="Akapitzlist"/>
        <w:numPr>
          <w:ilvl w:val="0"/>
          <w:numId w:val="22"/>
        </w:num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są umieszczone w wykazie wyrobów budowlanych nie mających istotnego wpływu na spełnianie wymagań podstawowych oraz wyrobów wytworzonych i stosowanych według tradycyjnie uznanych zasad sztuki budowlanej, </w:t>
      </w:r>
    </w:p>
    <w:p w14:paraId="1C0C65B4" w14:textId="77777777" w:rsidR="008120CC" w:rsidRPr="00DA2290" w:rsidRDefault="008120CC" w:rsidP="00DA2290">
      <w:pPr>
        <w:pStyle w:val="Akapitzlist"/>
        <w:numPr>
          <w:ilvl w:val="0"/>
          <w:numId w:val="22"/>
        </w:num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są oznaczone znakowaniem CE.</w:t>
      </w:r>
    </w:p>
    <w:p w14:paraId="22A66450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Materiały nie odpowiadające wymaganiom zostaną przez Wykonawcę wywiezione z terenu budowy. </w:t>
      </w:r>
    </w:p>
    <w:p w14:paraId="64631432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Wykonawca zapewni aby tymczasowo składowane materiały, do czasu gdy będą one potrzebne do Robót, były zabezpieczone przed zanieczyszczeniem, zachowały swoją </w:t>
      </w:r>
      <w:r w:rsidRPr="00DA2290">
        <w:rPr>
          <w:rFonts w:ascii="Century Gothic" w:hAnsi="Century Gothic"/>
        </w:rPr>
        <w:lastRenderedPageBreak/>
        <w:t xml:space="preserve">jakość i właściwości do Robót i były dostępne do kontroli przez Inwestora. Miejsca czasowego składowania będą zlokalizowane w obrębie Terenu Budowy w miejscach uzgodnionych z Inwestorem lub poza Terenem Budowy w miejscach zorganizowanych przez Wykonawcę. </w:t>
      </w:r>
    </w:p>
    <w:p w14:paraId="480AB8C6" w14:textId="77777777" w:rsidR="00C12C68" w:rsidRPr="00DA2290" w:rsidRDefault="00C12C68" w:rsidP="00DA2290">
      <w:pPr>
        <w:spacing w:after="0"/>
        <w:jc w:val="both"/>
        <w:rPr>
          <w:rFonts w:ascii="Century Gothic" w:hAnsi="Century Gothic"/>
        </w:rPr>
      </w:pPr>
    </w:p>
    <w:p w14:paraId="5E5F725F" w14:textId="77777777" w:rsidR="008120CC" w:rsidRPr="00DA2290" w:rsidRDefault="008120CC" w:rsidP="00DA2290">
      <w:pPr>
        <w:pStyle w:val="1Nagwek"/>
        <w:rPr>
          <w:sz w:val="22"/>
        </w:rPr>
      </w:pPr>
      <w:r w:rsidRPr="00DA2290">
        <w:rPr>
          <w:sz w:val="22"/>
        </w:rPr>
        <w:t xml:space="preserve">Wymagania dotyczące właściwości sprzętu i maszyn </w:t>
      </w:r>
    </w:p>
    <w:p w14:paraId="0EB39CAD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Wykonawca jest zobowiązany do używania jedynie takiego sprzętu, który nie spowoduje niekorzystnego wpływu na jakość wykonywanych Robót. Używany sprzęt powinien odpowiadać pod względem typów i ilości wskazaniom zawartym w ST. Sprzęt do wykonania robót ma być utrzymywany w dobrym stanie i gotowości do pracy. Będzie on zgodny z normami ochrony środowiska i przepisami dotyczącymi jego użytkowania. </w:t>
      </w:r>
    </w:p>
    <w:p w14:paraId="1B8E5D7C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</w:p>
    <w:p w14:paraId="3FA52035" w14:textId="77777777" w:rsidR="008120CC" w:rsidRPr="00DA2290" w:rsidRDefault="008120CC" w:rsidP="00DA2290">
      <w:pPr>
        <w:pStyle w:val="1Nagwek"/>
        <w:rPr>
          <w:sz w:val="22"/>
        </w:rPr>
      </w:pPr>
      <w:r w:rsidRPr="00DA2290">
        <w:rPr>
          <w:sz w:val="22"/>
        </w:rPr>
        <w:t>Wymagania dotyczące środków transportu</w:t>
      </w:r>
    </w:p>
    <w:p w14:paraId="3CD17A01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Wykonawca jest zobowiązany do stosowania jedynie takich środków transportu, które nie wpłyną niekorzystnie na jakość wykonywanych Robót i właściwości przewożonych materiałów. Przy ruchu na drogach publicznych pojazdy będą spełniać wymagania dotyczące przepisów ruchu drogowego w odniesieniu do dopuszczalnych obciążeń na osie i innych parametrów technicznych. Wykonawca będzie usuwać na bieżąco, na własny koszt, wszelkie zanieczyszczenia spowodowane jego pojazdami na drogach publicznych oraz dojazdach do terenu budowy. </w:t>
      </w:r>
    </w:p>
    <w:p w14:paraId="4B424FA8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</w:p>
    <w:p w14:paraId="49F6AAF6" w14:textId="77777777" w:rsidR="008120CC" w:rsidRPr="00DA2290" w:rsidRDefault="008120CC" w:rsidP="00DA2290">
      <w:pPr>
        <w:pStyle w:val="1Nagwek"/>
        <w:rPr>
          <w:sz w:val="22"/>
        </w:rPr>
      </w:pPr>
      <w:r w:rsidRPr="00DA2290">
        <w:rPr>
          <w:sz w:val="22"/>
        </w:rPr>
        <w:t>Wymagania dotyczące wykonania robót</w:t>
      </w:r>
    </w:p>
    <w:p w14:paraId="17096B6C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Rozpoczęcie budowy następuje po podjęciu prac przygotowawczych na terenie budowy: Prace przygotowawcze mogą być wykonywane tylko na terenie objętym zgłoszeniem. Inwestor jest obowiązany zawiadomić o zamierzonym terminie rozpoczęcia robót budowlanych, na które jest wymagane zgłoszenie właściwy organ oraz projektanta sprawującego nadzór nad zgodnością realizacji budowy z projektem, co najmniej na 30 dni przed ich rozpoczęciem. </w:t>
      </w:r>
    </w:p>
    <w:p w14:paraId="5F6ACFB8" w14:textId="77777777" w:rsidR="008120CC" w:rsidRPr="00DA2290" w:rsidRDefault="008120CC" w:rsidP="00DA2290">
      <w:pPr>
        <w:pStyle w:val="11Nagwek"/>
      </w:pPr>
      <w:r w:rsidRPr="00DA2290">
        <w:t>Ogólne zasady wykonywania robót</w:t>
      </w:r>
    </w:p>
    <w:p w14:paraId="1FAFBC9B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Wykonawca jest odpowiedzialny za prowadzenie Robót, zgodnie z obowiązującymi przepisami techniczno-budowlanymi i normami oraz za jakość zastosowanych materiałów i wykonywanych robót, za ich zgodność z dokumentacją projektową, wymaganiami ST</w:t>
      </w:r>
    </w:p>
    <w:p w14:paraId="33E35C54" w14:textId="77777777" w:rsidR="008120CC" w:rsidRPr="00DA2290" w:rsidRDefault="008120CC" w:rsidP="00DA2290">
      <w:pPr>
        <w:pStyle w:val="11Nagwek"/>
      </w:pPr>
      <w:r w:rsidRPr="00DA2290">
        <w:t xml:space="preserve">Zasady kontroli jakości Robót. </w:t>
      </w:r>
    </w:p>
    <w:p w14:paraId="3459CA13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Wykonawca jest odpowiedzialny za pełną kontrolę robót i jakości materiałów. </w:t>
      </w:r>
    </w:p>
    <w:p w14:paraId="73AA0048" w14:textId="77777777" w:rsidR="008120CC" w:rsidRPr="00DA2290" w:rsidRDefault="008120CC" w:rsidP="00DA2290">
      <w:pPr>
        <w:pStyle w:val="11Nagwek"/>
      </w:pPr>
      <w:r w:rsidRPr="00DA2290">
        <w:t>Badania i pomiary</w:t>
      </w:r>
    </w:p>
    <w:p w14:paraId="5BD9D200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Wszystkie badania i pomiary będą przeprowadzone zgodnie z wymaganiami norm. Przed przystąpieniem do pomiarów lub badań, Wykonawca powiadomi Inwestora o rodzaju, miejscu i terminie pomiaru lub badania. Po wykonaniu pomiaru lub badania, Wykonawca przedstawi na piśmie ich wyniki. </w:t>
      </w:r>
    </w:p>
    <w:p w14:paraId="4E5A2FFA" w14:textId="77777777" w:rsidR="008120CC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Dla celów kontroli jakości i zatwierdzenia, Inwestor uprawniony jest do dokonywania kontroli, zapewniona mu będzie wszelka potrzebna do tego pomoc ze strony Wykonawcy i producenta materiałów. </w:t>
      </w:r>
    </w:p>
    <w:p w14:paraId="74EF6BD3" w14:textId="77777777" w:rsidR="008120CC" w:rsidRPr="00DA2290" w:rsidRDefault="008120CC" w:rsidP="00DA2290">
      <w:pPr>
        <w:pStyle w:val="11Nagwek"/>
      </w:pPr>
      <w:r w:rsidRPr="00DA2290">
        <w:lastRenderedPageBreak/>
        <w:t>Atesty jakości materiałów i urządzeń</w:t>
      </w:r>
    </w:p>
    <w:p w14:paraId="20086DF9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Przed wykonaniem badań jakości materiałów przez Wykonawcę, Inwestor może dopuścić do użycia materiały posiadające atest producenta stwierdzający ich pełną zgodność z warunkami podanymi w ST. W przypadku materiałów, dla których atesty są wymagane przez ST, każda partia dostarczona do Robót będzie posiadać atest określający w sposób jednoznaczny jej cechy. Materiały posiadające atesty a urządzenia - ważne legalizacje mogą być badane w dowolnym czasie. Jeżeli zostanie stwierdzona niezgodność ich właściwości z ST to takie materiały i/lub urządzenia zostaną odrzucone.</w:t>
      </w:r>
    </w:p>
    <w:p w14:paraId="7E6FA7B8" w14:textId="77777777" w:rsidR="008120CC" w:rsidRPr="00DA2290" w:rsidRDefault="008120CC" w:rsidP="00DA2290">
      <w:pPr>
        <w:pStyle w:val="11Nagwek"/>
      </w:pPr>
      <w:r w:rsidRPr="00DA2290">
        <w:t>Dokumenty budowy</w:t>
      </w:r>
    </w:p>
    <w:p w14:paraId="1C823BE0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Do dokumentów budowy zalicza się następujące dokumenty: pozwolenie na realizację zadania budowlanego, protokoły przekazania Terenu Budowy, protokoły odbioru Robót, protokoły z narad i ustaleń, korespondencję na budowie. </w:t>
      </w:r>
    </w:p>
    <w:p w14:paraId="4B3FC7EE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Wszelkie dokumenty budowy będą zawsze dostępne i przedstawiane do wglądu na życzenie Inwestora. </w:t>
      </w:r>
    </w:p>
    <w:p w14:paraId="68E5E135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</w:p>
    <w:p w14:paraId="55FD8FBC" w14:textId="77777777" w:rsidR="008120CC" w:rsidRPr="00DA2290" w:rsidRDefault="008120CC" w:rsidP="00DA2290">
      <w:pPr>
        <w:pStyle w:val="1Nagwek"/>
        <w:rPr>
          <w:sz w:val="22"/>
        </w:rPr>
      </w:pPr>
      <w:r w:rsidRPr="00DA2290">
        <w:rPr>
          <w:sz w:val="22"/>
        </w:rPr>
        <w:t xml:space="preserve">Kontrole, badania oraz odbiór wyrobów i robót </w:t>
      </w:r>
    </w:p>
    <w:p w14:paraId="7B800532" w14:textId="77777777" w:rsidR="008120CC" w:rsidRPr="00DA2290" w:rsidRDefault="008120CC" w:rsidP="00DA2290">
      <w:pPr>
        <w:pStyle w:val="11Nagwek"/>
      </w:pPr>
      <w:r w:rsidRPr="00DA2290">
        <w:t xml:space="preserve">Rodzaje odbiorów Robót. </w:t>
      </w:r>
    </w:p>
    <w:p w14:paraId="79545090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W zależności od ustaleń odpowiednich Specyfikacji Technicznych, Roboty podlegają następującym etapom odbioru, dokonywanym przez Inwestora przy udziale Wykonawcy: odbiór robót zanikających i ulegających zakryciu, odbiór częściowy, odbiór końcowy. </w:t>
      </w:r>
    </w:p>
    <w:p w14:paraId="32A398D4" w14:textId="77777777" w:rsidR="008120CC" w:rsidRPr="00DA2290" w:rsidRDefault="008120CC" w:rsidP="00DA2290">
      <w:pPr>
        <w:pStyle w:val="11Nagwek"/>
      </w:pPr>
      <w:r w:rsidRPr="00DA2290">
        <w:t xml:space="preserve">Odbiór Robót zanikających i ulegających zakryciu </w:t>
      </w:r>
    </w:p>
    <w:p w14:paraId="492AC1E0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Odbiór Robót zanikających i ulegających zakryciu polega na finalnej ocenie ilości i jakości wykonywanych Robót, które w dalszym procesie realizacji ulegną zakryciu. Odbiór Robót zanikających i ulegających zakryciu będzie dokonany w czasie umożliwiającym wykonanie ewentualnych korekt i poprawek bez hamowania ogólnego postępu Robót. Odbioru Robót dokonuje Inwestor. Jakość i ilość Robót ulegających zakryciu ocenia Inwestor na podstawie dokumentów zawierających komplet wyników badań laboratoryjnych i w oparciu o przeprowadzone pomiary, w konfrontacji z Dokumentacją Projektową, ST i uprzednimi ustaleniami. </w:t>
      </w:r>
    </w:p>
    <w:p w14:paraId="085C8572" w14:textId="77777777" w:rsidR="008120CC" w:rsidRPr="00DA2290" w:rsidRDefault="008120CC" w:rsidP="00DA2290">
      <w:pPr>
        <w:pStyle w:val="11Nagwek"/>
      </w:pPr>
      <w:r w:rsidRPr="00DA2290">
        <w:t xml:space="preserve">Odbiór częściowy. </w:t>
      </w:r>
    </w:p>
    <w:p w14:paraId="60781C70" w14:textId="77777777" w:rsidR="008120CC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Odbiorem częściowym może być objęta część obiektu lub robót stanowiących zamkniętą całość. Częściowy odbiór obiektu powinien być dokonany przez komisję powołaną przez Inwestora. W skład komisji powinni wchodzić: przedstawiciel Inwestora, przedstawiciel Wykonawcy, Kierownik Robót i inne osoby powołane w skład komisji. Z dokonanego odbioru częściowego powinien być sporządzony protokół, w którym powinny być odnotowane wykryte wady i usterki, a także powinien być podany termin ich usunięcia . W protokole powinna być również podana ocena jakości i prawidłowości wykonanych robót lub części obiektu.</w:t>
      </w:r>
    </w:p>
    <w:p w14:paraId="7AE7CD1A" w14:textId="77777777" w:rsidR="008120CC" w:rsidRPr="00DA2290" w:rsidRDefault="008120CC" w:rsidP="00DA2290">
      <w:pPr>
        <w:pStyle w:val="11Nagwek"/>
      </w:pPr>
      <w:r w:rsidRPr="00DA2290">
        <w:t xml:space="preserve">Odbiór końcowy. </w:t>
      </w:r>
    </w:p>
    <w:p w14:paraId="29B4452C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Kiedy całość robót zostanie zasadniczo ukończona Wykonawca zawiadamia o tym Inwestora. Odbiór końcowy obiektu dokonywany przez Inwestora może być połączony z odbiorem dokonywanym przez użytkownika. Odbioru końcowego obiektu dokonuje </w:t>
      </w:r>
      <w:r w:rsidRPr="00DA2290">
        <w:rPr>
          <w:rFonts w:ascii="Century Gothic" w:hAnsi="Century Gothic"/>
        </w:rPr>
        <w:lastRenderedPageBreak/>
        <w:t xml:space="preserve">przedstawiciel Inwestora. Przedstawiciel ten może korzystać z opinii komisji powołanej w tym celu przez Inwestora. </w:t>
      </w:r>
    </w:p>
    <w:p w14:paraId="03CE8407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Przy dokonywaniu odbioru końcowego odbierający powinien stwierdzić: zgodność wykonanych robót z dokumentacja projektowo-kosztorysową, warunkami technicznymi wykonania i odbioru robót, aktualnymi normami lub przepisami, zasadami ogólnie przyjętej wiedzy technicznej oraz umową, możliwość oddania obiektu we władanie Inwestora (użytkownika). </w:t>
      </w:r>
    </w:p>
    <w:p w14:paraId="24ABA842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Z odbioru końcowego powinien być spisany protokół, podpisany przez upoważnionych przedstawicieli Zamawiającego i oddającego wykonane roboty budowlane i przez osoby biorące udział w czynnościach odbioru. </w:t>
      </w:r>
    </w:p>
    <w:p w14:paraId="6862A9CA" w14:textId="77777777" w:rsidR="008120CC" w:rsidRPr="00DA2290" w:rsidRDefault="008120CC" w:rsidP="00DA2290">
      <w:pPr>
        <w:pStyle w:val="11Nagwek"/>
      </w:pPr>
      <w:r w:rsidRPr="00DA2290">
        <w:t xml:space="preserve">Dokumenty do odbioru końcowego. </w:t>
      </w:r>
    </w:p>
    <w:p w14:paraId="2C18A4F8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Podstawowym dokumentem do dokonania odbioru końcowego Robót jest protokół odbioru końcowego Robót sporządzony wg wzoru ustalonego przez Zamawiającego. Do odbioru końcowego Wykonawca jest zobowiązany przygotować: dokumentację Projektową z naniesionymi zmianami, specyfikację techniczną,  uwagi i zalecenia Inwestora, zwłaszcza przy odbiorze Robót zanikających i ulegających zakryciu i udokumentowanie wykonania jego zaleceń, atesty jakościowe wbudowanych materiałów, inne dokumenty wymagane przez Zamawiającego. </w:t>
      </w:r>
      <w:r w:rsidR="006F02BC">
        <w:rPr>
          <w:rFonts w:ascii="Century Gothic" w:hAnsi="Century Gothic"/>
        </w:rPr>
        <w:t>Instrukcja obsługi i montażu platform i podnośnika uwzględniająca warunki istniejące użytkowania. Urządzeń.</w:t>
      </w:r>
    </w:p>
    <w:p w14:paraId="487D77DD" w14:textId="77777777" w:rsidR="009C5365" w:rsidRPr="00DA2290" w:rsidRDefault="009C5365" w:rsidP="00DA2290">
      <w:pPr>
        <w:spacing w:after="0"/>
        <w:jc w:val="both"/>
        <w:rPr>
          <w:rFonts w:ascii="Century Gothic" w:hAnsi="Century Gothic"/>
        </w:rPr>
      </w:pPr>
    </w:p>
    <w:p w14:paraId="106C34DA" w14:textId="77777777" w:rsidR="008120CC" w:rsidRPr="00DA2290" w:rsidRDefault="008120CC" w:rsidP="00DA2290">
      <w:pPr>
        <w:pStyle w:val="1Nagwek"/>
        <w:rPr>
          <w:sz w:val="22"/>
        </w:rPr>
      </w:pPr>
      <w:r w:rsidRPr="00DA2290">
        <w:rPr>
          <w:sz w:val="22"/>
        </w:rPr>
        <w:t xml:space="preserve">Dokumenty odniesienia </w:t>
      </w:r>
    </w:p>
    <w:p w14:paraId="22344153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Specyfikacje Techniczne w różnych miejscach powołują się na Polskie Normy (PN), przepisy branżowe, instrukcje. Roboty będą wykonywane w bezpieczny sposób, ściśle w zgodzie z Polskimi Normami (PN) i przepisami obowiązującymi w Polsce. </w:t>
      </w:r>
    </w:p>
    <w:p w14:paraId="49BAD47C" w14:textId="77777777" w:rsidR="008120CC" w:rsidRPr="00DA2290" w:rsidRDefault="008120CC" w:rsidP="00DA2290">
      <w:pPr>
        <w:spacing w:after="0"/>
        <w:jc w:val="both"/>
        <w:rPr>
          <w:rFonts w:ascii="Century Gothic" w:hAnsi="Century Gothic"/>
        </w:rPr>
      </w:pPr>
    </w:p>
    <w:p w14:paraId="1F766FE4" w14:textId="77777777" w:rsidR="008120CC" w:rsidRPr="00DA2290" w:rsidRDefault="008120CC" w:rsidP="00DA2290">
      <w:pPr>
        <w:pStyle w:val="1Nagwek"/>
        <w:rPr>
          <w:sz w:val="22"/>
        </w:rPr>
      </w:pPr>
      <w:r w:rsidRPr="00DA2290">
        <w:rPr>
          <w:sz w:val="22"/>
        </w:rPr>
        <w:t xml:space="preserve">Podstawa płatności </w:t>
      </w:r>
    </w:p>
    <w:p w14:paraId="1DAF4550" w14:textId="77777777" w:rsidR="008120CC" w:rsidRPr="00DA2290" w:rsidRDefault="008120CC" w:rsidP="00DA2290">
      <w:pPr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Podstawą płatności jest cena jednostkowa skalkulowana przez wykonawcę, za jednostkę obmiarową ustaloną dla danej pozycji kosztorysu przyjętą przez Zamawiającego w dokumentach umownych.</w:t>
      </w:r>
    </w:p>
    <w:p w14:paraId="6802CC7A" w14:textId="77777777" w:rsidR="00C12C68" w:rsidRPr="00DA2290" w:rsidRDefault="00C12C68" w:rsidP="00DA2290">
      <w:pPr>
        <w:jc w:val="both"/>
        <w:rPr>
          <w:rFonts w:ascii="Century Gothic" w:hAnsi="Century Gothic"/>
        </w:rPr>
      </w:pPr>
    </w:p>
    <w:p w14:paraId="4E6B49EC" w14:textId="77777777" w:rsidR="00C12C68" w:rsidRPr="00DA2290" w:rsidRDefault="00C12C68" w:rsidP="00DA2290">
      <w:pPr>
        <w:jc w:val="both"/>
        <w:rPr>
          <w:rFonts w:ascii="Century Gothic" w:hAnsi="Century Gothic"/>
        </w:rPr>
      </w:pPr>
    </w:p>
    <w:p w14:paraId="04FFC844" w14:textId="77777777" w:rsidR="00C12C68" w:rsidRPr="00DA2290" w:rsidRDefault="00C12C68" w:rsidP="00DA2290">
      <w:pPr>
        <w:jc w:val="both"/>
        <w:rPr>
          <w:rFonts w:ascii="Century Gothic" w:hAnsi="Century Gothic"/>
        </w:rPr>
      </w:pPr>
    </w:p>
    <w:p w14:paraId="63B290E6" w14:textId="77777777" w:rsidR="00C12C68" w:rsidRPr="00DA2290" w:rsidRDefault="00C12C68" w:rsidP="00DA2290">
      <w:pPr>
        <w:jc w:val="both"/>
        <w:rPr>
          <w:rFonts w:ascii="Century Gothic" w:hAnsi="Century Gothic"/>
        </w:rPr>
      </w:pPr>
    </w:p>
    <w:p w14:paraId="546DAA3C" w14:textId="77777777" w:rsidR="00C12C68" w:rsidRPr="00DA2290" w:rsidRDefault="00C12C68" w:rsidP="00DA2290">
      <w:pPr>
        <w:jc w:val="both"/>
        <w:rPr>
          <w:rFonts w:ascii="Century Gothic" w:hAnsi="Century Gothic"/>
        </w:rPr>
      </w:pPr>
    </w:p>
    <w:p w14:paraId="0E28A21B" w14:textId="77777777" w:rsidR="00C12C68" w:rsidRDefault="00C12C68" w:rsidP="00DA2290">
      <w:pPr>
        <w:jc w:val="both"/>
        <w:rPr>
          <w:rFonts w:ascii="Century Gothic" w:hAnsi="Century Gothic"/>
        </w:rPr>
      </w:pPr>
    </w:p>
    <w:p w14:paraId="47DFA546" w14:textId="77777777" w:rsidR="007D0637" w:rsidRDefault="007D0637" w:rsidP="00DA2290">
      <w:pPr>
        <w:jc w:val="both"/>
        <w:rPr>
          <w:rFonts w:ascii="Century Gothic" w:hAnsi="Century Gothic"/>
        </w:rPr>
      </w:pPr>
    </w:p>
    <w:p w14:paraId="69D4427F" w14:textId="77777777" w:rsidR="007D0637" w:rsidRDefault="007D0637" w:rsidP="00DA2290">
      <w:pPr>
        <w:jc w:val="both"/>
        <w:rPr>
          <w:rFonts w:ascii="Century Gothic" w:hAnsi="Century Gothic"/>
        </w:rPr>
      </w:pPr>
    </w:p>
    <w:p w14:paraId="5322BFCC" w14:textId="77777777" w:rsidR="00903F2B" w:rsidRDefault="00903F2B" w:rsidP="00DA2290">
      <w:pPr>
        <w:jc w:val="both"/>
        <w:rPr>
          <w:rFonts w:ascii="Century Gothic" w:hAnsi="Century Gothic"/>
        </w:rPr>
      </w:pPr>
    </w:p>
    <w:p w14:paraId="14764A9F" w14:textId="77777777" w:rsidR="008120CC" w:rsidRPr="00DA2290" w:rsidRDefault="009C5365" w:rsidP="00DA2290">
      <w:pPr>
        <w:tabs>
          <w:tab w:val="right" w:pos="-1418"/>
        </w:tabs>
        <w:spacing w:after="0"/>
        <w:jc w:val="center"/>
        <w:rPr>
          <w:rFonts w:ascii="Century Gothic" w:hAnsi="Century Gothic"/>
          <w:b/>
          <w:smallCaps/>
          <w:sz w:val="28"/>
        </w:rPr>
      </w:pPr>
      <w:r w:rsidRPr="00DA2290">
        <w:rPr>
          <w:rFonts w:ascii="Century Gothic" w:hAnsi="Century Gothic"/>
          <w:b/>
          <w:smallCaps/>
          <w:sz w:val="28"/>
        </w:rPr>
        <w:t>S</w:t>
      </w:r>
      <w:r w:rsidR="008120CC" w:rsidRPr="00DA2290">
        <w:rPr>
          <w:rFonts w:ascii="Century Gothic" w:hAnsi="Century Gothic"/>
          <w:b/>
          <w:smallCaps/>
          <w:sz w:val="28"/>
        </w:rPr>
        <w:t>pecyfikacja techniczna wykonania i odbioru robót budowlanych</w:t>
      </w:r>
    </w:p>
    <w:p w14:paraId="19196917" w14:textId="77777777" w:rsidR="008120CC" w:rsidRPr="00DA2290" w:rsidRDefault="008120CC" w:rsidP="00DA2290">
      <w:pPr>
        <w:tabs>
          <w:tab w:val="right" w:pos="-1418"/>
        </w:tabs>
        <w:spacing w:after="0"/>
        <w:jc w:val="center"/>
        <w:rPr>
          <w:rFonts w:ascii="Century Gothic" w:hAnsi="Century Gothic"/>
          <w:b/>
          <w:smallCaps/>
          <w:sz w:val="28"/>
        </w:rPr>
      </w:pPr>
      <w:r w:rsidRPr="00DA2290">
        <w:rPr>
          <w:rFonts w:ascii="Century Gothic" w:hAnsi="Century Gothic"/>
          <w:b/>
          <w:smallCaps/>
          <w:sz w:val="28"/>
        </w:rPr>
        <w:t>Wymagania Szczegółowe  STS</w:t>
      </w:r>
    </w:p>
    <w:p w14:paraId="7EE15B16" w14:textId="77777777" w:rsidR="00C12C68" w:rsidRPr="00DA2290" w:rsidRDefault="00C12C68" w:rsidP="00DA2290">
      <w:pPr>
        <w:tabs>
          <w:tab w:val="center" w:pos="1231"/>
        </w:tabs>
        <w:spacing w:after="0"/>
        <w:jc w:val="both"/>
        <w:rPr>
          <w:rFonts w:ascii="Century Gothic" w:hAnsi="Century Gothic"/>
        </w:rPr>
      </w:pPr>
    </w:p>
    <w:p w14:paraId="267062FD" w14:textId="77777777" w:rsidR="00C12C68" w:rsidRPr="00DA2290" w:rsidRDefault="00C12C68" w:rsidP="00DA2290">
      <w:pPr>
        <w:pStyle w:val="1Nagwek"/>
        <w:numPr>
          <w:ilvl w:val="0"/>
          <w:numId w:val="24"/>
        </w:numPr>
        <w:rPr>
          <w:sz w:val="22"/>
        </w:rPr>
      </w:pPr>
      <w:r w:rsidRPr="00DA2290">
        <w:rPr>
          <w:sz w:val="22"/>
        </w:rPr>
        <w:t>Wstęp</w:t>
      </w:r>
    </w:p>
    <w:p w14:paraId="40925176" w14:textId="77777777" w:rsidR="00C12C68" w:rsidRPr="00DA2290" w:rsidRDefault="00C12C68" w:rsidP="00DA2290">
      <w:pPr>
        <w:pStyle w:val="11Nagwek"/>
      </w:pPr>
      <w:r w:rsidRPr="00DA2290">
        <w:t>Przedmiot Specyfikacji Technicznej</w:t>
      </w:r>
    </w:p>
    <w:p w14:paraId="484BF5A2" w14:textId="12F12B26" w:rsidR="007D0637" w:rsidRPr="00DA2290" w:rsidRDefault="00C12C68" w:rsidP="007D0637">
      <w:pPr>
        <w:tabs>
          <w:tab w:val="center" w:pos="-4066"/>
        </w:tabs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Przedmiotem niniejszej </w:t>
      </w:r>
      <w:r w:rsidR="0046526F" w:rsidRPr="00DA2290">
        <w:rPr>
          <w:rFonts w:ascii="Century Gothic" w:hAnsi="Century Gothic"/>
        </w:rPr>
        <w:t xml:space="preserve">szczegółowej </w:t>
      </w:r>
      <w:r w:rsidRPr="00DA2290">
        <w:rPr>
          <w:rFonts w:ascii="Century Gothic" w:hAnsi="Century Gothic"/>
        </w:rPr>
        <w:t>specyfikacji technicznej (</w:t>
      </w:r>
      <w:r w:rsidR="0046526F" w:rsidRPr="00DA2290">
        <w:rPr>
          <w:rFonts w:ascii="Century Gothic" w:hAnsi="Century Gothic"/>
        </w:rPr>
        <w:t>S</w:t>
      </w:r>
      <w:r w:rsidRPr="00DA2290">
        <w:rPr>
          <w:rFonts w:ascii="Century Gothic" w:hAnsi="Century Gothic"/>
        </w:rPr>
        <w:t>T</w:t>
      </w:r>
      <w:r w:rsidR="0046526F" w:rsidRPr="00DA2290">
        <w:rPr>
          <w:rFonts w:ascii="Century Gothic" w:hAnsi="Century Gothic"/>
        </w:rPr>
        <w:t>S</w:t>
      </w:r>
      <w:r w:rsidRPr="00DA2290">
        <w:rPr>
          <w:rFonts w:ascii="Century Gothic" w:hAnsi="Century Gothic"/>
        </w:rPr>
        <w:t xml:space="preserve">) są wymagania  </w:t>
      </w:r>
      <w:r w:rsidR="00B20666" w:rsidRPr="00DA2290">
        <w:rPr>
          <w:rFonts w:ascii="Century Gothic" w:hAnsi="Century Gothic"/>
        </w:rPr>
        <w:t>dotyczące wykonania i odbioru robót związanych z dostawą i montażem</w:t>
      </w:r>
      <w:r w:rsidRPr="00DA2290">
        <w:rPr>
          <w:rFonts w:ascii="Century Gothic" w:hAnsi="Century Gothic"/>
        </w:rPr>
        <w:t xml:space="preserve"> podnośnika oraz dwóch platform </w:t>
      </w:r>
      <w:r w:rsidR="00B20666" w:rsidRPr="00DA2290">
        <w:rPr>
          <w:rFonts w:ascii="Century Gothic" w:hAnsi="Century Gothic"/>
        </w:rPr>
        <w:t xml:space="preserve">dla osób niepełnosprawnych w ramach </w:t>
      </w:r>
      <w:r w:rsidRPr="00DA2290">
        <w:rPr>
          <w:rFonts w:ascii="Century Gothic" w:hAnsi="Century Gothic"/>
        </w:rPr>
        <w:t xml:space="preserve">zadania </w:t>
      </w:r>
      <w:r w:rsidR="007D0637">
        <w:rPr>
          <w:rFonts w:ascii="Century Gothic" w:hAnsi="Century Gothic"/>
        </w:rPr>
        <w:t xml:space="preserve">„ </w:t>
      </w:r>
      <w:r w:rsidR="00117432">
        <w:rPr>
          <w:rFonts w:ascii="Century Gothic" w:hAnsi="Century Gothic"/>
        </w:rPr>
        <w:t>Przebudowa i remont pomieszczeń w obrębie piwnic w budynku głównym PANS wraz z wentylacją mechaniczną</w:t>
      </w:r>
      <w:r w:rsidR="007D0637">
        <w:rPr>
          <w:rFonts w:ascii="Century Gothic" w:hAnsi="Century Gothic"/>
        </w:rPr>
        <w:t>”</w:t>
      </w:r>
    </w:p>
    <w:p w14:paraId="251B128F" w14:textId="77777777" w:rsidR="00D16EC1" w:rsidRDefault="000778CA" w:rsidP="007D0637">
      <w:pPr>
        <w:suppressAutoHyphens/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Projekt zakłada: </w:t>
      </w:r>
    </w:p>
    <w:p w14:paraId="1A907E5A" w14:textId="77777777" w:rsidR="00D93A8F" w:rsidRPr="00D93A8F" w:rsidRDefault="00D93A8F" w:rsidP="00D93A8F">
      <w:pPr>
        <w:pStyle w:val="1Nagwek"/>
        <w:numPr>
          <w:ilvl w:val="0"/>
          <w:numId w:val="0"/>
        </w:numPr>
        <w:shd w:val="clear" w:color="auto" w:fill="FFFFFF" w:themeFill="background1"/>
        <w:rPr>
          <w:b w:val="0"/>
          <w:bCs/>
          <w:sz w:val="22"/>
        </w:rPr>
      </w:pPr>
      <w:r w:rsidRPr="00D93A8F">
        <w:rPr>
          <w:b w:val="0"/>
          <w:bCs/>
          <w:sz w:val="22"/>
        </w:rPr>
        <w:t xml:space="preserve">Projektowana przebudowa i remont nie zmieni danych charakterystycznych budynku takich jak długość i szerokość, wysokość, kubatura czy powierzchnia zabudowy. Projekt nie zakłada zmian w układzie konstrukcyjnym budynku. </w:t>
      </w:r>
    </w:p>
    <w:p w14:paraId="14811FEF" w14:textId="77777777" w:rsidR="00C12C68" w:rsidRPr="00DA2290" w:rsidRDefault="00B20666" w:rsidP="00D93A8F">
      <w:pPr>
        <w:pStyle w:val="11Nagwek"/>
        <w:shd w:val="clear" w:color="auto" w:fill="FFFFFF" w:themeFill="background1"/>
      </w:pPr>
      <w:r w:rsidRPr="00DA2290">
        <w:t>Zakres stosowania ST</w:t>
      </w:r>
      <w:r w:rsidR="0046526F" w:rsidRPr="00DA2290">
        <w:t>S</w:t>
      </w:r>
      <w:r w:rsidRPr="00DA2290">
        <w:t xml:space="preserve"> </w:t>
      </w:r>
    </w:p>
    <w:p w14:paraId="38B2E319" w14:textId="031EBCF0" w:rsidR="00C12C68" w:rsidRDefault="00B20666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Specyfikacja techniczna (ST</w:t>
      </w:r>
      <w:r w:rsidR="0046526F" w:rsidRPr="00DA2290">
        <w:rPr>
          <w:rFonts w:ascii="Century Gothic" w:hAnsi="Century Gothic"/>
        </w:rPr>
        <w:t>S</w:t>
      </w:r>
      <w:r w:rsidRPr="00DA2290">
        <w:rPr>
          <w:rFonts w:ascii="Century Gothic" w:hAnsi="Century Gothic"/>
        </w:rPr>
        <w:t>) stanowi obowiązującą podstawę jako dokument przetargowy i kontraktowy przy zlecaniu i realizacji robót</w:t>
      </w:r>
      <w:r w:rsidR="002D1C2D">
        <w:rPr>
          <w:rFonts w:ascii="Century Gothic" w:hAnsi="Century Gothic"/>
        </w:rPr>
        <w:t>.</w:t>
      </w:r>
      <w:r w:rsidRPr="00DA2290">
        <w:rPr>
          <w:rFonts w:ascii="Century Gothic" w:hAnsi="Century Gothic"/>
        </w:rPr>
        <w:t xml:space="preserve"> </w:t>
      </w:r>
    </w:p>
    <w:p w14:paraId="41BF16AA" w14:textId="77777777" w:rsidR="00C12C68" w:rsidRPr="00DA2290" w:rsidRDefault="00B20666" w:rsidP="00DA2290">
      <w:pPr>
        <w:pStyle w:val="11Nagwek"/>
      </w:pPr>
      <w:r w:rsidRPr="00DA2290">
        <w:t>Zakres robót objętych ST</w:t>
      </w:r>
      <w:r w:rsidR="0046526F" w:rsidRPr="00DA2290">
        <w:t>S</w:t>
      </w:r>
      <w:r w:rsidRPr="00DA2290">
        <w:t xml:space="preserve"> </w:t>
      </w:r>
    </w:p>
    <w:p w14:paraId="5AD556C4" w14:textId="0BD79F44" w:rsidR="0046526F" w:rsidRPr="00DA2290" w:rsidRDefault="00B20666" w:rsidP="00DA2290">
      <w:pPr>
        <w:spacing w:after="0"/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Ustalenia zawarte w niniejszej specyfikacji dotyczą zasad prowadzenia robót związanych </w:t>
      </w:r>
      <w:r w:rsidR="00864450">
        <w:rPr>
          <w:rFonts w:ascii="Century Gothic" w:hAnsi="Century Gothic"/>
        </w:rPr>
        <w:t xml:space="preserve">z wykonaniem robót remontowych w zakresie </w:t>
      </w:r>
      <w:r w:rsidR="00117432">
        <w:rPr>
          <w:rFonts w:ascii="Century Gothic" w:hAnsi="Century Gothic"/>
        </w:rPr>
        <w:t>przebudowy i remontu pomieszczeń w piwnicach budynku głównego „A”</w:t>
      </w:r>
    </w:p>
    <w:p w14:paraId="456E8355" w14:textId="77777777" w:rsidR="0046526F" w:rsidRPr="00DA2290" w:rsidRDefault="00B20666" w:rsidP="00DA2290">
      <w:pPr>
        <w:pStyle w:val="11Nagwek"/>
      </w:pPr>
      <w:r w:rsidRPr="00DA2290">
        <w:t xml:space="preserve">Określenia podstawowe </w:t>
      </w:r>
    </w:p>
    <w:p w14:paraId="62B50C1C" w14:textId="77C782DC" w:rsidR="00651258" w:rsidRPr="00651258" w:rsidRDefault="00651258" w:rsidP="00651258">
      <w:pPr>
        <w:pStyle w:val="1Nagwek"/>
        <w:numPr>
          <w:ilvl w:val="2"/>
          <w:numId w:val="36"/>
        </w:numPr>
        <w:shd w:val="clear" w:color="auto" w:fill="FFFFFF" w:themeFill="background1"/>
        <w:rPr>
          <w:b w:val="0"/>
          <w:bCs/>
          <w:sz w:val="22"/>
          <w:lang w:eastAsia="pl-PL"/>
        </w:rPr>
      </w:pPr>
      <w:r w:rsidRPr="00651258">
        <w:rPr>
          <w:b w:val="0"/>
          <w:bCs/>
          <w:sz w:val="22"/>
          <w:lang w:eastAsia="pl-PL"/>
        </w:rPr>
        <w:t>robot</w:t>
      </w:r>
      <w:r>
        <w:rPr>
          <w:b w:val="0"/>
          <w:bCs/>
          <w:sz w:val="22"/>
          <w:lang w:eastAsia="pl-PL"/>
        </w:rPr>
        <w:t>y</w:t>
      </w:r>
      <w:r w:rsidRPr="00651258">
        <w:rPr>
          <w:b w:val="0"/>
          <w:bCs/>
          <w:sz w:val="22"/>
          <w:lang w:eastAsia="pl-PL"/>
        </w:rPr>
        <w:t xml:space="preserve"> budowlan</w:t>
      </w:r>
      <w:r>
        <w:rPr>
          <w:b w:val="0"/>
          <w:bCs/>
          <w:sz w:val="22"/>
          <w:lang w:eastAsia="pl-PL"/>
        </w:rPr>
        <w:t>e</w:t>
      </w:r>
      <w:r w:rsidRPr="00651258">
        <w:rPr>
          <w:b w:val="0"/>
          <w:bCs/>
          <w:sz w:val="22"/>
          <w:lang w:eastAsia="pl-PL"/>
        </w:rPr>
        <w:t xml:space="preserve"> – należy przez to rozumieć budowę, a także prace</w:t>
      </w:r>
      <w:r w:rsidRPr="00651258">
        <w:rPr>
          <w:sz w:val="22"/>
          <w:lang w:eastAsia="pl-PL"/>
        </w:rPr>
        <w:t xml:space="preserve"> </w:t>
      </w:r>
      <w:r w:rsidRPr="00651258">
        <w:rPr>
          <w:b w:val="0"/>
          <w:bCs/>
          <w:sz w:val="22"/>
          <w:lang w:eastAsia="pl-PL"/>
        </w:rPr>
        <w:t>polegające na przebudowie, montażu, remoncie lub rozbiórce obiektu budowlanego;</w:t>
      </w:r>
    </w:p>
    <w:p w14:paraId="1ABA96B5" w14:textId="2EC3269B" w:rsidR="00651258" w:rsidRPr="00651258" w:rsidRDefault="00651258" w:rsidP="00651258">
      <w:pPr>
        <w:pStyle w:val="1Nagwek"/>
        <w:numPr>
          <w:ilvl w:val="2"/>
          <w:numId w:val="36"/>
        </w:numPr>
        <w:shd w:val="clear" w:color="auto" w:fill="FFFFFF" w:themeFill="background1"/>
        <w:rPr>
          <w:b w:val="0"/>
          <w:bCs/>
          <w:sz w:val="22"/>
          <w:lang w:eastAsia="pl-PL"/>
        </w:rPr>
      </w:pPr>
      <w:r w:rsidRPr="00651258">
        <w:rPr>
          <w:b w:val="0"/>
          <w:bCs/>
          <w:sz w:val="22"/>
          <w:lang w:eastAsia="pl-PL"/>
        </w:rPr>
        <w:t>przebudow</w:t>
      </w:r>
      <w:r>
        <w:rPr>
          <w:b w:val="0"/>
          <w:bCs/>
          <w:sz w:val="22"/>
          <w:lang w:eastAsia="pl-PL"/>
        </w:rPr>
        <w:t>a</w:t>
      </w:r>
      <w:r w:rsidRPr="00651258">
        <w:rPr>
          <w:b w:val="0"/>
          <w:bCs/>
          <w:sz w:val="22"/>
          <w:lang w:eastAsia="pl-PL"/>
        </w:rPr>
        <w:t xml:space="preserve"> – należy przez to rozumieć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kondygnacji; </w:t>
      </w:r>
    </w:p>
    <w:p w14:paraId="099B906B" w14:textId="25850FB4" w:rsidR="00651258" w:rsidRPr="00651258" w:rsidRDefault="00651258" w:rsidP="00651258">
      <w:pPr>
        <w:pStyle w:val="1Nagwek"/>
        <w:numPr>
          <w:ilvl w:val="2"/>
          <w:numId w:val="36"/>
        </w:numPr>
        <w:shd w:val="clear" w:color="auto" w:fill="FFFFFF" w:themeFill="background1"/>
        <w:rPr>
          <w:b w:val="0"/>
          <w:bCs/>
          <w:sz w:val="22"/>
          <w:lang w:eastAsia="pl-PL"/>
        </w:rPr>
      </w:pPr>
      <w:r w:rsidRPr="00651258">
        <w:rPr>
          <w:b w:val="0"/>
          <w:bCs/>
          <w:sz w:val="22"/>
          <w:lang w:eastAsia="pl-PL"/>
        </w:rPr>
        <w:t>remon</w:t>
      </w:r>
      <w:r>
        <w:rPr>
          <w:b w:val="0"/>
          <w:bCs/>
          <w:sz w:val="22"/>
          <w:lang w:eastAsia="pl-PL"/>
        </w:rPr>
        <w:t>t</w:t>
      </w:r>
      <w:r w:rsidRPr="00651258">
        <w:rPr>
          <w:b w:val="0"/>
          <w:bCs/>
          <w:sz w:val="22"/>
          <w:lang w:eastAsia="pl-PL"/>
        </w:rPr>
        <w:t xml:space="preserve"> – należy przez to rozumieć wykonywanie w istniejącym obiekcie budowlanym robót budowlanych polegających na odtworzeniu stanu pierwotnego, a niestanowiących bieżącej konserwacji, przy czym dopuszcza się stosowanie wyrobów budowlanych innych niż użyto w stanie pierwotnym;</w:t>
      </w:r>
    </w:p>
    <w:p w14:paraId="0E67C9AC" w14:textId="57C139C0" w:rsidR="00651258" w:rsidRPr="00651258" w:rsidRDefault="00651258" w:rsidP="00651258">
      <w:pPr>
        <w:pStyle w:val="1Nagwek"/>
        <w:numPr>
          <w:ilvl w:val="2"/>
          <w:numId w:val="36"/>
        </w:numPr>
        <w:shd w:val="clear" w:color="auto" w:fill="FFFFFF" w:themeFill="background1"/>
        <w:rPr>
          <w:b w:val="0"/>
          <w:bCs/>
          <w:sz w:val="22"/>
          <w:lang w:eastAsia="pl-PL"/>
        </w:rPr>
      </w:pPr>
      <w:r w:rsidRPr="00651258">
        <w:rPr>
          <w:b w:val="0"/>
          <w:bCs/>
          <w:sz w:val="22"/>
          <w:lang w:eastAsia="pl-PL"/>
        </w:rPr>
        <w:t>urządzeniach budowlanych – należy przez to rozumieć urządzenia techniczne związane z obiektem budowlanym, zapewniające możliwość użytkowania obiektu zgodnie z jego przeznaczeniem, jak przyłącza i urządzenia instalacyjne, w tym służące oczyszczaniu lub gromadzeniu ścieków, a także przejazdy, ogrodzenia, place postojowe i place pod śmietniki;</w:t>
      </w:r>
    </w:p>
    <w:p w14:paraId="13C887B1" w14:textId="5BE1C387" w:rsidR="00651258" w:rsidRPr="00651258" w:rsidRDefault="00651258" w:rsidP="00651258">
      <w:pPr>
        <w:pStyle w:val="1Nagwek"/>
        <w:numPr>
          <w:ilvl w:val="2"/>
          <w:numId w:val="36"/>
        </w:numPr>
        <w:shd w:val="clear" w:color="auto" w:fill="FFFFFF" w:themeFill="background1"/>
        <w:rPr>
          <w:b w:val="0"/>
          <w:bCs/>
          <w:sz w:val="22"/>
          <w:lang w:eastAsia="pl-PL"/>
        </w:rPr>
      </w:pPr>
      <w:r w:rsidRPr="00651258">
        <w:rPr>
          <w:b w:val="0"/>
          <w:bCs/>
          <w:sz w:val="22"/>
          <w:lang w:eastAsia="pl-PL"/>
        </w:rPr>
        <w:lastRenderedPageBreak/>
        <w:t>terenie budowy – należy przez to rozumieć przestrzeń, w której prowadzone są roboty budowlane wraz z przestrzenią zajmowaną przez urządzenia zaplecza budowy;</w:t>
      </w:r>
    </w:p>
    <w:p w14:paraId="3D4A8812" w14:textId="0FB02E73" w:rsidR="00B92DDC" w:rsidRPr="00651258" w:rsidRDefault="00B92DDC" w:rsidP="00651258">
      <w:pPr>
        <w:pStyle w:val="Akapitzlist"/>
        <w:numPr>
          <w:ilvl w:val="2"/>
          <w:numId w:val="36"/>
        </w:numPr>
        <w:jc w:val="both"/>
        <w:rPr>
          <w:rFonts w:ascii="Century Gothic" w:hAnsi="Century Gothic"/>
        </w:rPr>
      </w:pPr>
      <w:r w:rsidRPr="00651258">
        <w:rPr>
          <w:rFonts w:ascii="Century Gothic" w:hAnsi="Century Gothic"/>
        </w:rPr>
        <w:t>P</w:t>
      </w:r>
      <w:r w:rsidR="00B20666" w:rsidRPr="00651258">
        <w:rPr>
          <w:rFonts w:ascii="Century Gothic" w:hAnsi="Century Gothic"/>
        </w:rPr>
        <w:t>ozostałe określenia podstawowe są zgodne z obowiązującymi, odpowiednimi polskimi norma</w:t>
      </w:r>
      <w:r w:rsidRPr="00651258">
        <w:rPr>
          <w:rFonts w:ascii="Century Gothic" w:hAnsi="Century Gothic"/>
        </w:rPr>
        <w:t>mi i z definicjami podanymi w S</w:t>
      </w:r>
      <w:r w:rsidR="00B20666" w:rsidRPr="00651258">
        <w:rPr>
          <w:rFonts w:ascii="Century Gothic" w:hAnsi="Century Gothic"/>
        </w:rPr>
        <w:t xml:space="preserve">T „Wymagania ogólne” </w:t>
      </w:r>
    </w:p>
    <w:p w14:paraId="6F52E431" w14:textId="77777777" w:rsidR="00B05F25" w:rsidRPr="00651258" w:rsidRDefault="00B20666" w:rsidP="00651258">
      <w:pPr>
        <w:jc w:val="both"/>
        <w:rPr>
          <w:rFonts w:ascii="Century Gothic" w:hAnsi="Century Gothic"/>
        </w:rPr>
      </w:pPr>
      <w:r w:rsidRPr="00651258">
        <w:rPr>
          <w:rFonts w:ascii="Century Gothic" w:hAnsi="Century Gothic"/>
        </w:rPr>
        <w:t xml:space="preserve">Wymagania dotyczące robót podano </w:t>
      </w:r>
      <w:r w:rsidR="00B05F25" w:rsidRPr="00651258">
        <w:rPr>
          <w:rFonts w:ascii="Century Gothic" w:hAnsi="Century Gothic"/>
        </w:rPr>
        <w:t>w „</w:t>
      </w:r>
      <w:r w:rsidRPr="00651258">
        <w:rPr>
          <w:rFonts w:ascii="Century Gothic" w:hAnsi="Century Gothic"/>
        </w:rPr>
        <w:t>Wymagania</w:t>
      </w:r>
      <w:r w:rsidR="00B05F25" w:rsidRPr="00651258">
        <w:rPr>
          <w:rFonts w:ascii="Century Gothic" w:hAnsi="Century Gothic"/>
        </w:rPr>
        <w:t>ch</w:t>
      </w:r>
      <w:r w:rsidRPr="00651258">
        <w:rPr>
          <w:rFonts w:ascii="Century Gothic" w:hAnsi="Century Gothic"/>
        </w:rPr>
        <w:t xml:space="preserve"> ogóln</w:t>
      </w:r>
      <w:r w:rsidR="00B05F25" w:rsidRPr="00651258">
        <w:rPr>
          <w:rFonts w:ascii="Century Gothic" w:hAnsi="Century Gothic"/>
        </w:rPr>
        <w:t>ych”.</w:t>
      </w:r>
    </w:p>
    <w:p w14:paraId="5A091AD8" w14:textId="77777777" w:rsidR="00B05F25" w:rsidRPr="00DA2290" w:rsidRDefault="00B05F25" w:rsidP="00651258">
      <w:pPr>
        <w:pStyle w:val="11Nagwek"/>
        <w:numPr>
          <w:ilvl w:val="1"/>
          <w:numId w:val="36"/>
        </w:numPr>
        <w:ind w:hanging="792"/>
      </w:pPr>
      <w:r w:rsidRPr="00DA2290">
        <w:t>Zakres robót budowlanych ujętych Specyfikacją Techniczną</w:t>
      </w:r>
    </w:p>
    <w:p w14:paraId="5596D0CA" w14:textId="537A8282" w:rsidR="00A00841" w:rsidRPr="00A00841" w:rsidRDefault="00B05F25" w:rsidP="00A00841">
      <w:pPr>
        <w:tabs>
          <w:tab w:val="center" w:pos="-4066"/>
        </w:tabs>
        <w:spacing w:after="0"/>
        <w:jc w:val="both"/>
        <w:rPr>
          <w:rFonts w:ascii="Century Gothic" w:hAnsi="Century Gothic"/>
        </w:rPr>
      </w:pPr>
      <w:r w:rsidRPr="00A00841">
        <w:rPr>
          <w:rFonts w:ascii="Century Gothic" w:hAnsi="Century Gothic" w:cs="Arial"/>
        </w:rPr>
        <w:t xml:space="preserve">Specyfikacja niniejsza obejmuje wszystkie czynności umożliwiające wykonanie robót </w:t>
      </w:r>
      <w:r w:rsidR="00A00841" w:rsidRPr="00A00841">
        <w:rPr>
          <w:rFonts w:ascii="Century Gothic" w:hAnsi="Century Gothic" w:cs="Arial"/>
        </w:rPr>
        <w:t xml:space="preserve">budowlanych, </w:t>
      </w:r>
      <w:r w:rsidRPr="00A00841">
        <w:rPr>
          <w:rFonts w:ascii="Century Gothic" w:hAnsi="Century Gothic" w:cs="Arial"/>
        </w:rPr>
        <w:t xml:space="preserve">montażowych, instalacyjnych i towarzyszących dotyczących </w:t>
      </w:r>
      <w:r w:rsidR="0047482D" w:rsidRPr="00A00841">
        <w:rPr>
          <w:rFonts w:ascii="Century Gothic" w:hAnsi="Century Gothic" w:cs="Arial"/>
        </w:rPr>
        <w:t xml:space="preserve">wykonania </w:t>
      </w:r>
      <w:r w:rsidR="00A00841" w:rsidRPr="00A00841">
        <w:rPr>
          <w:rFonts w:ascii="Century Gothic" w:hAnsi="Century Gothic" w:cs="Arial"/>
        </w:rPr>
        <w:t>zadania ; "</w:t>
      </w:r>
      <w:r w:rsidR="00A00841" w:rsidRPr="00A00841">
        <w:rPr>
          <w:rFonts w:ascii="Century Gothic" w:hAnsi="Century Gothic"/>
        </w:rPr>
        <w:t>Przebudowa i remont pomieszczeń w obrębie piwnic w budynku głównym PANS wraz z wentylacją mechaniczną”</w:t>
      </w:r>
    </w:p>
    <w:p w14:paraId="63725EF5" w14:textId="77777777" w:rsidR="00A00841" w:rsidRDefault="00A00841" w:rsidP="00A00841">
      <w:pPr>
        <w:spacing w:after="0"/>
        <w:jc w:val="both"/>
      </w:pPr>
    </w:p>
    <w:p w14:paraId="014CDD71" w14:textId="70D62C67" w:rsidR="00B05F25" w:rsidRPr="00A00841" w:rsidRDefault="00192FB4" w:rsidP="00A00841">
      <w:pPr>
        <w:spacing w:after="0"/>
        <w:jc w:val="both"/>
        <w:rPr>
          <w:rFonts w:ascii="Century Gothic" w:hAnsi="Century Gothic"/>
          <w:b/>
          <w:bCs/>
        </w:rPr>
      </w:pPr>
      <w:r w:rsidRPr="00A00841">
        <w:rPr>
          <w:rFonts w:ascii="Century Gothic" w:hAnsi="Century Gothic"/>
          <w:b/>
          <w:bCs/>
        </w:rPr>
        <w:t>Z</w:t>
      </w:r>
      <w:r w:rsidR="00DA2290" w:rsidRPr="00A00841">
        <w:rPr>
          <w:rFonts w:ascii="Century Gothic" w:hAnsi="Century Gothic"/>
          <w:b/>
          <w:bCs/>
        </w:rPr>
        <w:t>akres robót</w:t>
      </w:r>
    </w:p>
    <w:p w14:paraId="354043A0" w14:textId="77777777" w:rsidR="003E7A1C" w:rsidRDefault="003E7A1C" w:rsidP="00A00841">
      <w:pPr>
        <w:tabs>
          <w:tab w:val="left" w:pos="0"/>
          <w:tab w:val="left" w:pos="1276"/>
        </w:tabs>
        <w:spacing w:after="0"/>
      </w:pPr>
    </w:p>
    <w:p w14:paraId="142DA601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>Usunięcie wszystkich zbędnych rzeczy z pomieszczeń piwnic i zabezpieczenie placu budowy.</w:t>
      </w:r>
    </w:p>
    <w:p w14:paraId="364636AD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>Demontaż drzwi i ościeżnic.</w:t>
      </w:r>
    </w:p>
    <w:p w14:paraId="3EAC5B2C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>Wyburzenie zbędnych ścian działowych.</w:t>
      </w:r>
    </w:p>
    <w:p w14:paraId="75327608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>Usunięcie uszkodzonych, zawilgoconych wewnętrznych wypraw tynkarskich, osuszenie ścian zewnętrznych i wewnętrznych, uzupełnienie uszkodzeń materiału murowego. Tynki należy usunąć co najmniej na wysokość 0,8 m powyżej widocznej linii zawilgocenia (ok. 2,0 – 2,5 m), w pomieszczeniach od strony południowej należy usunąć tynki w całości.</w:t>
      </w:r>
    </w:p>
    <w:p w14:paraId="2BE702F3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Należy sprawdzić i uzupełnić </w:t>
      </w:r>
      <w:proofErr w:type="spellStart"/>
      <w:r w:rsidRPr="00A00841">
        <w:rPr>
          <w:rFonts w:ascii="Century Gothic" w:hAnsi="Century Gothic"/>
        </w:rPr>
        <w:t>szpałdowania</w:t>
      </w:r>
      <w:proofErr w:type="spellEnd"/>
      <w:r w:rsidRPr="00A00841">
        <w:rPr>
          <w:rFonts w:ascii="Century Gothic" w:hAnsi="Century Gothic"/>
        </w:rPr>
        <w:t xml:space="preserve"> istniejących podciągów stalowych. Uzupełnić przestrzenie nad dwuteownikami zaprawą techniczną rozprężną. Sprawdzić i ewentualnie dokręcić nakrętki kontrujące dystansów dwuteowników stalowych przesklepień otworów.</w:t>
      </w:r>
    </w:p>
    <w:p w14:paraId="5868E96F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Wykonanie nowych ścianek działowych z cegły. </w:t>
      </w:r>
    </w:p>
    <w:p w14:paraId="4BD03A44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>Wykonanie rozbiórki istniejących warstw posadzkowych, usunięcie gruzu z budynku, wyrównanie terenu pod przyszłe warstwy posadzkowe. Niwelacja uskoków i różnic poziomów.</w:t>
      </w:r>
    </w:p>
    <w:p w14:paraId="0E580E9C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Wykonanie nowych posadzek wraz z izolacją przeciwwilgociową i cieplną. </w:t>
      </w:r>
    </w:p>
    <w:p w14:paraId="63352A39" w14:textId="77777777" w:rsidR="00A00841" w:rsidRPr="00A00841" w:rsidRDefault="00A00841" w:rsidP="00A00841">
      <w:pPr>
        <w:pStyle w:val="Akapitzlist"/>
        <w:spacing w:after="0"/>
        <w:ind w:left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>W pomieszczeniu serwerowni nr – 21 należy uzupełnić posadzkę i dostosować do istniejącej jak w części pomieszczenia z urządzeniami.</w:t>
      </w:r>
    </w:p>
    <w:p w14:paraId="09A1A55A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>Wykonanie nowych okładzin podłogowych na posadzkach (</w:t>
      </w:r>
      <w:proofErr w:type="spellStart"/>
      <w:r w:rsidRPr="00A00841">
        <w:rPr>
          <w:rFonts w:ascii="Century Gothic" w:hAnsi="Century Gothic"/>
        </w:rPr>
        <w:t>tarket</w:t>
      </w:r>
      <w:proofErr w:type="spellEnd"/>
      <w:r w:rsidRPr="00A00841">
        <w:rPr>
          <w:rFonts w:ascii="Century Gothic" w:hAnsi="Century Gothic"/>
        </w:rPr>
        <w:t xml:space="preserve">, gres). Płytki typu gres o wymiarach ≥30x30 cm na zaprawie klejowej przeznaczonej na podłoża krytyczne (o zwiększonej przyczepności, rozszerzalności i wytrzymałości). Płytki w klasie ścieralności ≥ kl. PEI IV i antypoślizgowe ≥ kl. R10. Kolor i rodzaj należy uzgodnić przed zakupem z inwestorem. Wykładziny podłogowe typu </w:t>
      </w:r>
      <w:proofErr w:type="spellStart"/>
      <w:r w:rsidRPr="00A00841">
        <w:rPr>
          <w:rFonts w:ascii="Century Gothic" w:hAnsi="Century Gothic"/>
        </w:rPr>
        <w:t>Tarket</w:t>
      </w:r>
      <w:proofErr w:type="spellEnd"/>
      <w:r w:rsidRPr="00A00841">
        <w:rPr>
          <w:rFonts w:ascii="Century Gothic" w:hAnsi="Century Gothic"/>
        </w:rPr>
        <w:t xml:space="preserve"> zastosować o odpowiednich parametrach technicznych przeznaczonych do </w:t>
      </w:r>
      <w:proofErr w:type="spellStart"/>
      <w:r w:rsidRPr="00A00841">
        <w:rPr>
          <w:rFonts w:ascii="Century Gothic" w:hAnsi="Century Gothic"/>
        </w:rPr>
        <w:t>sal</w:t>
      </w:r>
      <w:proofErr w:type="spellEnd"/>
      <w:r w:rsidRPr="00A00841">
        <w:rPr>
          <w:rFonts w:ascii="Century Gothic" w:hAnsi="Century Gothic"/>
        </w:rPr>
        <w:t xml:space="preserve"> dydaktycznych i konferencyjnych. Typ produktu ISO - Homogeniczne wykładziny podłogowe PCV, klasyfikacja obiektowa – 34 bardzo intensywne natężenie ruchu, klasyfikacja przemysłowa – 43 intensywne natężenie ruchu, zabezpieczenie powierzchni – PUR. </w:t>
      </w:r>
      <w:r w:rsidRPr="00A00841">
        <w:rPr>
          <w:rFonts w:ascii="Century Gothic" w:hAnsi="Century Gothic"/>
        </w:rPr>
        <w:lastRenderedPageBreak/>
        <w:t>Warstwa ścieralna min 2,0 mm, klasa palności min Bfl-s1. Kolor do wyboru przez inwestora.</w:t>
      </w:r>
    </w:p>
    <w:p w14:paraId="19511C9A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Wykonanie zabudowy kanałów technologicznych tras instalacji. </w:t>
      </w:r>
    </w:p>
    <w:p w14:paraId="57C30E8B" w14:textId="77777777" w:rsidR="00A00841" w:rsidRPr="00A00841" w:rsidRDefault="00A00841" w:rsidP="00A00841">
      <w:pPr>
        <w:pStyle w:val="Akapitzlist"/>
        <w:spacing w:after="0"/>
        <w:ind w:left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Kanał technologiczny o szerokości wewnętrznej 0,8 m, ścianki gr. 0,1 m wykonane z betonu, w kanale ułożone są czynne instalacje magistralne </w:t>
      </w:r>
      <w:proofErr w:type="spellStart"/>
      <w:r w:rsidRPr="00A00841">
        <w:rPr>
          <w:rFonts w:ascii="Century Gothic" w:hAnsi="Century Gothic"/>
        </w:rPr>
        <w:t>c.o</w:t>
      </w:r>
      <w:proofErr w:type="spellEnd"/>
      <w:r w:rsidRPr="00A00841">
        <w:rPr>
          <w:rFonts w:ascii="Century Gothic" w:hAnsi="Century Gothic"/>
        </w:rPr>
        <w:t xml:space="preserve"> wraz z gałązkami do grzejników w pomieszczeniach piwnic, instalacja wodna i przewody strukturalne infrastruktury. Przed zabudową kanał należy otworzyć poprzez demontaż </w:t>
      </w:r>
      <w:proofErr w:type="spellStart"/>
      <w:r w:rsidRPr="00A00841">
        <w:rPr>
          <w:rFonts w:ascii="Century Gothic" w:hAnsi="Century Gothic"/>
        </w:rPr>
        <w:t>przekrycia</w:t>
      </w:r>
      <w:proofErr w:type="spellEnd"/>
      <w:r w:rsidRPr="00A00841">
        <w:rPr>
          <w:rFonts w:ascii="Century Gothic" w:hAnsi="Century Gothic"/>
        </w:rPr>
        <w:t xml:space="preserve"> z płyt betonowych, oczyścić, uporządkować przebiegające w nim instalacje, poprawić podpory i elementy mocujące instalacje ( w razie konieczności należy wykonać nowe mocowania). Ścianki betonowe kanału należy doprowadzić do potrzebnego stanu technicznego dla zamocowania wybranego rodzaju </w:t>
      </w:r>
      <w:proofErr w:type="spellStart"/>
      <w:r w:rsidRPr="00A00841">
        <w:rPr>
          <w:rFonts w:ascii="Century Gothic" w:hAnsi="Century Gothic"/>
        </w:rPr>
        <w:t>przekrycia</w:t>
      </w:r>
      <w:proofErr w:type="spellEnd"/>
      <w:r w:rsidRPr="00A00841">
        <w:rPr>
          <w:rFonts w:ascii="Century Gothic" w:hAnsi="Century Gothic"/>
        </w:rPr>
        <w:t xml:space="preserve"> kanału na zasadzie tzw. podłogi technicznej wyniesionej. Wszystkie elementy płyt przykrycia kanału muszą mieć możliwość łatwego demontażu i dostępu do instalacji na całej długości kanału w celu możliwości kontroli i rozbudowy infrastruktury. Płyty przykrycia muszą być tak skonstruowane aby było możliwe wykonanie na nich podłogi jak w pomieszczeniu przez które przebiega kanał. Wszystkie elementy metalowe powinny być wykonane ze stali nierdzewnej.</w:t>
      </w:r>
    </w:p>
    <w:p w14:paraId="7111D916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Montaż ościeżnic i stolarki wewnętrznej drzwiowej w tym drzwi o odpowiedniej klasie odporności pożarowej. Wymianie podlegają wszystkie drzwi wewnętrzne. Należy zastosować drzwi „90” drewniane płycinowe o podziałach i kolorze takich jak na korytarzach w pozostałej części budynku. Wszystkie drzwi wyposażone w zamykanie na zamek z kluczem patentowym. Drzwi „90” EI30 wyjściowe na klatkę schodową w skrzydle wschodnim. Niektóre otwory drzwiowe należy dopasować do drzwi wstawianych. Należy wymienić zniszczone drzwi zewnętrzne wejściowe z podwórza w skrzydle wschodnim na identyczne jak istniejące. </w:t>
      </w:r>
    </w:p>
    <w:p w14:paraId="54C22517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>W pomieszczeniu nr -21.1 należy odtworzyć przejście do „szpitala podziemnego” (obecnie częściowo zamurowane, widoczne od strony kanału) i zamontować stalowe drzwi klasy EI 30 dopasowane do istniejącego otworu przejścia.</w:t>
      </w:r>
    </w:p>
    <w:p w14:paraId="3715C630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Wykonanie prac wykończeniowo - remontowych we wnętrzu budynku poprzez uzupełnienie tynków, szpachlowanie, ułożenie glazury na zaprawie klejowej i malowanie ścian oraz sufitów. </w:t>
      </w:r>
    </w:p>
    <w:p w14:paraId="5960E951" w14:textId="77777777" w:rsidR="00A00841" w:rsidRPr="00A00841" w:rsidRDefault="00A00841" w:rsidP="00A00841">
      <w:pPr>
        <w:pStyle w:val="Akapitzlist"/>
        <w:spacing w:after="0"/>
        <w:ind w:left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>Wykonać tynki renowacyjne wewnętrzne na ścianach do wysokości 0,5 m ponad poziom terenu na zewnątrz. Tynki renowacyjne systemowe gr. min. 2 cm. Pozostałe tynki wykonać jako systemowe tynki wapienne lub wapienno – cementowe tzw. lekkie np. typu LL66, MLL. Wykonać warstwę wykańczającą szpachlą mineralną z włóknami anty skurczowymi np. TURADO. Tynki malować wyłącznie farbami mineralnymi do wnętrz tzw. oddychające o zawartości cząstek organicznych &lt;5% i parametrach: współczynnik przepuszczalności pary wodnej (wartość V)  - &gt;2000g/(m</w:t>
      </w:r>
      <w:r w:rsidRPr="00A00841">
        <w:rPr>
          <w:rFonts w:ascii="Century Gothic" w:hAnsi="Century Gothic"/>
          <w:vertAlign w:val="superscript"/>
        </w:rPr>
        <w:t>2</w:t>
      </w:r>
      <w:r w:rsidRPr="00A00841">
        <w:rPr>
          <w:rFonts w:ascii="Century Gothic" w:hAnsi="Century Gothic"/>
        </w:rPr>
        <w:t xml:space="preserve">xd), dyfuzyjna równoważna grubość warstwy powietrza Sd≤0,01m, odporność szorowania na mokro – klasa 3. </w:t>
      </w:r>
    </w:p>
    <w:p w14:paraId="75E3A602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W zaznaczonych pomieszczeniach wykonać sufity podwieszane kasetonowe przeznaczone do zastosowania w obiektach dydaktycznych i konferencyjnych. </w:t>
      </w:r>
    </w:p>
    <w:p w14:paraId="396495E9" w14:textId="77777777" w:rsidR="00A00841" w:rsidRPr="00A00841" w:rsidRDefault="00A00841" w:rsidP="00A00841">
      <w:pPr>
        <w:pStyle w:val="Akapitzlist"/>
        <w:spacing w:after="0"/>
        <w:ind w:left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Sufity kasetonowe o klasie absorpcji dźwięku min C i izolacyjności akustycznej wzdłużnej min 35 </w:t>
      </w:r>
      <w:proofErr w:type="spellStart"/>
      <w:r w:rsidRPr="00A00841">
        <w:rPr>
          <w:rFonts w:ascii="Century Gothic" w:hAnsi="Century Gothic"/>
        </w:rPr>
        <w:t>dB</w:t>
      </w:r>
      <w:proofErr w:type="spellEnd"/>
      <w:r w:rsidRPr="00A00841">
        <w:rPr>
          <w:rFonts w:ascii="Century Gothic" w:hAnsi="Century Gothic"/>
        </w:rPr>
        <w:t>, nie palne, stelaże aluminiowe, kasetony 600x600 mm lub o innych wymiarach zaakceptowanych przez Inwestora .</w:t>
      </w:r>
    </w:p>
    <w:p w14:paraId="62D7D6CC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lastRenderedPageBreak/>
        <w:t>W pomieszczeniach nr  -23, -24, -25 wykonać systemowe mobilne ściany działowe umożliwiające podział pomieszczeń przegrodą optyczną i akustyczną. Elementy ścian składane w możliwie jak najmniej kolidujący sposób z użytkowaniem pomieszczeń.</w:t>
      </w:r>
    </w:p>
    <w:p w14:paraId="0D583112" w14:textId="77777777" w:rsidR="00A00841" w:rsidRP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Wykonać nowe pokrycie daszków nad wejściami zewnętrznymi do piwnic z podwórza. Pokrycie wykonać z blachy tytanowo – cynkowej gr. 0,6 mm na podkładzie z papy termozgrzewalnej lub odpowiedniej membrany. Przed wykonaniem pokrycia należy usunąć pozostałości zapraw, oczyścić, zneutralizować glony np. preparatem </w:t>
      </w:r>
      <w:proofErr w:type="spellStart"/>
      <w:r w:rsidRPr="00A00841">
        <w:rPr>
          <w:rFonts w:ascii="Century Gothic" w:hAnsi="Century Gothic"/>
        </w:rPr>
        <w:t>Sikagard</w:t>
      </w:r>
      <w:proofErr w:type="spellEnd"/>
      <w:r w:rsidRPr="00A00841">
        <w:rPr>
          <w:rFonts w:ascii="Century Gothic" w:hAnsi="Century Gothic"/>
        </w:rPr>
        <w:t xml:space="preserve"> 715 W, uzupełnić i wymienić uszkodzone spoiny licowania elewacji.</w:t>
      </w:r>
    </w:p>
    <w:p w14:paraId="0B5F34AB" w14:textId="77777777" w:rsidR="00A00841" w:rsidRDefault="00A00841" w:rsidP="00A00841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00841">
        <w:rPr>
          <w:rFonts w:ascii="Century Gothic" w:hAnsi="Century Gothic"/>
        </w:rPr>
        <w:t xml:space="preserve">Wykonanie nowych instalacji sanitarnych, elektrycznych w budynku – wg projektów technicznych. </w:t>
      </w:r>
    </w:p>
    <w:p w14:paraId="1202301F" w14:textId="381B7125" w:rsidR="00A17BF7" w:rsidRPr="00A17BF7" w:rsidRDefault="00A17BF7" w:rsidP="00A17BF7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entury Gothic" w:hAnsi="Century Gothic"/>
        </w:rPr>
      </w:pPr>
      <w:r w:rsidRPr="00A17BF7">
        <w:rPr>
          <w:rFonts w:ascii="Century Gothic" w:hAnsi="Century Gothic"/>
        </w:rPr>
        <w:t>Instalacje elektryczne - Zakres projektu obejmuje:</w:t>
      </w:r>
    </w:p>
    <w:p w14:paraId="78FCC151" w14:textId="77777777" w:rsidR="00A17BF7" w:rsidRPr="00A17BF7" w:rsidRDefault="00A17BF7" w:rsidP="00A17BF7">
      <w:pPr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</w:rPr>
      </w:pPr>
      <w:r w:rsidRPr="00A17BF7">
        <w:rPr>
          <w:rFonts w:ascii="Century Gothic" w:hAnsi="Century Gothic"/>
        </w:rPr>
        <w:t>instalację oświetleniową wewnątrz piwnic budynku,</w:t>
      </w:r>
    </w:p>
    <w:p w14:paraId="13913923" w14:textId="77777777" w:rsidR="00A17BF7" w:rsidRPr="00A17BF7" w:rsidRDefault="00A17BF7" w:rsidP="00A17BF7">
      <w:pPr>
        <w:numPr>
          <w:ilvl w:val="0"/>
          <w:numId w:val="38"/>
        </w:numPr>
        <w:spacing w:after="0" w:line="240" w:lineRule="auto"/>
        <w:ind w:left="538" w:hanging="357"/>
        <w:jc w:val="both"/>
        <w:rPr>
          <w:rFonts w:ascii="Century Gothic" w:hAnsi="Century Gothic"/>
        </w:rPr>
      </w:pPr>
      <w:r w:rsidRPr="00A17BF7">
        <w:rPr>
          <w:rFonts w:ascii="Century Gothic" w:hAnsi="Century Gothic"/>
        </w:rPr>
        <w:t>instalację gniazd wtykowych i odbiorników stałych,</w:t>
      </w:r>
    </w:p>
    <w:p w14:paraId="4549BF2B" w14:textId="77777777" w:rsidR="00A17BF7" w:rsidRPr="00A17BF7" w:rsidRDefault="00A17BF7" w:rsidP="00A17BF7">
      <w:pPr>
        <w:numPr>
          <w:ilvl w:val="0"/>
          <w:numId w:val="38"/>
        </w:numPr>
        <w:spacing w:after="0" w:line="240" w:lineRule="auto"/>
        <w:ind w:left="538" w:hanging="357"/>
        <w:jc w:val="both"/>
        <w:rPr>
          <w:rFonts w:ascii="Century Gothic" w:hAnsi="Century Gothic"/>
        </w:rPr>
      </w:pPr>
      <w:bookmarkStart w:id="0" w:name="_Hlk171013882"/>
      <w:r w:rsidRPr="00A17BF7">
        <w:rPr>
          <w:rFonts w:ascii="Century Gothic" w:hAnsi="Century Gothic"/>
        </w:rPr>
        <w:t>instalację sygnalizacji alarmu pożaru,</w:t>
      </w:r>
    </w:p>
    <w:bookmarkEnd w:id="0"/>
    <w:p w14:paraId="03B5F256" w14:textId="77777777" w:rsidR="00817064" w:rsidRDefault="00A17BF7" w:rsidP="00817064">
      <w:pPr>
        <w:spacing w:after="0"/>
        <w:ind w:right="1"/>
        <w:rPr>
          <w:rFonts w:ascii="Century Gothic" w:hAnsi="Century Gothic" w:cs="Arial"/>
          <w:bCs/>
        </w:rPr>
      </w:pPr>
      <w:r>
        <w:rPr>
          <w:rFonts w:ascii="Century Gothic" w:hAnsi="Century Gothic"/>
        </w:rPr>
        <w:t xml:space="preserve">   -    </w:t>
      </w:r>
      <w:r w:rsidRPr="00A17BF7">
        <w:rPr>
          <w:rFonts w:ascii="Century Gothic" w:hAnsi="Century Gothic"/>
        </w:rPr>
        <w:t>instalację sieci strukturalnej,</w:t>
      </w:r>
      <w:r>
        <w:rPr>
          <w:rFonts w:ascii="Century Gothic" w:hAnsi="Century Gothic"/>
        </w:rPr>
        <w:t xml:space="preserve">                                                                                                                        </w:t>
      </w:r>
      <w:r w:rsidRPr="00A17BF7">
        <w:rPr>
          <w:rFonts w:ascii="Century Gothic" w:hAnsi="Century Gothic"/>
        </w:rPr>
        <w:t xml:space="preserve">Zasilanie obiektu będzie wykonane istniejącym przyłączem kablowym (wewnętrzną instalacją zasilającą) ze stacji transformatorowej. Kabel zasilający YAKY 4*240 należy wprowadzić do projektowanego przeciwpożarowego  wyłącznika prądu PWP, który należy zamontować w miejscu istniejącego WG zamontowanego na zewnątrz budynku. Z PWP należy wyprowadzić projektowany kabel WIZ i  zakończyć w rozdzielnicy głównej RG w korytarzu piwnicy. Rozdział energii będzie się odbywał za pośrednictwem 3 rozdzielnic rozdziałowych tzn. rozdzielnicy RG,  R-RE1, R-RE2 oraz rozdzielnic oddziałowych TR1÷TR-11, TR-S. </w:t>
      </w:r>
      <w:r>
        <w:rPr>
          <w:rFonts w:ascii="Century Gothic" w:hAnsi="Century Gothic"/>
        </w:rPr>
        <w:t xml:space="preserve">                                                                                </w:t>
      </w:r>
      <w:r w:rsidRPr="00A17BF7">
        <w:rPr>
          <w:rFonts w:ascii="Century Gothic" w:hAnsi="Century Gothic"/>
          <w:bCs/>
        </w:rPr>
        <w:t>W miejsc</w:t>
      </w:r>
      <w:r>
        <w:rPr>
          <w:rFonts w:ascii="Century Gothic" w:hAnsi="Century Gothic"/>
          <w:bCs/>
        </w:rPr>
        <w:t>u</w:t>
      </w:r>
      <w:r w:rsidRPr="00A17BF7">
        <w:rPr>
          <w:rFonts w:ascii="Century Gothic" w:hAnsi="Century Gothic"/>
          <w:bCs/>
        </w:rPr>
        <w:t xml:space="preserve"> istniejącego na zewnątrz budynku wyłącznika głównego  zamontować przeciwpożarowy wyłącznik prądu (PWP). Elementy wykonawcze PWP  będą </w:t>
      </w:r>
      <w:r w:rsidRPr="00A17BF7">
        <w:rPr>
          <w:rFonts w:ascii="Century Gothic" w:hAnsi="Century Gothic" w:cs="Arial"/>
          <w:bCs/>
        </w:rPr>
        <w:t xml:space="preserve">umieszczone w  obudowie termoutwardzalnej z poliestru odpornego na działanie promieniowania UV typu TZ  2-44 o szerokości 530mm i wysokości 420mm umieszczonej na prefabrykowanym fundamencie. W szafie  projektuje się umieścić rozłącznik  mocy  3P 250A typ DPX-3I 250A, który wyposażyć w wyzwalacz wzrostowy DPX-230V AC/DC. Dodatkowo w szafce zamontować automatyczny przełącznik faz i zabezpieczenia nadprądowe oraz  wyłącznik różnicowo-nadprądowy, który będzie podłączony przed PWP i będzie zabezpieczeniem dla obwodu zasilającego centralę systemu alarmu pożaru. </w:t>
      </w:r>
    </w:p>
    <w:p w14:paraId="070C77C3" w14:textId="77777777" w:rsidR="00817064" w:rsidRPr="00817064" w:rsidRDefault="00817064" w:rsidP="00817064">
      <w:pPr>
        <w:spacing w:after="0"/>
        <w:ind w:left="555" w:hanging="600"/>
        <w:jc w:val="both"/>
        <w:rPr>
          <w:rFonts w:ascii="Century Gothic" w:hAnsi="Century Gothic"/>
          <w:b/>
          <w:bCs/>
        </w:rPr>
      </w:pPr>
      <w:r w:rsidRPr="00817064">
        <w:rPr>
          <w:rFonts w:ascii="Century Gothic" w:hAnsi="Century Gothic"/>
          <w:b/>
          <w:bCs/>
        </w:rPr>
        <w:t xml:space="preserve">Rozdzielnica główna RG  </w:t>
      </w:r>
    </w:p>
    <w:p w14:paraId="6CE1F0C7" w14:textId="77777777" w:rsidR="00817064" w:rsidRPr="00817064" w:rsidRDefault="00817064" w:rsidP="00817064">
      <w:pPr>
        <w:spacing w:after="0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Zasilanie rozdzielnicy wykonane będzie z PWP kablem YAKXS 4*1*95mm</w:t>
      </w:r>
      <w:r w:rsidRPr="00817064">
        <w:rPr>
          <w:rFonts w:ascii="Century Gothic" w:hAnsi="Century Gothic"/>
          <w:bCs/>
          <w:vertAlign w:val="superscript"/>
        </w:rPr>
        <w:t>2</w:t>
      </w:r>
      <w:r w:rsidRPr="00817064">
        <w:rPr>
          <w:rFonts w:ascii="Century Gothic" w:hAnsi="Century Gothic"/>
          <w:bCs/>
        </w:rPr>
        <w:t>, który</w:t>
      </w:r>
      <w:r>
        <w:rPr>
          <w:rFonts w:ascii="Century Gothic" w:hAnsi="Century Gothic"/>
          <w:bCs/>
        </w:rPr>
        <w:t xml:space="preserve"> </w:t>
      </w:r>
      <w:r w:rsidRPr="00817064">
        <w:rPr>
          <w:rFonts w:ascii="Century Gothic" w:hAnsi="Century Gothic"/>
          <w:bCs/>
        </w:rPr>
        <w:t>wprowadzić przez ścianę do budynku i dalej w posadzce w rurze osłonowej do kanału, w kanale na stalowym korytku kablowym i ponownie  w posadzce w rurze osłonowej aż do rozdzielnicy RG.</w:t>
      </w:r>
      <w:r>
        <w:rPr>
          <w:rFonts w:ascii="Century Gothic" w:hAnsi="Century Gothic"/>
          <w:bCs/>
        </w:rPr>
        <w:t xml:space="preserve"> </w:t>
      </w:r>
      <w:r w:rsidRPr="00817064">
        <w:rPr>
          <w:rFonts w:ascii="Century Gothic" w:hAnsi="Century Gothic"/>
          <w:bCs/>
        </w:rPr>
        <w:t>Z rozdzielnicy głównej RG przewidziano zasilanie:</w:t>
      </w:r>
    </w:p>
    <w:p w14:paraId="32DEED24" w14:textId="77777777" w:rsidR="00817064" w:rsidRPr="00817064" w:rsidRDefault="00817064" w:rsidP="00817064">
      <w:pPr>
        <w:spacing w:after="0"/>
        <w:ind w:left="284" w:hanging="284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- obwodów oświetlenia w piwnicy</w:t>
      </w:r>
    </w:p>
    <w:p w14:paraId="2D3C58D1" w14:textId="77777777" w:rsidR="00817064" w:rsidRPr="00817064" w:rsidRDefault="00817064" w:rsidP="00817064">
      <w:pPr>
        <w:spacing w:after="0"/>
        <w:ind w:left="284" w:hanging="284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- obwodów gniazd ogólnych w piwnicy</w:t>
      </w:r>
    </w:p>
    <w:p w14:paraId="7F28227D" w14:textId="77777777" w:rsidR="00817064" w:rsidRPr="00817064" w:rsidRDefault="00817064" w:rsidP="00817064">
      <w:pPr>
        <w:spacing w:after="0"/>
        <w:ind w:left="284" w:hanging="284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 xml:space="preserve">- obwodów dedykowanych do odbiorników stałych </w:t>
      </w:r>
    </w:p>
    <w:p w14:paraId="41C00A13" w14:textId="77777777" w:rsidR="00817064" w:rsidRPr="00817064" w:rsidRDefault="00817064" w:rsidP="00817064">
      <w:pPr>
        <w:spacing w:after="0"/>
        <w:ind w:left="284" w:hanging="284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- centralka instalacji SAP</w:t>
      </w:r>
    </w:p>
    <w:p w14:paraId="7F4F4DB2" w14:textId="77777777" w:rsidR="00817064" w:rsidRPr="00817064" w:rsidRDefault="00817064" w:rsidP="00817064">
      <w:pPr>
        <w:spacing w:after="0"/>
        <w:ind w:left="284" w:hanging="284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- oświetlenie zewnętrzne terenu (będzie przedmiotem osobnego opracowania</w:t>
      </w:r>
    </w:p>
    <w:p w14:paraId="20649ADB" w14:textId="77777777" w:rsidR="00817064" w:rsidRPr="00817064" w:rsidRDefault="00817064" w:rsidP="00817064">
      <w:pPr>
        <w:spacing w:after="0"/>
        <w:ind w:left="284" w:hanging="284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- rozdzielnica rozdziałową R-RE1</w:t>
      </w:r>
    </w:p>
    <w:p w14:paraId="4E957A55" w14:textId="77777777" w:rsidR="00817064" w:rsidRPr="00817064" w:rsidRDefault="00817064" w:rsidP="00817064">
      <w:pPr>
        <w:spacing w:after="0"/>
        <w:ind w:left="284" w:hanging="284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lastRenderedPageBreak/>
        <w:t xml:space="preserve">- rozdzielnica rozdziałową R-RE2 </w:t>
      </w:r>
    </w:p>
    <w:p w14:paraId="5782E040" w14:textId="28267784" w:rsidR="00817064" w:rsidRDefault="00817064" w:rsidP="00817064">
      <w:pPr>
        <w:spacing w:after="120"/>
        <w:ind w:left="284" w:hanging="284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 xml:space="preserve">- rozdzielnice oddziałowe TR-1 ÷TR-4, ZG-Z,  oraz istniejące tablice piętrowe </w:t>
      </w:r>
      <w:proofErr w:type="spellStart"/>
      <w:r w:rsidRPr="00817064">
        <w:rPr>
          <w:rFonts w:ascii="Century Gothic" w:hAnsi="Century Gothic"/>
          <w:bCs/>
        </w:rPr>
        <w:t>lewegoskrzydła</w:t>
      </w:r>
      <w:proofErr w:type="spellEnd"/>
      <w:r w:rsidRPr="00817064">
        <w:rPr>
          <w:rFonts w:ascii="Century Gothic" w:hAnsi="Century Gothic"/>
          <w:bCs/>
        </w:rPr>
        <w:t xml:space="preserve"> budynku, dla których kable zasilające są objęte osobnym opracowaniem. </w:t>
      </w:r>
    </w:p>
    <w:p w14:paraId="4CE3A969" w14:textId="4FF1494A" w:rsidR="00817064" w:rsidRPr="00817064" w:rsidRDefault="00817064" w:rsidP="00817064">
      <w:pPr>
        <w:spacing w:after="0"/>
        <w:jc w:val="both"/>
        <w:rPr>
          <w:rFonts w:ascii="Century Gothic" w:hAnsi="Century Gothic"/>
          <w:b/>
          <w:bCs/>
        </w:rPr>
      </w:pPr>
      <w:r w:rsidRPr="00817064">
        <w:rPr>
          <w:rFonts w:ascii="Century Gothic" w:hAnsi="Century Gothic"/>
          <w:b/>
          <w:bCs/>
        </w:rPr>
        <w:t>Rozdzielnica R-RE1.</w:t>
      </w:r>
    </w:p>
    <w:p w14:paraId="54E71150" w14:textId="77777777" w:rsidR="00817064" w:rsidRPr="00817064" w:rsidRDefault="00817064" w:rsidP="00817064">
      <w:pPr>
        <w:spacing w:after="0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Rozdzielnicę usytuować w korytarzu środkowego skrzydła piwnicy.</w:t>
      </w:r>
    </w:p>
    <w:p w14:paraId="3F9000AE" w14:textId="77777777" w:rsidR="00817064" w:rsidRPr="00817064" w:rsidRDefault="00817064" w:rsidP="00817064">
      <w:pPr>
        <w:spacing w:after="0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 xml:space="preserve">Rozdzielnica zasilana będzie z RG kablem YKY 5*25 układanym w posadzce w rurach osłonowych oraz w kanale na trasach kablowych. </w:t>
      </w:r>
    </w:p>
    <w:p w14:paraId="2EC8C61D" w14:textId="77777777" w:rsidR="00817064" w:rsidRPr="00817064" w:rsidRDefault="00817064" w:rsidP="00817064">
      <w:pPr>
        <w:spacing w:after="0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Z rozdzielnicy wyprowadzić następujące obwody:</w:t>
      </w:r>
    </w:p>
    <w:p w14:paraId="67651369" w14:textId="77777777" w:rsidR="00817064" w:rsidRPr="00817064" w:rsidRDefault="00817064" w:rsidP="00817064">
      <w:pPr>
        <w:spacing w:after="0"/>
        <w:jc w:val="both"/>
        <w:rPr>
          <w:rFonts w:ascii="Century Gothic" w:hAnsi="Century Gothic"/>
          <w:bCs/>
        </w:rPr>
      </w:pPr>
      <w:bookmarkStart w:id="1" w:name="_Hlk171272759"/>
      <w:r w:rsidRPr="00817064">
        <w:rPr>
          <w:rFonts w:ascii="Century Gothic" w:hAnsi="Century Gothic"/>
          <w:bCs/>
        </w:rPr>
        <w:t>- obwodów oświetlenia w piwnicy</w:t>
      </w:r>
    </w:p>
    <w:p w14:paraId="2BA68AEC" w14:textId="77777777" w:rsidR="00817064" w:rsidRPr="00817064" w:rsidRDefault="00817064" w:rsidP="00817064">
      <w:pPr>
        <w:spacing w:after="0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- obwodów gniazd ogólnych w piwnicy</w:t>
      </w:r>
    </w:p>
    <w:p w14:paraId="2F2C492A" w14:textId="70DA49A7" w:rsidR="00817064" w:rsidRPr="00817064" w:rsidRDefault="00817064" w:rsidP="00817064">
      <w:pPr>
        <w:spacing w:after="0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 xml:space="preserve">- rozdzielnice oddziałowe TR-5 ÷TR-9, TR-S, istniejące rozdzielnice TB-4 i </w:t>
      </w:r>
      <w:proofErr w:type="spellStart"/>
      <w:r>
        <w:rPr>
          <w:rFonts w:ascii="Century Gothic" w:hAnsi="Century Gothic"/>
          <w:bCs/>
        </w:rPr>
        <w:t>w</w:t>
      </w:r>
      <w:r w:rsidRPr="00817064">
        <w:rPr>
          <w:rFonts w:ascii="Century Gothic" w:hAnsi="Century Gothic"/>
          <w:bCs/>
        </w:rPr>
        <w:t>entylatorni</w:t>
      </w:r>
      <w:proofErr w:type="spellEnd"/>
      <w:r w:rsidRPr="00817064">
        <w:rPr>
          <w:rFonts w:ascii="Century Gothic" w:hAnsi="Century Gothic"/>
          <w:bCs/>
        </w:rPr>
        <w:t xml:space="preserve"> oraz istniejące tablice piętrowe środkowego skrzydła budynku, dla których kable zasilające są objęte osobnym opracowaniem. </w:t>
      </w:r>
    </w:p>
    <w:bookmarkEnd w:id="1"/>
    <w:p w14:paraId="0830E9F4" w14:textId="1E74ACC9" w:rsidR="00817064" w:rsidRPr="00817064" w:rsidRDefault="00817064" w:rsidP="00817064">
      <w:pPr>
        <w:spacing w:after="0"/>
        <w:jc w:val="both"/>
        <w:rPr>
          <w:rFonts w:ascii="Century Gothic" w:hAnsi="Century Gothic"/>
          <w:b/>
          <w:bCs/>
        </w:rPr>
      </w:pPr>
      <w:r w:rsidRPr="00817064">
        <w:rPr>
          <w:rFonts w:ascii="Century Gothic" w:hAnsi="Century Gothic"/>
          <w:b/>
          <w:bCs/>
        </w:rPr>
        <w:t>Rozdzielnica R-RE2.</w:t>
      </w:r>
    </w:p>
    <w:p w14:paraId="578BF734" w14:textId="77777777" w:rsidR="00817064" w:rsidRPr="00817064" w:rsidRDefault="00817064" w:rsidP="00817064">
      <w:pPr>
        <w:spacing w:after="0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>Rozdzielnicę usytuować w korytarzu lewego skrzydła piwnicy.</w:t>
      </w:r>
    </w:p>
    <w:p w14:paraId="2F975D42" w14:textId="77777777" w:rsidR="00817064" w:rsidRPr="00817064" w:rsidRDefault="00817064" w:rsidP="00817064">
      <w:pPr>
        <w:spacing w:after="0"/>
        <w:jc w:val="both"/>
        <w:rPr>
          <w:rFonts w:ascii="Century Gothic" w:hAnsi="Century Gothic"/>
          <w:bCs/>
        </w:rPr>
      </w:pPr>
      <w:r w:rsidRPr="00817064">
        <w:rPr>
          <w:rFonts w:ascii="Century Gothic" w:hAnsi="Century Gothic"/>
          <w:bCs/>
        </w:rPr>
        <w:t xml:space="preserve">Rozdzielnica zasilana będzie z RG kablem YKY 5*25 układanym w posadzce w rurach osłonowych oraz w kanale na trasach kablowych. </w:t>
      </w:r>
    </w:p>
    <w:p w14:paraId="16430E5B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>Z rozdzielnicy wyprowadzić następujące obwody:</w:t>
      </w:r>
    </w:p>
    <w:p w14:paraId="258A724E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>- obwodów oświetlenia w piwnicy</w:t>
      </w:r>
    </w:p>
    <w:p w14:paraId="4B4FEB7C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>- obwodów gniazd ogólnych w piwnicy</w:t>
      </w:r>
    </w:p>
    <w:p w14:paraId="2579CE14" w14:textId="5D87E7DD" w:rsidR="00817064" w:rsidRPr="00662419" w:rsidRDefault="00662419" w:rsidP="00662419">
      <w:pPr>
        <w:spacing w:after="0"/>
        <w:ind w:left="142" w:hanging="142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 xml:space="preserve">- rozdzielnice oddziałowe TR-5 ÷TR-9, TR-S, istniejące rozdzielnice TB-4 i </w:t>
      </w:r>
      <w:proofErr w:type="spellStart"/>
      <w:r>
        <w:rPr>
          <w:rFonts w:ascii="Century Gothic" w:hAnsi="Century Gothic"/>
          <w:bCs/>
        </w:rPr>
        <w:t>w</w:t>
      </w:r>
      <w:r w:rsidRPr="00662419">
        <w:rPr>
          <w:rFonts w:ascii="Century Gothic" w:hAnsi="Century Gothic"/>
          <w:bCs/>
        </w:rPr>
        <w:t>entylatorni</w:t>
      </w:r>
      <w:proofErr w:type="spellEnd"/>
      <w:r w:rsidRPr="00662419">
        <w:rPr>
          <w:rFonts w:ascii="Century Gothic" w:hAnsi="Century Gothic"/>
          <w:bCs/>
        </w:rPr>
        <w:t xml:space="preserve"> oraz</w:t>
      </w:r>
      <w:r>
        <w:rPr>
          <w:rFonts w:ascii="Century Gothic" w:hAnsi="Century Gothic"/>
          <w:bCs/>
        </w:rPr>
        <w:t xml:space="preserve"> </w:t>
      </w:r>
      <w:r w:rsidRPr="00662419">
        <w:rPr>
          <w:rFonts w:ascii="Century Gothic" w:hAnsi="Century Gothic"/>
          <w:bCs/>
        </w:rPr>
        <w:t>istniejące tablice piętrowe środkowego skrzydła budynku, dla których kable zasilające są objęte osobnym opracowaniem</w:t>
      </w:r>
    </w:p>
    <w:p w14:paraId="615B3F88" w14:textId="011EA227" w:rsidR="00662419" w:rsidRPr="00662419" w:rsidRDefault="00662419" w:rsidP="00662419">
      <w:pPr>
        <w:spacing w:after="0"/>
        <w:jc w:val="both"/>
        <w:rPr>
          <w:rFonts w:ascii="Century Gothic" w:hAnsi="Century Gothic"/>
          <w:b/>
          <w:bCs/>
        </w:rPr>
      </w:pPr>
      <w:r w:rsidRPr="00662419">
        <w:rPr>
          <w:rFonts w:ascii="Century Gothic" w:hAnsi="Century Gothic"/>
          <w:b/>
          <w:bCs/>
        </w:rPr>
        <w:t>Rozdzielnice TR-1 ÷ TR-11, TR-S.</w:t>
      </w:r>
    </w:p>
    <w:p w14:paraId="04A12033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>Rozdzielnice usytuować w pomieszczeniach klas wykładowych, warsztacie, archiwum.</w:t>
      </w:r>
    </w:p>
    <w:p w14:paraId="345CE532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 xml:space="preserve">Rozdzielnice zasilane będą z rozdzielnic RG, R-RE1 i R-RE2 przewodami YDY układanym w posadzce w rurach osłonowych oraz w kanale na trasach kablowych. </w:t>
      </w:r>
    </w:p>
    <w:p w14:paraId="028DA20F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>Z rozdzielnicy wyprowadzić następujące obwody:</w:t>
      </w:r>
    </w:p>
    <w:p w14:paraId="0E8EC283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>- obwodów oświetlenia</w:t>
      </w:r>
    </w:p>
    <w:p w14:paraId="15C8E3C0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>- obwodów gniazd ogólnych</w:t>
      </w:r>
    </w:p>
    <w:p w14:paraId="75324C5A" w14:textId="0451C848" w:rsidR="00662419" w:rsidRPr="00662419" w:rsidRDefault="00662419" w:rsidP="00662419">
      <w:pPr>
        <w:spacing w:after="0"/>
        <w:jc w:val="both"/>
        <w:rPr>
          <w:rFonts w:ascii="Century Gothic" w:hAnsi="Century Gothic"/>
          <w:b/>
          <w:bCs/>
        </w:rPr>
      </w:pPr>
      <w:r w:rsidRPr="00662419">
        <w:rPr>
          <w:rFonts w:ascii="Century Gothic" w:hAnsi="Century Gothic"/>
          <w:b/>
          <w:bCs/>
        </w:rPr>
        <w:t xml:space="preserve">Obwody odbiorcze 400/230V </w:t>
      </w:r>
    </w:p>
    <w:p w14:paraId="25A81E98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>Instalację zasilająca poszczególne rozdzielnice wykonać przewodami i kablami dostosowanymi do charakteru i obciążenia odbiorów oraz sposobu układania.</w:t>
      </w:r>
    </w:p>
    <w:p w14:paraId="3E58869C" w14:textId="77777777" w:rsid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 xml:space="preserve">Przewody i kable prowadzić w posadzkach w rurach osłonowych, w kanałach na trasach kablowych z koryt stalowych KGR200H42. Przewody układać podtynkowo w bruzdach wzdłuż linii prostych – równolegle do podłogi i ścian. W pomieszczeniach  gdzie przyjęto sufity podwieszane przewody układać w karbowanych rurkach osłonowych. </w:t>
      </w:r>
    </w:p>
    <w:p w14:paraId="7CAC9434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/>
          <w:bCs/>
        </w:rPr>
      </w:pPr>
      <w:r w:rsidRPr="00662419">
        <w:rPr>
          <w:rFonts w:ascii="Century Gothic" w:hAnsi="Century Gothic"/>
          <w:b/>
          <w:bCs/>
        </w:rPr>
        <w:t>Instalacja gniazd wtykowych</w:t>
      </w:r>
    </w:p>
    <w:p w14:paraId="1D12F9A5" w14:textId="58DF3BA2" w:rsidR="00662419" w:rsidRDefault="00662419" w:rsidP="00662419">
      <w:pPr>
        <w:spacing w:after="0"/>
        <w:jc w:val="both"/>
        <w:rPr>
          <w:rFonts w:ascii="Century Gothic" w:hAnsi="Century Gothic" w:cs="Arial"/>
        </w:rPr>
      </w:pPr>
      <w:r w:rsidRPr="00662419">
        <w:rPr>
          <w:rFonts w:ascii="Century Gothic" w:hAnsi="Century Gothic" w:cs="Arial"/>
        </w:rPr>
        <w:t xml:space="preserve">Instalację gniazd wtykowych jednofazowych wykonać przewodem </w:t>
      </w:r>
      <w:proofErr w:type="spellStart"/>
      <w:r w:rsidRPr="00662419">
        <w:rPr>
          <w:rFonts w:ascii="Century Gothic" w:hAnsi="Century Gothic" w:cs="Arial"/>
        </w:rPr>
        <w:t>YDYpżo</w:t>
      </w:r>
      <w:proofErr w:type="spellEnd"/>
      <w:r w:rsidRPr="00662419">
        <w:rPr>
          <w:rFonts w:ascii="Century Gothic" w:hAnsi="Century Gothic" w:cs="Arial"/>
        </w:rPr>
        <w:t xml:space="preserve"> 3x2,5mm</w:t>
      </w:r>
      <w:r w:rsidRPr="00662419">
        <w:rPr>
          <w:rFonts w:ascii="Century Gothic" w:hAnsi="Century Gothic" w:cs="Arial"/>
          <w:vertAlign w:val="superscript"/>
        </w:rPr>
        <w:t>2</w:t>
      </w:r>
      <w:r w:rsidRPr="00662419">
        <w:rPr>
          <w:rFonts w:ascii="Century Gothic" w:hAnsi="Century Gothic" w:cs="Arial"/>
        </w:rPr>
        <w:t>. Przewody układać pod tynkiem z zachowaniem min. grubości tynku 5mm do przykrycia przewodów. Pod sufitami podwieszanymi przewody układać na konstrukcjach (stela</w:t>
      </w:r>
      <w:r>
        <w:rPr>
          <w:rFonts w:ascii="Century Gothic" w:hAnsi="Century Gothic" w:cs="Arial"/>
        </w:rPr>
        <w:t>ż</w:t>
      </w:r>
      <w:r w:rsidRPr="00662419">
        <w:rPr>
          <w:rFonts w:ascii="Century Gothic" w:hAnsi="Century Gothic" w:cs="Arial"/>
        </w:rPr>
        <w:t xml:space="preserve">ach) sufitów, a w miejscach narażonych na uszkodzenia i w ściankach z płyt g-k przewody układać w giętkich rurkach instalacyjnych </w:t>
      </w:r>
      <w:proofErr w:type="spellStart"/>
      <w:r w:rsidRPr="00662419">
        <w:rPr>
          <w:rFonts w:ascii="Century Gothic" w:hAnsi="Century Gothic" w:cs="Arial"/>
        </w:rPr>
        <w:t>peszel</w:t>
      </w:r>
      <w:proofErr w:type="spellEnd"/>
      <w:r w:rsidRPr="00662419">
        <w:rPr>
          <w:rFonts w:ascii="Century Gothic" w:hAnsi="Century Gothic" w:cs="Arial"/>
        </w:rPr>
        <w:t xml:space="preserve"> RKGL-20.</w:t>
      </w:r>
    </w:p>
    <w:p w14:paraId="6AF65A77" w14:textId="77777777" w:rsidR="00662419" w:rsidRDefault="00662419" w:rsidP="00662419">
      <w:pPr>
        <w:spacing w:after="0"/>
        <w:jc w:val="both"/>
        <w:rPr>
          <w:rFonts w:ascii="Century Gothic" w:hAnsi="Century Gothic" w:cs="Arial"/>
        </w:rPr>
      </w:pPr>
    </w:p>
    <w:p w14:paraId="31681FBF" w14:textId="05B93EB6" w:rsidR="00662419" w:rsidRPr="00662419" w:rsidRDefault="00662419" w:rsidP="00662419">
      <w:pPr>
        <w:spacing w:after="0"/>
        <w:jc w:val="both"/>
        <w:rPr>
          <w:rFonts w:ascii="Century Gothic" w:hAnsi="Century Gothic"/>
          <w:b/>
          <w:bCs/>
        </w:rPr>
      </w:pPr>
      <w:r w:rsidRPr="00662419">
        <w:rPr>
          <w:rFonts w:ascii="Century Gothic" w:hAnsi="Century Gothic"/>
          <w:b/>
          <w:bCs/>
        </w:rPr>
        <w:lastRenderedPageBreak/>
        <w:t xml:space="preserve">Instalacja oświetlenia podstawowego </w:t>
      </w:r>
    </w:p>
    <w:p w14:paraId="0296A946" w14:textId="77777777" w:rsidR="00662419" w:rsidRPr="00662419" w:rsidRDefault="00662419" w:rsidP="00662419">
      <w:pPr>
        <w:spacing w:after="0"/>
        <w:jc w:val="both"/>
        <w:rPr>
          <w:rFonts w:ascii="Century Gothic" w:hAnsi="Century Gothic"/>
          <w:bCs/>
        </w:rPr>
      </w:pPr>
      <w:r w:rsidRPr="00662419">
        <w:rPr>
          <w:rFonts w:ascii="Century Gothic" w:hAnsi="Century Gothic"/>
          <w:bCs/>
        </w:rPr>
        <w:t xml:space="preserve">W celu oświetlenia pomieszczeń i komunikacji  przewiduje się wyprowadzenie z rozdzielnic obwodów oświetleniowych. Do wykonania oświetlenia zastosować oprawy LED w wykonaniu n/t i systemowe do sufitów podwieszanych. </w:t>
      </w:r>
    </w:p>
    <w:p w14:paraId="66B7BA04" w14:textId="62713907" w:rsidR="00662419" w:rsidRDefault="00CA0C08" w:rsidP="00662419">
      <w:pPr>
        <w:spacing w:after="0"/>
        <w:jc w:val="both"/>
        <w:rPr>
          <w:rFonts w:ascii="Century Gothic" w:hAnsi="Century Gothic"/>
          <w:bCs/>
        </w:rPr>
      </w:pPr>
      <w:r w:rsidRPr="00CA0C08">
        <w:rPr>
          <w:rFonts w:ascii="Century Gothic" w:hAnsi="Century Gothic"/>
          <w:bCs/>
        </w:rPr>
        <w:t xml:space="preserve">Do zasilania opraw stosować przewody </w:t>
      </w:r>
      <w:proofErr w:type="spellStart"/>
      <w:r w:rsidRPr="00CA0C08">
        <w:rPr>
          <w:rFonts w:ascii="Century Gothic" w:hAnsi="Century Gothic"/>
          <w:bCs/>
        </w:rPr>
        <w:t>YDYżo</w:t>
      </w:r>
      <w:proofErr w:type="spellEnd"/>
      <w:r w:rsidRPr="00CA0C08">
        <w:rPr>
          <w:rFonts w:ascii="Century Gothic" w:hAnsi="Century Gothic"/>
          <w:bCs/>
        </w:rPr>
        <w:t xml:space="preserve"> 3x1,5. Przewody układać p/t w bruzdach z przykryciem tynkiem o grubości min. 5mm lub w przypadku sufitów podwieszanych na trasach kablowych lub mocowane do konstrukcji (stelaży) systemu sufitowego.   Do wykonania instalacji stosować osprzęt p/t  o stopniu ochrony IP20. W łazienkach i pomieszczeniach o podwyższonej wilgotności osprzęt IP44</w:t>
      </w:r>
      <w:r>
        <w:rPr>
          <w:rFonts w:ascii="Century Gothic" w:hAnsi="Century Gothic"/>
          <w:bCs/>
        </w:rPr>
        <w:t>.</w:t>
      </w:r>
    </w:p>
    <w:p w14:paraId="0A339A0B" w14:textId="48266B1D" w:rsidR="00CA0C08" w:rsidRPr="00CA0C08" w:rsidRDefault="00CA0C08" w:rsidP="00CA0C08">
      <w:pPr>
        <w:spacing w:after="0"/>
        <w:jc w:val="both"/>
        <w:rPr>
          <w:rFonts w:ascii="Century Gothic" w:hAnsi="Century Gothic" w:cs="Arial"/>
          <w:b/>
        </w:rPr>
      </w:pPr>
      <w:r w:rsidRPr="00CA0C08">
        <w:rPr>
          <w:rFonts w:ascii="Century Gothic" w:hAnsi="Century Gothic" w:cs="Arial"/>
          <w:b/>
        </w:rPr>
        <w:t>Oświetlenie awaryjne</w:t>
      </w:r>
    </w:p>
    <w:p w14:paraId="78A93D62" w14:textId="77777777" w:rsidR="00CA0C08" w:rsidRPr="00CA0C08" w:rsidRDefault="00CA0C08" w:rsidP="00CA0C08">
      <w:pPr>
        <w:spacing w:after="0"/>
        <w:jc w:val="both"/>
        <w:rPr>
          <w:rFonts w:ascii="Century Gothic" w:hAnsi="Century Gothic" w:cs="Arial"/>
        </w:rPr>
      </w:pPr>
      <w:r w:rsidRPr="00CA0C08">
        <w:rPr>
          <w:rFonts w:ascii="Century Gothic" w:hAnsi="Century Gothic" w:cs="Arial"/>
        </w:rPr>
        <w:t>W piwnicy na drodze ewakuacyjnej do wyjść przez wszystkie klatki schodowe  przewidziano oświetlenie ewakuacyjne:</w:t>
      </w:r>
    </w:p>
    <w:p w14:paraId="0FA4CAF2" w14:textId="77777777" w:rsidR="00CA0C08" w:rsidRPr="00CA0C08" w:rsidRDefault="00CA0C08" w:rsidP="00CA0C08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A0C08">
        <w:rPr>
          <w:rFonts w:ascii="Century Gothic" w:hAnsi="Century Gothic" w:cs="Arial"/>
          <w:sz w:val="20"/>
          <w:szCs w:val="20"/>
        </w:rPr>
        <w:t xml:space="preserve">- na zewnątrz przy wejściach do obiektu przewidziano oprawę </w:t>
      </w:r>
      <w:proofErr w:type="spellStart"/>
      <w:r w:rsidRPr="00CA0C08">
        <w:rPr>
          <w:rFonts w:ascii="Century Gothic" w:hAnsi="Century Gothic" w:cs="Arial"/>
          <w:sz w:val="20"/>
          <w:szCs w:val="20"/>
        </w:rPr>
        <w:t>Safelite</w:t>
      </w:r>
      <w:proofErr w:type="spellEnd"/>
      <w:r w:rsidRPr="00CA0C08">
        <w:rPr>
          <w:rFonts w:ascii="Century Gothic" w:hAnsi="Century Gothic" w:cs="Arial"/>
          <w:sz w:val="20"/>
          <w:szCs w:val="20"/>
        </w:rPr>
        <w:t xml:space="preserve"> 250lm 20m, IP65, 1h, </w:t>
      </w:r>
    </w:p>
    <w:p w14:paraId="400A6095" w14:textId="77777777" w:rsidR="00CA0C08" w:rsidRPr="00CA0C08" w:rsidRDefault="00CA0C08" w:rsidP="00CA0C08">
      <w:pPr>
        <w:spacing w:after="0"/>
        <w:jc w:val="both"/>
        <w:rPr>
          <w:rFonts w:ascii="Century Gothic" w:hAnsi="Century Gothic" w:cs="Arial"/>
        </w:rPr>
      </w:pPr>
      <w:r w:rsidRPr="00CA0C08">
        <w:rPr>
          <w:rFonts w:ascii="Century Gothic" w:hAnsi="Century Gothic" w:cs="Arial"/>
        </w:rPr>
        <w:t>- w wiatrołapach i korytarzach  oraz na klatkach schodowych  oprawy DOT 2W, IP20, 1h,</w:t>
      </w:r>
    </w:p>
    <w:p w14:paraId="7DEB5572" w14:textId="27F50977" w:rsidR="00CA0C08" w:rsidRPr="00CA0C08" w:rsidRDefault="00CA0C08" w:rsidP="00CA0C08">
      <w:pPr>
        <w:pStyle w:val="Listapunktowana2"/>
        <w:numPr>
          <w:ilvl w:val="0"/>
          <w:numId w:val="0"/>
        </w:numPr>
        <w:jc w:val="both"/>
        <w:rPr>
          <w:rFonts w:ascii="Century Gothic" w:hAnsi="Century Gothic"/>
          <w:sz w:val="22"/>
          <w:szCs w:val="22"/>
        </w:rPr>
      </w:pPr>
      <w:r w:rsidRPr="00CA0C08">
        <w:rPr>
          <w:rFonts w:ascii="Century Gothic" w:hAnsi="Century Gothic"/>
          <w:b/>
          <w:bCs/>
          <w:sz w:val="22"/>
          <w:szCs w:val="22"/>
        </w:rPr>
        <w:t>I</w:t>
      </w:r>
      <w:r w:rsidRPr="00CA0C08">
        <w:rPr>
          <w:rFonts w:ascii="Century Gothic" w:hAnsi="Century Gothic"/>
          <w:b/>
          <w:sz w:val="22"/>
          <w:szCs w:val="22"/>
        </w:rPr>
        <w:t>nstalacja SAP i SSP</w:t>
      </w:r>
      <w:r w:rsidRPr="00CA0C08">
        <w:rPr>
          <w:rFonts w:ascii="Century Gothic" w:hAnsi="Century Gothic"/>
          <w:sz w:val="22"/>
          <w:szCs w:val="22"/>
        </w:rPr>
        <w:t>.</w:t>
      </w:r>
    </w:p>
    <w:p w14:paraId="6A8E5605" w14:textId="7592D525" w:rsidR="00CA0C08" w:rsidRPr="00CA0C08" w:rsidRDefault="00CA0C08" w:rsidP="00CA0C08">
      <w:pPr>
        <w:spacing w:after="0"/>
        <w:jc w:val="both"/>
        <w:rPr>
          <w:rFonts w:ascii="Century Gothic" w:hAnsi="Century Gothic"/>
          <w:bCs/>
        </w:rPr>
      </w:pPr>
      <w:r w:rsidRPr="00CA0C08">
        <w:rPr>
          <w:rFonts w:ascii="Century Gothic" w:hAnsi="Century Gothic"/>
        </w:rPr>
        <w:t>W budynku na poziomie remontowanej piwnicy przewiduje się zainstalowanie systemu samoczynnej sygnalizacji pożaru. Centrala sygnalizacji pożaru PROTEC 6500  będzie umiejscowiona w pomieszczeniu portierni na parterze. Centrala jest przewidziana przyszłościowo dla całego budynku.</w:t>
      </w:r>
      <w:r>
        <w:rPr>
          <w:rFonts w:ascii="Century Gothic" w:hAnsi="Century Gothic"/>
        </w:rPr>
        <w:t xml:space="preserve"> </w:t>
      </w:r>
      <w:r w:rsidRPr="00CA0C08">
        <w:rPr>
          <w:rFonts w:ascii="Century Gothic" w:hAnsi="Century Gothic"/>
        </w:rPr>
        <w:t>System sygnalizacji pożaru wykonano w oparciu o system pętlowy, analogowo – adresowalny z centralą PROTEC 6500.</w:t>
      </w:r>
    </w:p>
    <w:p w14:paraId="5424C3B6" w14:textId="6902A996" w:rsidR="00CA0C08" w:rsidRPr="00CA0C08" w:rsidRDefault="00CA0C08" w:rsidP="00CA0C08">
      <w:pPr>
        <w:pStyle w:val="Tekstpodstawowy2"/>
        <w:suppressAutoHyphens w:val="0"/>
        <w:spacing w:after="0" w:line="240" w:lineRule="auto"/>
        <w:jc w:val="both"/>
        <w:rPr>
          <w:rFonts w:ascii="Century Gothic" w:hAnsi="Century Gothic" w:cs="Arial"/>
          <w:b/>
          <w:sz w:val="22"/>
          <w:szCs w:val="22"/>
          <w:u w:val="single"/>
        </w:rPr>
      </w:pPr>
      <w:r w:rsidRPr="00CA0C08">
        <w:rPr>
          <w:rFonts w:ascii="Century Gothic" w:hAnsi="Century Gothic" w:cs="Arial"/>
          <w:b/>
          <w:sz w:val="22"/>
          <w:szCs w:val="22"/>
        </w:rPr>
        <w:t>Instalacja sieci strukturalnej</w:t>
      </w:r>
    </w:p>
    <w:p w14:paraId="2174EF8B" w14:textId="77777777" w:rsidR="00CA0C08" w:rsidRPr="00CA0C08" w:rsidRDefault="00CA0C08" w:rsidP="00CA0C0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  <w:r w:rsidRPr="00CA0C08">
        <w:rPr>
          <w:rFonts w:ascii="Century Gothic" w:hAnsi="Century Gothic" w:cs="Arial"/>
        </w:rPr>
        <w:t>PODSYSTEM OKABLOWANIA STRUKTURALNEGO – POŁĄCZENIA MIEDZIANE</w:t>
      </w:r>
    </w:p>
    <w:p w14:paraId="1E166A7C" w14:textId="77777777" w:rsidR="00CA0C08" w:rsidRPr="00CA0C08" w:rsidRDefault="00CA0C08" w:rsidP="00874384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CA0C08">
        <w:rPr>
          <w:rFonts w:ascii="Century Gothic" w:hAnsi="Century Gothic" w:cs="Arial"/>
        </w:rPr>
        <w:t>Zgodnie z normami referencyjnymi system okablowania strukturalnego będzie realizowany za pomocą połączeń miedzianych pomiędzy punktami logicznymi a punktem koncentrycznym PK.</w:t>
      </w:r>
    </w:p>
    <w:p w14:paraId="0AD74A07" w14:textId="77777777" w:rsidR="00874384" w:rsidRPr="00874384" w:rsidRDefault="00874384" w:rsidP="00874384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874384">
        <w:rPr>
          <w:rFonts w:ascii="Century Gothic" w:hAnsi="Century Gothic" w:cs="Arial"/>
        </w:rPr>
        <w:t>Montaż instalacji okablowania strukturalnego może odbywać się tylko przez Certyfikowanych instalatorów, posiadających aktualny Certyfikat Instalatora okablowania Strukturalnego wydane przez danego Producenta okablowania, potwierdzające posiadane kwalifikacje i spełnienie wymogów dla wykonania instalacji spełniającej wymogi 25 letniej gwarancji dla nowobudowanej sieci okablowania strukturalnego</w:t>
      </w:r>
      <w:r>
        <w:rPr>
          <w:rFonts w:ascii="Century Gothic" w:hAnsi="Century Gothic" w:cs="Arial"/>
        </w:rPr>
        <w:t xml:space="preserve">. </w:t>
      </w:r>
      <w:r w:rsidRPr="00874384">
        <w:rPr>
          <w:rFonts w:ascii="Century Gothic" w:hAnsi="Century Gothic" w:cs="Arial"/>
        </w:rPr>
        <w:t>Wszystkie kable instalacyjne muszą być oznaczone numerycznie, w sposób trwały od strony punktu logicznego, jak i od strony szafy. Te same oznaczenia należy umieścić w sposób trwały na gniazdach abonenckich oraz na panelach krosowych. Powykonawczo należy sporządzić dokumentację instalacji kablowej zawierającej trasy kablowe i rozmieszczenie punktów przyłączeniowych w pomieszczeniach zgodnie ze stanem rzeczywistym. Do dokumentacji należy dołączyć raporty z pomiarów torów sygnałowych.</w:t>
      </w:r>
    </w:p>
    <w:p w14:paraId="6CB267CA" w14:textId="5D043344" w:rsidR="00874384" w:rsidRPr="00874384" w:rsidRDefault="00874384" w:rsidP="00874384">
      <w:pPr>
        <w:spacing w:after="0"/>
        <w:ind w:left="555" w:hanging="600"/>
        <w:jc w:val="both"/>
        <w:rPr>
          <w:rFonts w:ascii="Century Gothic" w:hAnsi="Century Gothic"/>
          <w:b/>
          <w:bCs/>
        </w:rPr>
      </w:pPr>
      <w:r w:rsidRPr="00874384">
        <w:rPr>
          <w:rFonts w:ascii="Century Gothic" w:hAnsi="Century Gothic"/>
          <w:b/>
          <w:bCs/>
        </w:rPr>
        <w:t>Ochrona przeciwprzepięciowa</w:t>
      </w:r>
    </w:p>
    <w:p w14:paraId="1344952A" w14:textId="77777777" w:rsidR="00874384" w:rsidRPr="00874384" w:rsidRDefault="00874384" w:rsidP="00874384">
      <w:pPr>
        <w:spacing w:after="0"/>
        <w:jc w:val="both"/>
        <w:rPr>
          <w:rFonts w:ascii="Century Gothic" w:hAnsi="Century Gothic"/>
          <w:bCs/>
        </w:rPr>
      </w:pPr>
      <w:r w:rsidRPr="00874384">
        <w:rPr>
          <w:rFonts w:ascii="Century Gothic" w:hAnsi="Century Gothic"/>
          <w:bCs/>
        </w:rPr>
        <w:t xml:space="preserve">W celu zapewnienia ochrony przeciwprzepięciowej w instalacji budynku projektuje się montaż ochronników przepięciowych typ I+II. Ochronniki zamontować w rozdzielnicach głównych RG. Przyjęto ochronniki typu DEHN </w:t>
      </w:r>
      <w:proofErr w:type="spellStart"/>
      <w:r w:rsidRPr="00874384">
        <w:rPr>
          <w:rFonts w:ascii="Century Gothic" w:hAnsi="Century Gothic"/>
          <w:bCs/>
        </w:rPr>
        <w:t>Ventil</w:t>
      </w:r>
      <w:proofErr w:type="spellEnd"/>
      <w:r w:rsidRPr="00874384">
        <w:rPr>
          <w:rFonts w:ascii="Century Gothic" w:hAnsi="Century Gothic"/>
          <w:bCs/>
        </w:rPr>
        <w:t xml:space="preserve"> TNS 255(FM) z </w:t>
      </w:r>
      <w:proofErr w:type="spellStart"/>
      <w:r w:rsidRPr="00874384">
        <w:rPr>
          <w:rFonts w:ascii="Century Gothic" w:hAnsi="Century Gothic"/>
          <w:bCs/>
        </w:rPr>
        <w:t>dobezpieczeniem</w:t>
      </w:r>
      <w:proofErr w:type="spellEnd"/>
      <w:r w:rsidRPr="00874384">
        <w:rPr>
          <w:rFonts w:ascii="Century Gothic" w:hAnsi="Century Gothic"/>
          <w:bCs/>
        </w:rPr>
        <w:t xml:space="preserve"> gG20A. Dodatkowo w RK i RP przewiduje się montaż ograniczników typ II z zastosowaniem ochronników DEHN </w:t>
      </w:r>
      <w:proofErr w:type="spellStart"/>
      <w:r w:rsidRPr="00874384">
        <w:rPr>
          <w:rFonts w:ascii="Century Gothic" w:hAnsi="Century Gothic"/>
          <w:bCs/>
        </w:rPr>
        <w:t>guard</w:t>
      </w:r>
      <w:proofErr w:type="spellEnd"/>
      <w:r w:rsidRPr="00874384">
        <w:rPr>
          <w:rFonts w:ascii="Century Gothic" w:hAnsi="Century Gothic"/>
          <w:bCs/>
        </w:rPr>
        <w:t xml:space="preserve"> TNS. </w:t>
      </w:r>
      <w:r w:rsidRPr="00874384">
        <w:rPr>
          <w:rFonts w:ascii="Century Gothic" w:hAnsi="Century Gothic"/>
        </w:rPr>
        <w:t xml:space="preserve">Przyjęty sposób ochrony winien ograniczyć przepięcia do poziomu napięcia udarowego Up≤1,2 </w:t>
      </w:r>
      <w:proofErr w:type="spellStart"/>
      <w:r w:rsidRPr="00874384">
        <w:rPr>
          <w:rFonts w:ascii="Century Gothic" w:hAnsi="Century Gothic"/>
        </w:rPr>
        <w:t>kV</w:t>
      </w:r>
      <w:proofErr w:type="spellEnd"/>
      <w:r w:rsidRPr="00874384">
        <w:rPr>
          <w:rFonts w:ascii="Century Gothic" w:hAnsi="Century Gothic"/>
        </w:rPr>
        <w:t xml:space="preserve">. </w:t>
      </w:r>
      <w:r w:rsidRPr="00874384">
        <w:rPr>
          <w:rFonts w:ascii="Century Gothic" w:hAnsi="Century Gothic"/>
          <w:bCs/>
        </w:rPr>
        <w:t>Wykonać uziemienie ochronników, w tym celu należy je połączyć z GSU. Rezystancja uziomu winna być nie większa niż 10</w:t>
      </w:r>
      <w:r w:rsidRPr="00874384">
        <w:rPr>
          <w:rFonts w:ascii="Century Gothic" w:hAnsi="Century Gothic"/>
          <w:bCs/>
        </w:rPr>
        <w:t></w:t>
      </w:r>
      <w:r w:rsidRPr="00874384">
        <w:rPr>
          <w:rFonts w:ascii="Century Gothic" w:hAnsi="Century Gothic"/>
          <w:bCs/>
        </w:rPr>
        <w:t></w:t>
      </w:r>
      <w:r w:rsidRPr="00874384">
        <w:rPr>
          <w:rFonts w:ascii="Century Gothic" w:hAnsi="Century Gothic"/>
          <w:bCs/>
        </w:rPr>
        <w:t xml:space="preserve"> </w:t>
      </w:r>
    </w:p>
    <w:p w14:paraId="491B2B92" w14:textId="52FBD4F0" w:rsidR="00874384" w:rsidRPr="00874384" w:rsidRDefault="00874384" w:rsidP="00874384">
      <w:pPr>
        <w:spacing w:after="0"/>
        <w:rPr>
          <w:rFonts w:ascii="Century Gothic" w:hAnsi="Century Gothic"/>
          <w:b/>
        </w:rPr>
      </w:pPr>
      <w:r w:rsidRPr="00874384">
        <w:rPr>
          <w:rFonts w:ascii="Century Gothic" w:hAnsi="Century Gothic"/>
          <w:b/>
        </w:rPr>
        <w:lastRenderedPageBreak/>
        <w:t>Ochrona przeciwporażeniowa</w:t>
      </w:r>
    </w:p>
    <w:p w14:paraId="32636C89" w14:textId="77777777" w:rsidR="00874384" w:rsidRPr="00874384" w:rsidRDefault="00874384" w:rsidP="00874384">
      <w:pPr>
        <w:spacing w:after="0"/>
        <w:jc w:val="both"/>
        <w:rPr>
          <w:rFonts w:ascii="Century Gothic" w:hAnsi="Century Gothic"/>
        </w:rPr>
      </w:pPr>
      <w:r w:rsidRPr="00874384">
        <w:rPr>
          <w:rFonts w:ascii="Century Gothic" w:hAnsi="Century Gothic"/>
        </w:rPr>
        <w:t>Podstawa : Polskie Normy PN-HD 60364-1, PN-IEC 60364-3, PN-HD 60364-4-41,42 - Instalacje elektryczne w obiektach budowlanych.</w:t>
      </w:r>
    </w:p>
    <w:p w14:paraId="2B479E36" w14:textId="77777777" w:rsidR="00874384" w:rsidRPr="00874384" w:rsidRDefault="00874384" w:rsidP="00874384">
      <w:pPr>
        <w:spacing w:after="0"/>
        <w:rPr>
          <w:rFonts w:ascii="Century Gothic" w:hAnsi="Century Gothic"/>
          <w:u w:val="single"/>
        </w:rPr>
      </w:pPr>
      <w:r w:rsidRPr="00874384">
        <w:rPr>
          <w:rFonts w:ascii="Century Gothic" w:hAnsi="Century Gothic"/>
          <w:u w:val="single"/>
        </w:rPr>
        <w:t>Ochrona przed dotykiem bezpośrednim</w:t>
      </w:r>
    </w:p>
    <w:p w14:paraId="758D3A4E" w14:textId="77777777" w:rsidR="00874384" w:rsidRPr="00874384" w:rsidRDefault="00874384" w:rsidP="00874384">
      <w:pPr>
        <w:spacing w:after="0"/>
        <w:rPr>
          <w:rFonts w:ascii="Century Gothic" w:hAnsi="Century Gothic"/>
        </w:rPr>
      </w:pPr>
      <w:r w:rsidRPr="00874384">
        <w:rPr>
          <w:rFonts w:ascii="Century Gothic" w:hAnsi="Century Gothic"/>
        </w:rPr>
        <w:t>-ochrona przez zastosowanie izolowania części czynnych urządzeń</w:t>
      </w:r>
    </w:p>
    <w:p w14:paraId="4602C77C" w14:textId="77777777" w:rsidR="00874384" w:rsidRPr="00874384" w:rsidRDefault="00874384" w:rsidP="00874384">
      <w:pPr>
        <w:spacing w:after="0"/>
        <w:rPr>
          <w:rFonts w:ascii="Century Gothic" w:hAnsi="Century Gothic"/>
        </w:rPr>
      </w:pPr>
      <w:r w:rsidRPr="00874384">
        <w:rPr>
          <w:rFonts w:ascii="Century Gothic" w:hAnsi="Century Gothic"/>
        </w:rPr>
        <w:t>-ochrona przez umieszczanie urządzeń nieizolowanych poza zasięgiem ręki osób postronnych poprzez umieszczanie w zamykanych obudowach.</w:t>
      </w:r>
    </w:p>
    <w:p w14:paraId="73ABB157" w14:textId="77777777" w:rsidR="00874384" w:rsidRPr="00874384" w:rsidRDefault="00874384" w:rsidP="00874384">
      <w:pPr>
        <w:pStyle w:val="Tekstpodstawowy"/>
        <w:spacing w:after="0"/>
        <w:rPr>
          <w:rFonts w:ascii="Century Gothic" w:hAnsi="Century Gothic"/>
          <w:sz w:val="22"/>
          <w:szCs w:val="22"/>
        </w:rPr>
      </w:pPr>
      <w:r w:rsidRPr="00874384">
        <w:rPr>
          <w:rFonts w:ascii="Century Gothic" w:hAnsi="Century Gothic"/>
          <w:sz w:val="22"/>
          <w:szCs w:val="22"/>
        </w:rPr>
        <w:t>-dodatkowo ochrona przez zastosowanie wyłącznika różnicowo-prądowego</w:t>
      </w:r>
    </w:p>
    <w:p w14:paraId="08A6C0F4" w14:textId="57D49C45" w:rsidR="00874384" w:rsidRPr="00874384" w:rsidRDefault="00874384" w:rsidP="00874384">
      <w:pPr>
        <w:spacing w:after="0"/>
        <w:ind w:left="555" w:hanging="600"/>
        <w:jc w:val="both"/>
        <w:rPr>
          <w:rFonts w:ascii="Century Gothic" w:hAnsi="Century Gothic"/>
          <w:b/>
          <w:bCs/>
        </w:rPr>
      </w:pPr>
      <w:r w:rsidRPr="00874384">
        <w:rPr>
          <w:rFonts w:ascii="Century Gothic" w:hAnsi="Century Gothic"/>
          <w:b/>
          <w:bCs/>
        </w:rPr>
        <w:t>Ochrona przeciwpożarowa</w:t>
      </w:r>
    </w:p>
    <w:p w14:paraId="00451461" w14:textId="77777777" w:rsidR="00874384" w:rsidRPr="00874384" w:rsidRDefault="00874384" w:rsidP="00874384">
      <w:pPr>
        <w:spacing w:after="0"/>
        <w:jc w:val="both"/>
        <w:rPr>
          <w:rFonts w:ascii="Century Gothic" w:hAnsi="Century Gothic" w:cs="Arial"/>
        </w:rPr>
      </w:pPr>
      <w:r w:rsidRPr="00874384">
        <w:rPr>
          <w:rFonts w:ascii="Century Gothic" w:hAnsi="Century Gothic" w:cs="Arial"/>
        </w:rPr>
        <w:t>Ochronę przeciwpożarową obiektu projektuje się w niżej wymienionym zakresie:</w:t>
      </w:r>
    </w:p>
    <w:p w14:paraId="752B8881" w14:textId="77777777" w:rsidR="00874384" w:rsidRPr="00874384" w:rsidRDefault="00874384" w:rsidP="00874384">
      <w:pPr>
        <w:pStyle w:val="Akapitzlist"/>
        <w:numPr>
          <w:ilvl w:val="0"/>
          <w:numId w:val="41"/>
        </w:numPr>
        <w:spacing w:after="0"/>
        <w:jc w:val="both"/>
        <w:rPr>
          <w:rFonts w:ascii="Century Gothic" w:hAnsi="Century Gothic" w:cs="Arial"/>
        </w:rPr>
      </w:pPr>
      <w:r w:rsidRPr="00874384">
        <w:rPr>
          <w:rFonts w:ascii="Century Gothic" w:hAnsi="Century Gothic" w:cs="Arial"/>
        </w:rPr>
        <w:t>Przeciwpożarowy wyłącznik prądu zrealizowany w oparciu o rozłączniki izolacyjne DPX250A (250A).,</w:t>
      </w:r>
    </w:p>
    <w:p w14:paraId="2220B0B5" w14:textId="77777777" w:rsidR="00874384" w:rsidRPr="00874384" w:rsidRDefault="00874384" w:rsidP="00874384">
      <w:pPr>
        <w:pStyle w:val="Akapitzlist"/>
        <w:numPr>
          <w:ilvl w:val="0"/>
          <w:numId w:val="41"/>
        </w:numPr>
        <w:spacing w:after="0"/>
        <w:jc w:val="both"/>
        <w:rPr>
          <w:rFonts w:ascii="Century Gothic" w:hAnsi="Century Gothic" w:cs="Arial"/>
        </w:rPr>
      </w:pPr>
      <w:r w:rsidRPr="00874384">
        <w:rPr>
          <w:rFonts w:ascii="Century Gothic" w:hAnsi="Century Gothic" w:cs="Arial"/>
        </w:rPr>
        <w:t>przyciski sterownicze przeciwpożarowych wyłączników prądu PWP-1 i umieszczone przy drzwiach wejściowych,</w:t>
      </w:r>
    </w:p>
    <w:p w14:paraId="5B27CA92" w14:textId="77777777" w:rsidR="00874384" w:rsidRPr="00874384" w:rsidRDefault="00874384" w:rsidP="00874384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 w:cs="Arial"/>
        </w:rPr>
      </w:pPr>
      <w:r w:rsidRPr="00874384">
        <w:rPr>
          <w:rFonts w:ascii="Century Gothic" w:hAnsi="Century Gothic" w:cs="Arial"/>
        </w:rPr>
        <w:t>zabezpieczenia przetężeniowe,</w:t>
      </w:r>
    </w:p>
    <w:p w14:paraId="2093336F" w14:textId="77777777" w:rsidR="00874384" w:rsidRPr="00874384" w:rsidRDefault="00874384" w:rsidP="00874384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 w:cs="Arial"/>
        </w:rPr>
      </w:pPr>
      <w:r w:rsidRPr="00874384">
        <w:rPr>
          <w:rFonts w:ascii="Century Gothic" w:hAnsi="Century Gothic" w:cs="Arial"/>
        </w:rPr>
        <w:t>zabezpieczenia różnicowoprądowe,</w:t>
      </w:r>
    </w:p>
    <w:p w14:paraId="07FD8D1F" w14:textId="77777777" w:rsidR="00874384" w:rsidRDefault="00874384" w:rsidP="00874384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 w:cs="Arial"/>
        </w:rPr>
      </w:pPr>
      <w:r w:rsidRPr="00874384">
        <w:rPr>
          <w:rFonts w:ascii="Century Gothic" w:hAnsi="Century Gothic" w:cs="Arial"/>
        </w:rPr>
        <w:t>przegrody ogniowe w kablowych kanałach instalacyjnych.</w:t>
      </w:r>
    </w:p>
    <w:p w14:paraId="79C5A62C" w14:textId="0DD02CF7" w:rsidR="00874384" w:rsidRDefault="00874384" w:rsidP="00874384">
      <w:pPr>
        <w:spacing w:after="0"/>
        <w:jc w:val="both"/>
        <w:rPr>
          <w:rFonts w:ascii="Century Gothic" w:hAnsi="Century Gothic" w:cs="Arial"/>
        </w:rPr>
      </w:pPr>
      <w:r w:rsidRPr="00874384">
        <w:rPr>
          <w:rFonts w:ascii="Century Gothic" w:hAnsi="Century Gothic" w:cs="Arial"/>
        </w:rPr>
        <w:t>19)</w:t>
      </w:r>
      <w:r>
        <w:rPr>
          <w:rFonts w:ascii="Century Gothic" w:hAnsi="Century Gothic" w:cs="Arial"/>
        </w:rPr>
        <w:t xml:space="preserve"> Instalacje sanitarne</w:t>
      </w:r>
    </w:p>
    <w:p w14:paraId="7A5141AC" w14:textId="74D68C9F" w:rsidR="00066FA9" w:rsidRPr="00066FA9" w:rsidRDefault="00066FA9" w:rsidP="00066FA9">
      <w:pPr>
        <w:pStyle w:val="Tekstprojektu"/>
        <w:widowControl w:val="0"/>
        <w:spacing w:before="0" w:after="0" w:line="276" w:lineRule="auto"/>
        <w:ind w:firstLine="0"/>
        <w:rPr>
          <w:rFonts w:ascii="Century Gothic" w:hAnsi="Century Gothic"/>
          <w:szCs w:val="22"/>
        </w:rPr>
      </w:pPr>
      <w:r w:rsidRPr="00066FA9">
        <w:rPr>
          <w:rFonts w:ascii="Century Gothic" w:hAnsi="Century Gothic"/>
          <w:szCs w:val="22"/>
        </w:rPr>
        <w:t xml:space="preserve">Część projektowa </w:t>
      </w:r>
      <w:r>
        <w:rPr>
          <w:rFonts w:ascii="Century Gothic" w:hAnsi="Century Gothic"/>
          <w:szCs w:val="22"/>
        </w:rPr>
        <w:t xml:space="preserve">w zakresie </w:t>
      </w:r>
      <w:r w:rsidRPr="00066FA9">
        <w:rPr>
          <w:rFonts w:ascii="Century Gothic" w:hAnsi="Century Gothic"/>
          <w:szCs w:val="22"/>
        </w:rPr>
        <w:t>: instalacji centralnego ogrzewania</w:t>
      </w:r>
      <w:r>
        <w:rPr>
          <w:rFonts w:ascii="Century Gothic" w:hAnsi="Century Gothic"/>
          <w:szCs w:val="22"/>
        </w:rPr>
        <w:t xml:space="preserve"> i </w:t>
      </w:r>
      <w:r w:rsidRPr="00066FA9">
        <w:rPr>
          <w:rFonts w:ascii="Century Gothic" w:hAnsi="Century Gothic"/>
          <w:szCs w:val="22"/>
        </w:rPr>
        <w:t>wentylacj</w:t>
      </w:r>
      <w:r>
        <w:rPr>
          <w:rFonts w:ascii="Century Gothic" w:hAnsi="Century Gothic"/>
          <w:szCs w:val="22"/>
        </w:rPr>
        <w:t>i</w:t>
      </w:r>
      <w:r w:rsidRPr="00066FA9">
        <w:rPr>
          <w:rFonts w:ascii="Century Gothic" w:hAnsi="Century Gothic"/>
          <w:szCs w:val="22"/>
        </w:rPr>
        <w:t xml:space="preserve"> mechanicznej.</w:t>
      </w:r>
    </w:p>
    <w:p w14:paraId="3A65081E" w14:textId="6B43A857" w:rsidR="00874384" w:rsidRPr="00066FA9" w:rsidRDefault="00066FA9" w:rsidP="00874384">
      <w:pPr>
        <w:spacing w:after="0"/>
        <w:jc w:val="both"/>
        <w:rPr>
          <w:rFonts w:ascii="Century Gothic" w:hAnsi="Century Gothic" w:cs="Arial"/>
        </w:rPr>
      </w:pPr>
      <w:r w:rsidRPr="00066FA9">
        <w:rPr>
          <w:rFonts w:ascii="Century Gothic" w:hAnsi="Century Gothic"/>
        </w:rPr>
        <w:t>Instalację c.o. projektuje się jako wodną, niskotemperaturową, z rozdziałem dolnym. Instalację należy wykonać z rur miedzianych z zachowaniem warunków montażu i kompensacji określonych przez producenta. Ciepło dla potrzeb instalacji co pobierane będzie z istniejącego węzła cieplnego. Ciepło rozprowadzane jest za pośrednictwem poziomów i pionów c.o. Przejścia przez przegrody konstrukcyjne wykonać w tulejach ochronnych. Do łączenia rur należy używać atestowanych łączników miedzianych. Połączenia rur wykonać lutem miękkim.</w:t>
      </w:r>
    </w:p>
    <w:p w14:paraId="3FA47996" w14:textId="77777777" w:rsidR="00066FA9" w:rsidRPr="00066FA9" w:rsidRDefault="00066FA9" w:rsidP="00066FA9">
      <w:pPr>
        <w:spacing w:after="0"/>
        <w:jc w:val="both"/>
        <w:rPr>
          <w:rFonts w:ascii="Century Gothic" w:hAnsi="Century Gothic"/>
        </w:rPr>
      </w:pPr>
      <w:r w:rsidRPr="00066FA9">
        <w:rPr>
          <w:rFonts w:ascii="Century Gothic" w:hAnsi="Century Gothic"/>
        </w:rPr>
        <w:t>Wentylacja mechaniczną należy zorganizowana w pomieszczeniach sanitarnych poprzez zastosowanie wentylatorów kanałowych TD350/125.</w:t>
      </w:r>
    </w:p>
    <w:p w14:paraId="23D95253" w14:textId="77777777" w:rsidR="00066FA9" w:rsidRPr="00066FA9" w:rsidRDefault="00066FA9" w:rsidP="00066FA9">
      <w:pPr>
        <w:spacing w:after="0"/>
        <w:jc w:val="both"/>
        <w:rPr>
          <w:rFonts w:ascii="Century Gothic" w:hAnsi="Century Gothic"/>
        </w:rPr>
      </w:pPr>
      <w:r w:rsidRPr="00066FA9">
        <w:rPr>
          <w:rFonts w:ascii="Century Gothic" w:hAnsi="Century Gothic"/>
        </w:rPr>
        <w:t xml:space="preserve">Wywiew powietrza z pomieszczeń odbywać się będzie poprzez wentylatory kanałowe współpracującej z zespołem kanałów wywiewnych B-I zakończonych anemostatami wywiewnymi z przepustnicami. </w:t>
      </w:r>
    </w:p>
    <w:p w14:paraId="63380408" w14:textId="77777777" w:rsidR="00066FA9" w:rsidRPr="00066FA9" w:rsidRDefault="00066FA9" w:rsidP="00066FA9">
      <w:pPr>
        <w:spacing w:after="0"/>
        <w:jc w:val="both"/>
        <w:rPr>
          <w:rFonts w:ascii="Century Gothic" w:hAnsi="Century Gothic"/>
        </w:rPr>
      </w:pPr>
      <w:r w:rsidRPr="00066FA9">
        <w:rPr>
          <w:rFonts w:ascii="Century Gothic" w:hAnsi="Century Gothic"/>
        </w:rPr>
        <w:t>Do wentylacji pomieszczeń zastosowano anemostaty okrągłe D125. Do regulacji przed anemostatem zastosowano przepustnice.</w:t>
      </w:r>
    </w:p>
    <w:p w14:paraId="3F234657" w14:textId="304D5F57" w:rsidR="00066FA9" w:rsidRPr="00066FA9" w:rsidRDefault="00066FA9" w:rsidP="00066FA9">
      <w:pPr>
        <w:spacing w:after="0"/>
        <w:jc w:val="both"/>
        <w:rPr>
          <w:rFonts w:ascii="Century Gothic" w:hAnsi="Century Gothic"/>
        </w:rPr>
      </w:pPr>
      <w:r w:rsidRPr="00066FA9">
        <w:rPr>
          <w:rFonts w:ascii="Century Gothic" w:hAnsi="Century Gothic"/>
        </w:rPr>
        <w:t xml:space="preserve">W biurze archiwum przewidziano system klimatyzacji miejscowej dwururowej. Klimatyzator MATCH PLUS od </w:t>
      </w:r>
      <w:proofErr w:type="spellStart"/>
      <w:r w:rsidRPr="00066FA9">
        <w:rPr>
          <w:rFonts w:ascii="Century Gothic" w:hAnsi="Century Gothic"/>
        </w:rPr>
        <w:t>Gree</w:t>
      </w:r>
      <w:proofErr w:type="spellEnd"/>
      <w:r w:rsidRPr="00066FA9">
        <w:rPr>
          <w:rFonts w:ascii="Century Gothic" w:hAnsi="Century Gothic"/>
        </w:rPr>
        <w:t xml:space="preserve"> składają się z 1 jednostki zewnętrznej, do której podłączono jednostkę wewnętrzną. Klimatyzacja typu Split. Indywidualny układ klimatyzacji pracującej w trybie chłodzenia powietrza obiegowego oparty jest na jednostce zewnętrznej zamontowanej na ścianie budynku o mocy chłodniczej 2,5kW oraz grzania 2,8 </w:t>
      </w:r>
      <w:proofErr w:type="spellStart"/>
      <w:r w:rsidRPr="00066FA9">
        <w:rPr>
          <w:rFonts w:ascii="Century Gothic" w:hAnsi="Century Gothic"/>
        </w:rPr>
        <w:t>kW.</w:t>
      </w:r>
      <w:proofErr w:type="spellEnd"/>
      <w:r w:rsidRPr="00066FA9">
        <w:rPr>
          <w:rFonts w:ascii="Century Gothic" w:hAnsi="Century Gothic"/>
        </w:rPr>
        <w:t xml:space="preserve"> Źródłem chłodu jest stojący agregat skraplający, zlokalizowany na ścianie budynku. Czynnikiem chłodniczym w instalacji jest ekologiczny R32.</w:t>
      </w:r>
    </w:p>
    <w:p w14:paraId="24AE507C" w14:textId="77777777" w:rsidR="00903F2B" w:rsidRDefault="00903F2B" w:rsidP="0047482D">
      <w:pPr>
        <w:rPr>
          <w:rFonts w:ascii="Century Gothic" w:hAnsi="Century Gothic"/>
          <w:b/>
          <w:bCs/>
        </w:rPr>
      </w:pPr>
    </w:p>
    <w:p w14:paraId="7D6F1FCC" w14:textId="74F2E0FD" w:rsidR="0047482D" w:rsidRPr="002A3C37" w:rsidRDefault="0047482D" w:rsidP="0047482D">
      <w:pPr>
        <w:rPr>
          <w:rFonts w:ascii="Century Gothic" w:hAnsi="Century Gothic"/>
        </w:rPr>
      </w:pPr>
      <w:r w:rsidRPr="007D41D8">
        <w:rPr>
          <w:rFonts w:ascii="Century Gothic" w:hAnsi="Century Gothic"/>
          <w:b/>
          <w:bCs/>
        </w:rPr>
        <w:t>Wszystkie roboty budowlan</w:t>
      </w:r>
      <w:r w:rsidR="007D41D8" w:rsidRPr="007D41D8">
        <w:rPr>
          <w:rFonts w:ascii="Century Gothic" w:hAnsi="Century Gothic"/>
          <w:b/>
          <w:bCs/>
        </w:rPr>
        <w:t>e i instalacyjne</w:t>
      </w:r>
      <w:r w:rsidR="007D41D8">
        <w:rPr>
          <w:rFonts w:ascii="Century Gothic" w:hAnsi="Century Gothic"/>
        </w:rPr>
        <w:t xml:space="preserve"> </w:t>
      </w:r>
      <w:r w:rsidRPr="002A3C37">
        <w:rPr>
          <w:rFonts w:ascii="Century Gothic" w:hAnsi="Century Gothic"/>
        </w:rPr>
        <w:t xml:space="preserve"> wykonywać należy pod nadzorem osób do tego uprawnionych, zgodnie z zasadami wiedzy i </w:t>
      </w:r>
      <w:r w:rsidR="007D41D8">
        <w:rPr>
          <w:rFonts w:ascii="Century Gothic" w:hAnsi="Century Gothic"/>
        </w:rPr>
        <w:t>technologii</w:t>
      </w:r>
      <w:r w:rsidRPr="002A3C37">
        <w:rPr>
          <w:rFonts w:ascii="Century Gothic" w:hAnsi="Century Gothic"/>
        </w:rPr>
        <w:t xml:space="preserve"> budowlanej oraz szczegółowymi wytycznymi określonymi w oparciu o </w:t>
      </w:r>
      <w:r w:rsidR="007D41D8">
        <w:rPr>
          <w:rFonts w:ascii="Century Gothic" w:hAnsi="Century Gothic"/>
        </w:rPr>
        <w:t>„Warunki</w:t>
      </w:r>
      <w:r w:rsidRPr="002A3C37">
        <w:rPr>
          <w:rFonts w:ascii="Century Gothic" w:hAnsi="Century Gothic"/>
        </w:rPr>
        <w:t xml:space="preserve"> techniczne wykonania  i </w:t>
      </w:r>
      <w:r w:rsidRPr="002A3C37">
        <w:rPr>
          <w:rFonts w:ascii="Century Gothic" w:hAnsi="Century Gothic"/>
        </w:rPr>
        <w:lastRenderedPageBreak/>
        <w:t>odbioru robót budowlan</w:t>
      </w:r>
      <w:r w:rsidR="007D41D8">
        <w:rPr>
          <w:rFonts w:ascii="Century Gothic" w:hAnsi="Century Gothic"/>
        </w:rPr>
        <w:t>o – montażowych”</w:t>
      </w:r>
      <w:r w:rsidRPr="002A3C37">
        <w:rPr>
          <w:rFonts w:ascii="Century Gothic" w:hAnsi="Century Gothic"/>
        </w:rPr>
        <w:t>. Podczas wykonywania robót budowlanych należy przestrzegać przepisów Rozporządzenia Ministra Infrastruktury dotyczących bezpieczeństwa i higieny pracy.</w:t>
      </w:r>
    </w:p>
    <w:p w14:paraId="1723022D" w14:textId="77777777" w:rsidR="0047482D" w:rsidRPr="002A3C37" w:rsidRDefault="0047482D" w:rsidP="0047482D">
      <w:pPr>
        <w:rPr>
          <w:rFonts w:ascii="Century Gothic" w:hAnsi="Century Gothic"/>
        </w:rPr>
      </w:pPr>
      <w:r w:rsidRPr="002A3C37">
        <w:rPr>
          <w:rFonts w:ascii="Century Gothic" w:hAnsi="Century Gothic"/>
        </w:rPr>
        <w:t>Do budowy wykorzystywać materiały posiadające atesty lub świadectwa dopuszczenie do stosowania na rynek krajowy. Sposób zabudowy materiałów  prowadzić zgodnie z</w:t>
      </w:r>
      <w:r>
        <w:rPr>
          <w:rFonts w:ascii="Century Gothic" w:hAnsi="Century Gothic"/>
        </w:rPr>
        <w:t> </w:t>
      </w:r>
      <w:r w:rsidRPr="002A3C37">
        <w:rPr>
          <w:rFonts w:ascii="Century Gothic" w:hAnsi="Century Gothic"/>
        </w:rPr>
        <w:t>zaleceniami producenta opisanymi w karcie technicznej wyrobu.</w:t>
      </w:r>
    </w:p>
    <w:p w14:paraId="35173C15" w14:textId="77777777" w:rsidR="00192FB4" w:rsidRPr="00192FB4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b/>
          <w:szCs w:val="25"/>
          <w:lang w:eastAsia="pl-PL"/>
        </w:rPr>
      </w:pPr>
      <w:r w:rsidRPr="00192FB4">
        <w:rPr>
          <w:rFonts w:ascii="Century Gothic" w:eastAsia="Times New Roman" w:hAnsi="Century Gothic" w:cs="Arial"/>
          <w:b/>
          <w:szCs w:val="25"/>
          <w:lang w:eastAsia="pl-PL"/>
        </w:rPr>
        <w:t>Wykonawca zobowiązany jest:</w:t>
      </w:r>
    </w:p>
    <w:p w14:paraId="5768D342" w14:textId="77777777" w:rsidR="00192FB4" w:rsidRPr="00E92D98" w:rsidRDefault="00192FB4" w:rsidP="00E92D98">
      <w:pPr>
        <w:pStyle w:val="Akapitzlist"/>
        <w:numPr>
          <w:ilvl w:val="0"/>
          <w:numId w:val="29"/>
        </w:num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E92D98">
        <w:rPr>
          <w:rFonts w:ascii="Century Gothic" w:eastAsia="Times New Roman" w:hAnsi="Century Gothic" w:cs="Arial"/>
          <w:szCs w:val="25"/>
          <w:lang w:eastAsia="pl-PL"/>
        </w:rPr>
        <w:t xml:space="preserve">Pokryć koszty zużycia energii elektrycznej i wody wg 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 xml:space="preserve">ustaleń z Inwestorem </w:t>
      </w:r>
      <w:r w:rsidRPr="00E92D98">
        <w:rPr>
          <w:rFonts w:ascii="Century Gothic" w:eastAsia="Times New Roman" w:hAnsi="Century Gothic" w:cs="Arial"/>
          <w:szCs w:val="25"/>
          <w:lang w:eastAsia="pl-PL"/>
        </w:rPr>
        <w:t xml:space="preserve">uzgodnionych przy rozpoczęciu prac, </w:t>
      </w:r>
    </w:p>
    <w:p w14:paraId="6B7D7ED0" w14:textId="77777777" w:rsidR="00192FB4" w:rsidRPr="00E92D98" w:rsidRDefault="00192FB4" w:rsidP="00E92D98">
      <w:pPr>
        <w:pStyle w:val="Akapitzlist"/>
        <w:numPr>
          <w:ilvl w:val="0"/>
          <w:numId w:val="29"/>
        </w:num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E92D98">
        <w:rPr>
          <w:rFonts w:ascii="Century Gothic" w:eastAsia="Times New Roman" w:hAnsi="Century Gothic" w:cs="Arial"/>
          <w:szCs w:val="25"/>
          <w:lang w:eastAsia="pl-PL"/>
        </w:rPr>
        <w:t>P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rzygotować pomieszczenia magazynowe na materiały</w:t>
      </w:r>
      <w:r w:rsidRPr="00E92D98">
        <w:rPr>
          <w:rFonts w:ascii="Century Gothic" w:eastAsia="Times New Roman" w:hAnsi="Century Gothic" w:cs="Arial"/>
          <w:szCs w:val="25"/>
          <w:lang w:eastAsia="pl-PL"/>
        </w:rPr>
        <w:t xml:space="preserve">,  </w:t>
      </w:r>
    </w:p>
    <w:p w14:paraId="4876EAB9" w14:textId="77777777" w:rsidR="00192FB4" w:rsidRPr="00E92D98" w:rsidRDefault="00192FB4" w:rsidP="00E92D98">
      <w:pPr>
        <w:pStyle w:val="Akapitzlist"/>
        <w:numPr>
          <w:ilvl w:val="0"/>
          <w:numId w:val="29"/>
        </w:num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E92D98">
        <w:rPr>
          <w:rFonts w:ascii="Century Gothic" w:eastAsia="Times New Roman" w:hAnsi="Century Gothic" w:cs="Arial"/>
          <w:szCs w:val="25"/>
          <w:lang w:eastAsia="pl-PL"/>
        </w:rPr>
        <w:t>U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suwać gruz,  zbędne  materiały,  urządzenia  i  przedmioty  mogące  stwarzać przeszkody lub utrudniać wykonywanie robót i użytkowaniu budynku</w:t>
      </w:r>
      <w:r w:rsidRPr="00E92D98">
        <w:rPr>
          <w:rFonts w:ascii="Century Gothic" w:eastAsia="Times New Roman" w:hAnsi="Century Gothic" w:cs="Arial"/>
          <w:szCs w:val="25"/>
          <w:lang w:eastAsia="pl-PL"/>
        </w:rPr>
        <w:t>,</w:t>
      </w:r>
    </w:p>
    <w:p w14:paraId="15178A1C" w14:textId="77777777" w:rsidR="00192FB4" w:rsidRPr="00E92D98" w:rsidRDefault="00192FB4" w:rsidP="00E92D98">
      <w:pPr>
        <w:pStyle w:val="Akapitzlist"/>
        <w:numPr>
          <w:ilvl w:val="0"/>
          <w:numId w:val="29"/>
        </w:num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E92D98">
        <w:rPr>
          <w:rFonts w:ascii="Century Gothic" w:eastAsia="Times New Roman" w:hAnsi="Century Gothic" w:cs="Arial"/>
          <w:szCs w:val="25"/>
          <w:lang w:eastAsia="pl-PL"/>
        </w:rPr>
        <w:t>Za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pewnić zaplecze dla zatrudnionych pracowników</w:t>
      </w:r>
      <w:r w:rsidRPr="00E92D98">
        <w:rPr>
          <w:rFonts w:ascii="Century Gothic" w:eastAsia="Times New Roman" w:hAnsi="Century Gothic" w:cs="Arial"/>
          <w:szCs w:val="25"/>
          <w:lang w:eastAsia="pl-PL"/>
        </w:rPr>
        <w:t xml:space="preserve">. </w:t>
      </w:r>
    </w:p>
    <w:p w14:paraId="431A11EA" w14:textId="77777777" w:rsidR="00192FB4" w:rsidRPr="00E92D98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b/>
          <w:szCs w:val="25"/>
          <w:lang w:eastAsia="pl-PL"/>
        </w:rPr>
      </w:pPr>
      <w:r w:rsidRPr="00E92D98">
        <w:rPr>
          <w:rFonts w:ascii="Century Gothic" w:eastAsia="Times New Roman" w:hAnsi="Century Gothic" w:cs="Arial"/>
          <w:b/>
          <w:szCs w:val="25"/>
          <w:lang w:eastAsia="pl-PL"/>
        </w:rPr>
        <w:t xml:space="preserve">Zabezpieczenia interesów osób trzecich </w:t>
      </w:r>
    </w:p>
    <w:p w14:paraId="5A2E0B42" w14:textId="77777777" w:rsidR="00192FB4" w:rsidRPr="00192FB4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192FB4">
        <w:rPr>
          <w:rFonts w:ascii="Century Gothic" w:eastAsia="Times New Roman" w:hAnsi="Century Gothic" w:cs="Arial"/>
          <w:szCs w:val="25"/>
          <w:lang w:eastAsia="pl-PL"/>
        </w:rPr>
        <w:t xml:space="preserve">Wykonawca powinien być ubezpieczony od odpowiedzialności cywilnej w zakresie </w:t>
      </w:r>
    </w:p>
    <w:p w14:paraId="3372C73B" w14:textId="77777777" w:rsidR="00192FB4" w:rsidRPr="00192FB4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192FB4">
        <w:rPr>
          <w:rFonts w:ascii="Century Gothic" w:eastAsia="Times New Roman" w:hAnsi="Century Gothic" w:cs="Arial"/>
          <w:szCs w:val="25"/>
          <w:lang w:eastAsia="pl-PL"/>
        </w:rPr>
        <w:t xml:space="preserve">prowadzonej działalności gospodarczej oraz ubezpieczyć budowę. </w:t>
      </w:r>
    </w:p>
    <w:p w14:paraId="5551FD9F" w14:textId="77777777" w:rsidR="00E92D98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192FB4">
        <w:rPr>
          <w:rFonts w:ascii="Century Gothic" w:eastAsia="Times New Roman" w:hAnsi="Century Gothic" w:cs="Arial"/>
          <w:szCs w:val="25"/>
          <w:lang w:eastAsia="pl-PL"/>
        </w:rPr>
        <w:t>Wykonawca zobowiązany jest do ochrony własności publicznej i prywatnej, która mogłaby zostać naruszona w trakcie lub na skutek wykonywania przez niego robót</w:t>
      </w:r>
      <w:r w:rsidR="00E92D98">
        <w:rPr>
          <w:rFonts w:ascii="Century Gothic" w:eastAsia="Times New Roman" w:hAnsi="Century Gothic" w:cs="Arial"/>
          <w:szCs w:val="25"/>
          <w:lang w:eastAsia="pl-PL"/>
        </w:rPr>
        <w:t xml:space="preserve">. 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 xml:space="preserve">Za wszelkie zniszczenia lub straty powstałe w trakcie lub na skutek prowadzonych prac wyłączną odpowiedzialność materialną oraz finansową ponosi wykonawca. </w:t>
      </w:r>
    </w:p>
    <w:p w14:paraId="457B98C6" w14:textId="77777777" w:rsidR="00E92D98" w:rsidRPr="00E92D98" w:rsidRDefault="003E7A1C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>
        <w:rPr>
          <w:rFonts w:ascii="Century Gothic" w:eastAsia="Times New Roman" w:hAnsi="Century Gothic" w:cs="Arial"/>
          <w:szCs w:val="25"/>
          <w:lang w:eastAsia="pl-PL"/>
        </w:rPr>
        <w:t>Teren budowy należy wydzielić i zabezpieczyć przed dostępem osób postronnych.</w:t>
      </w:r>
    </w:p>
    <w:p w14:paraId="31A0BFDE" w14:textId="77777777" w:rsidR="00192FB4" w:rsidRPr="00192FB4" w:rsidRDefault="00E92D98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b/>
          <w:szCs w:val="25"/>
          <w:lang w:eastAsia="pl-PL"/>
        </w:rPr>
      </w:pPr>
      <w:r w:rsidRPr="00E92D98">
        <w:rPr>
          <w:rFonts w:ascii="Century Gothic" w:eastAsia="Times New Roman" w:hAnsi="Century Gothic" w:cs="Arial"/>
          <w:b/>
          <w:szCs w:val="25"/>
          <w:lang w:eastAsia="pl-PL"/>
        </w:rPr>
        <w:t>W</w:t>
      </w:r>
      <w:r w:rsidR="00192FB4" w:rsidRPr="00192FB4">
        <w:rPr>
          <w:rFonts w:ascii="Century Gothic" w:eastAsia="Times New Roman" w:hAnsi="Century Gothic" w:cs="Arial"/>
          <w:b/>
          <w:szCs w:val="25"/>
          <w:lang w:eastAsia="pl-PL"/>
        </w:rPr>
        <w:t xml:space="preserve">arunki bezpieczeństwa pracy </w:t>
      </w:r>
    </w:p>
    <w:p w14:paraId="7EED7C9D" w14:textId="77777777" w:rsidR="00192FB4" w:rsidRPr="00192FB4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192FB4">
        <w:rPr>
          <w:rFonts w:ascii="Century Gothic" w:eastAsia="Times New Roman" w:hAnsi="Century Gothic" w:cs="Arial"/>
          <w:szCs w:val="25"/>
          <w:lang w:eastAsia="pl-PL"/>
        </w:rPr>
        <w:t>Wykonawca  winien  prowadzić montaż  i  prace  przygotowawcze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 xml:space="preserve"> 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 xml:space="preserve">w  sposób </w:t>
      </w:r>
    </w:p>
    <w:p w14:paraId="77D2927C" w14:textId="77777777" w:rsidR="00E92D98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192FB4">
        <w:rPr>
          <w:rFonts w:ascii="Century Gothic" w:eastAsia="Times New Roman" w:hAnsi="Century Gothic" w:cs="Arial"/>
          <w:szCs w:val="25"/>
          <w:lang w:eastAsia="pl-PL"/>
        </w:rPr>
        <w:t xml:space="preserve">zapewniający bezpieczeństwo </w:t>
      </w:r>
      <w:r w:rsidR="003E7A1C">
        <w:rPr>
          <w:rFonts w:ascii="Century Gothic" w:eastAsia="Times New Roman" w:hAnsi="Century Gothic" w:cs="Arial"/>
          <w:szCs w:val="25"/>
          <w:lang w:eastAsia="pl-PL"/>
        </w:rPr>
        <w:t>i warunki bhp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 xml:space="preserve">. </w:t>
      </w:r>
    </w:p>
    <w:p w14:paraId="644A9E33" w14:textId="6B394AEF" w:rsidR="00E92D98" w:rsidRPr="00E92D98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192FB4">
        <w:rPr>
          <w:rFonts w:ascii="Century Gothic" w:eastAsia="Times New Roman" w:hAnsi="Century Gothic" w:cs="Arial"/>
          <w:szCs w:val="25"/>
          <w:lang w:eastAsia="pl-PL"/>
        </w:rPr>
        <w:t>Przy wykonywaniu robót wykonawca powinien przestrzegać przepisów BHP, a</w:t>
      </w:r>
      <w:r w:rsidR="00E92D98">
        <w:rPr>
          <w:rFonts w:ascii="Century Gothic" w:eastAsia="Times New Roman" w:hAnsi="Century Gothic" w:cs="Arial"/>
          <w:szCs w:val="25"/>
          <w:lang w:eastAsia="pl-PL"/>
        </w:rPr>
        <w:t> 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w</w:t>
      </w:r>
      <w:r w:rsidR="00E92D98">
        <w:rPr>
          <w:rFonts w:ascii="Century Gothic" w:eastAsia="Times New Roman" w:hAnsi="Century Gothic" w:cs="Arial"/>
          <w:szCs w:val="25"/>
          <w:lang w:eastAsia="pl-PL"/>
        </w:rPr>
        <w:t> 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 xml:space="preserve">szczególności : Rozporządzenia Ministra Pracy i Polityki Socjalnej z dnia 26 września 1997 r. w 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 xml:space="preserve"> 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sprawie ogólnych przepisów bezpieczeństwa i higieny pracy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 xml:space="preserve">, 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Rozporządzenia  Ministra  Infrastruktury  z  dnia  6  lutego  2003  r.  w  sprawie bezpieczeństwa i higieny pracy podcz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 xml:space="preserve">as wykonywania robót budowlanych, 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Rozporządzenia Ministra Gospodarki z dnia 20 września 2001 r. w sprawie bezpieczeństwa i higieny pracy podczas eksploatacji maszyn i innych urządzeń technicznych do robót ziemnych, budowlanych i drogowych</w:t>
      </w:r>
      <w:r w:rsidR="007D41D8">
        <w:rPr>
          <w:rFonts w:ascii="Century Gothic" w:eastAsia="Times New Roman" w:hAnsi="Century Gothic" w:cs="Arial"/>
          <w:szCs w:val="25"/>
          <w:lang w:eastAsia="pl-PL"/>
        </w:rPr>
        <w:t xml:space="preserve"> (wszystkie rozporządzenia z późniejszymi zmianami)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.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 xml:space="preserve"> </w:t>
      </w:r>
    </w:p>
    <w:p w14:paraId="1DA3EDCF" w14:textId="77777777" w:rsidR="00192FB4" w:rsidRPr="00192FB4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192FB4">
        <w:rPr>
          <w:rFonts w:ascii="Century Gothic" w:eastAsia="Times New Roman" w:hAnsi="Century Gothic" w:cs="Arial"/>
          <w:szCs w:val="25"/>
          <w:lang w:eastAsia="pl-PL"/>
        </w:rPr>
        <w:t xml:space="preserve">Podwykonawcy  robót  ogólnobudowlanych  powinni  przestrzegać  wymagań generalnego  wykonawcy  w  zakresie  nadzoru  podwykonawców  na  odcinku bezpieczeństwa i higieny pracy. </w:t>
      </w:r>
    </w:p>
    <w:p w14:paraId="34E6EB87" w14:textId="77777777" w:rsidR="00192FB4" w:rsidRPr="00192FB4" w:rsidRDefault="00192FB4" w:rsidP="00E92D98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szCs w:val="25"/>
          <w:lang w:eastAsia="pl-PL"/>
        </w:rPr>
      </w:pPr>
      <w:r w:rsidRPr="00192FB4">
        <w:rPr>
          <w:rFonts w:ascii="Century Gothic" w:eastAsia="Times New Roman" w:hAnsi="Century Gothic" w:cs="Arial"/>
          <w:szCs w:val="25"/>
          <w:lang w:eastAsia="pl-PL"/>
        </w:rPr>
        <w:t>Na czas remontu Wykonawca jest zobowiązany do wyposażenia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 xml:space="preserve"> </w:t>
      </w:r>
      <w:r w:rsidR="003E7A1C">
        <w:rPr>
          <w:rFonts w:ascii="Century Gothic" w:eastAsia="Times New Roman" w:hAnsi="Century Gothic" w:cs="Arial"/>
          <w:szCs w:val="25"/>
          <w:lang w:eastAsia="pl-PL"/>
        </w:rPr>
        <w:t>budowy</w:t>
      </w:r>
      <w:r w:rsidR="00E92D98">
        <w:rPr>
          <w:rFonts w:ascii="Century Gothic" w:eastAsia="Times New Roman" w:hAnsi="Century Gothic" w:cs="Arial"/>
          <w:szCs w:val="25"/>
          <w:lang w:eastAsia="pl-PL"/>
        </w:rPr>
        <w:t xml:space="preserve"> 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w</w:t>
      </w:r>
      <w:r w:rsidR="00E92D98">
        <w:rPr>
          <w:rFonts w:ascii="Century Gothic" w:eastAsia="Times New Roman" w:hAnsi="Century Gothic" w:cs="Arial"/>
          <w:szCs w:val="25"/>
          <w:lang w:eastAsia="pl-PL"/>
        </w:rPr>
        <w:t> 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>t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ablice   informacyjne i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 xml:space="preserve"> 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ostrzegawcze</w:t>
      </w:r>
      <w:r w:rsidR="00E92D98" w:rsidRPr="00E92D98">
        <w:rPr>
          <w:rFonts w:ascii="Century Gothic" w:eastAsia="Times New Roman" w:hAnsi="Century Gothic" w:cs="Arial"/>
          <w:szCs w:val="25"/>
          <w:lang w:eastAsia="pl-PL"/>
        </w:rPr>
        <w:t xml:space="preserve"> 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>umocowane  na  trwałych elementach i</w:t>
      </w:r>
      <w:r w:rsidR="00E92D98">
        <w:rPr>
          <w:rFonts w:ascii="Century Gothic" w:eastAsia="Times New Roman" w:hAnsi="Century Gothic" w:cs="Arial"/>
          <w:szCs w:val="25"/>
          <w:lang w:eastAsia="pl-PL"/>
        </w:rPr>
        <w:t> </w:t>
      </w:r>
      <w:r w:rsidRPr="00192FB4">
        <w:rPr>
          <w:rFonts w:ascii="Century Gothic" w:eastAsia="Times New Roman" w:hAnsi="Century Gothic" w:cs="Arial"/>
          <w:szCs w:val="25"/>
          <w:lang w:eastAsia="pl-PL"/>
        </w:rPr>
        <w:t xml:space="preserve">zabezpieczone przed zniszczeniami, uszkodzeniem i zasłonięciem. </w:t>
      </w:r>
    </w:p>
    <w:p w14:paraId="07B56C33" w14:textId="77777777" w:rsidR="007D41D8" w:rsidRDefault="007D41D8" w:rsidP="00192FB4">
      <w:pPr>
        <w:shd w:val="clear" w:color="auto" w:fill="FFFFFF"/>
        <w:spacing w:after="0"/>
        <w:jc w:val="both"/>
        <w:rPr>
          <w:rFonts w:ascii="Century Gothic" w:eastAsia="Times New Roman" w:hAnsi="Century Gothic" w:cs="Arial"/>
          <w:lang w:eastAsia="pl-PL"/>
        </w:rPr>
      </w:pPr>
    </w:p>
    <w:p w14:paraId="35D39AFC" w14:textId="77777777" w:rsidR="00B05F25" w:rsidRPr="00DA2290" w:rsidRDefault="00B05F25" w:rsidP="00DA2290">
      <w:pPr>
        <w:pStyle w:val="1Nagwek"/>
        <w:numPr>
          <w:ilvl w:val="0"/>
          <w:numId w:val="24"/>
        </w:numPr>
        <w:rPr>
          <w:sz w:val="22"/>
        </w:rPr>
      </w:pPr>
      <w:r w:rsidRPr="00DA2290">
        <w:rPr>
          <w:sz w:val="22"/>
        </w:rPr>
        <w:t>Materiały</w:t>
      </w:r>
    </w:p>
    <w:p w14:paraId="11ED91F0" w14:textId="77777777" w:rsidR="00DD5A44" w:rsidRPr="00DA2290" w:rsidRDefault="00D1396D" w:rsidP="003E7A1C">
      <w:pPr>
        <w:pStyle w:val="11Nagwek"/>
        <w:numPr>
          <w:ilvl w:val="0"/>
          <w:numId w:val="0"/>
        </w:numPr>
      </w:pPr>
      <w:r w:rsidRPr="00DA2290">
        <w:t>Ogólne wymagania dotyczące materiałów</w:t>
      </w:r>
    </w:p>
    <w:p w14:paraId="6204563D" w14:textId="77777777" w:rsidR="00D1396D" w:rsidRDefault="00D1396D" w:rsidP="00DA2290">
      <w:pPr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Ogólne wymagania dotyczące urządzeń i materiałów, ich magazynowania, podano w ogólnej ST. </w:t>
      </w:r>
    </w:p>
    <w:p w14:paraId="5B6D48E3" w14:textId="4D68CF9A" w:rsidR="00F85CFF" w:rsidRPr="00DA2290" w:rsidRDefault="007D41D8" w:rsidP="00DA2290">
      <w:pPr>
        <w:pStyle w:val="1Nagwek"/>
        <w:numPr>
          <w:ilvl w:val="0"/>
          <w:numId w:val="24"/>
        </w:numPr>
        <w:rPr>
          <w:sz w:val="22"/>
        </w:rPr>
      </w:pPr>
      <w:r>
        <w:rPr>
          <w:sz w:val="22"/>
        </w:rPr>
        <w:lastRenderedPageBreak/>
        <w:t>Sprzęt</w:t>
      </w:r>
    </w:p>
    <w:p w14:paraId="0A92076E" w14:textId="77777777" w:rsidR="00F85CFF" w:rsidRPr="00DA2290" w:rsidRDefault="00F85CFF" w:rsidP="00DA2290">
      <w:pPr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Sprzęt do </w:t>
      </w:r>
      <w:r w:rsidR="003E7A1C">
        <w:rPr>
          <w:rFonts w:ascii="Century Gothic" w:hAnsi="Century Gothic"/>
        </w:rPr>
        <w:t xml:space="preserve">prac i </w:t>
      </w:r>
      <w:r w:rsidRPr="00DA2290">
        <w:rPr>
          <w:rFonts w:ascii="Century Gothic" w:hAnsi="Century Gothic"/>
        </w:rPr>
        <w:t xml:space="preserve">montażu zgodnie z instrukcją producenta </w:t>
      </w:r>
    </w:p>
    <w:p w14:paraId="1F33CE12" w14:textId="5549DA9F" w:rsidR="00F85CFF" w:rsidRPr="007D41D8" w:rsidRDefault="00F85CFF" w:rsidP="007D41D8">
      <w:pPr>
        <w:pStyle w:val="1Nagwek"/>
        <w:numPr>
          <w:ilvl w:val="0"/>
          <w:numId w:val="24"/>
        </w:numPr>
        <w:rPr>
          <w:rStyle w:val="1NagwekZnak"/>
          <w:b/>
          <w:sz w:val="22"/>
          <w:shd w:val="clear" w:color="auto" w:fill="auto"/>
        </w:rPr>
      </w:pPr>
      <w:r w:rsidRPr="007D41D8">
        <w:rPr>
          <w:sz w:val="22"/>
        </w:rPr>
        <w:t xml:space="preserve">Transport </w:t>
      </w:r>
    </w:p>
    <w:p w14:paraId="21754A7A" w14:textId="77777777" w:rsidR="00F85CFF" w:rsidRPr="00DA2290" w:rsidRDefault="00F85CFF" w:rsidP="00DA2290">
      <w:pPr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Materiały powinny być przewożone środkami transportu wg instrukcji producenta. Środki transportu powinny zabezpieczać przewożone wyroby przed wpływami atmosferycznymi. Przestrzenie ładunkowe powinny być czyste, pozbawione wystających gwoździ i innych ostrych elementów mogących uszkodzić przewożone elementy. Wyroby ustawione w środkach transportu należy łączyć w bloki zapewniające stabilność i zwartość ładunku.</w:t>
      </w:r>
    </w:p>
    <w:p w14:paraId="2BB6FE2B" w14:textId="77777777" w:rsidR="00F85CFF" w:rsidRPr="00DA2290" w:rsidRDefault="00F85CFF" w:rsidP="007D41D8">
      <w:pPr>
        <w:pStyle w:val="1Nagwek"/>
        <w:numPr>
          <w:ilvl w:val="0"/>
          <w:numId w:val="24"/>
        </w:numPr>
        <w:rPr>
          <w:sz w:val="22"/>
        </w:rPr>
      </w:pPr>
      <w:r w:rsidRPr="00DA2290">
        <w:rPr>
          <w:sz w:val="22"/>
        </w:rPr>
        <w:t>Wykonanie robót</w:t>
      </w:r>
    </w:p>
    <w:p w14:paraId="264174EA" w14:textId="14FC2DE0" w:rsidR="00F85CFF" w:rsidRPr="00DA2290" w:rsidRDefault="00F85CFF" w:rsidP="00DA2290">
      <w:pPr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 xml:space="preserve">Montaż </w:t>
      </w:r>
      <w:r w:rsidR="007D41D8">
        <w:rPr>
          <w:rFonts w:ascii="Century Gothic" w:hAnsi="Century Gothic"/>
        </w:rPr>
        <w:t xml:space="preserve">urządzeń i wyposażenia </w:t>
      </w:r>
      <w:r w:rsidRPr="00DA2290">
        <w:rPr>
          <w:rFonts w:ascii="Century Gothic" w:hAnsi="Century Gothic"/>
        </w:rPr>
        <w:t>ściśle wg instrukcji producenta. Montaż powinien wykonać dostawca lub firma polecona przez producenta lub posiadająca odpowiednią autoryzacje dostawcy urządzenia. Gwarancje: Wszystkie urządzenia muszą być objęte gwarancją zgodnie z instrukcją producenta</w:t>
      </w:r>
      <w:r w:rsidR="003E7A1C">
        <w:rPr>
          <w:rFonts w:ascii="Century Gothic" w:hAnsi="Century Gothic"/>
        </w:rPr>
        <w:t>.</w:t>
      </w:r>
      <w:r w:rsidRPr="00DA2290">
        <w:rPr>
          <w:rFonts w:ascii="Century Gothic" w:hAnsi="Century Gothic"/>
        </w:rPr>
        <w:t xml:space="preserve"> </w:t>
      </w:r>
    </w:p>
    <w:p w14:paraId="382EFED0" w14:textId="77777777" w:rsidR="00F85CFF" w:rsidRPr="00DA2290" w:rsidRDefault="00F85CFF" w:rsidP="007D41D8">
      <w:pPr>
        <w:pStyle w:val="1Nagwek"/>
        <w:numPr>
          <w:ilvl w:val="0"/>
          <w:numId w:val="24"/>
        </w:numPr>
        <w:rPr>
          <w:sz w:val="22"/>
        </w:rPr>
      </w:pPr>
      <w:r w:rsidRPr="00DA2290">
        <w:rPr>
          <w:sz w:val="22"/>
        </w:rPr>
        <w:t>Kontrola jakości robót</w:t>
      </w:r>
    </w:p>
    <w:p w14:paraId="7DF2482D" w14:textId="77777777" w:rsidR="006B0CCC" w:rsidRDefault="00F85CFF" w:rsidP="00DA2290">
      <w:pPr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Kontrola jakości robót – zgodnie z częścią ogólną</w:t>
      </w:r>
    </w:p>
    <w:p w14:paraId="52C7E5A6" w14:textId="77777777" w:rsidR="00F85CFF" w:rsidRPr="00DA2290" w:rsidRDefault="00F85CFF" w:rsidP="007D41D8">
      <w:pPr>
        <w:pStyle w:val="1Nagwek"/>
        <w:numPr>
          <w:ilvl w:val="0"/>
          <w:numId w:val="24"/>
        </w:numPr>
        <w:rPr>
          <w:sz w:val="22"/>
        </w:rPr>
      </w:pPr>
      <w:r w:rsidRPr="00DA2290">
        <w:rPr>
          <w:sz w:val="22"/>
        </w:rPr>
        <w:t>Obmiar robót</w:t>
      </w:r>
    </w:p>
    <w:p w14:paraId="59C20285" w14:textId="77777777" w:rsidR="00F85CFF" w:rsidRPr="00DA2290" w:rsidRDefault="00F85CFF" w:rsidP="00DA2290">
      <w:pPr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Jednostka obmiaru jest</w:t>
      </w:r>
      <w:r w:rsidR="003E7A1C">
        <w:rPr>
          <w:rFonts w:ascii="Century Gothic" w:hAnsi="Century Gothic"/>
        </w:rPr>
        <w:t>:</w:t>
      </w:r>
      <w:r w:rsidRPr="00DA2290">
        <w:rPr>
          <w:rFonts w:ascii="Century Gothic" w:hAnsi="Century Gothic"/>
        </w:rPr>
        <w:t xml:space="preserve"> </w:t>
      </w:r>
      <w:r w:rsidR="00E36337">
        <w:rPr>
          <w:rFonts w:ascii="Century Gothic" w:hAnsi="Century Gothic"/>
        </w:rPr>
        <w:t>jednostki obmiarowe zgodne z zastosowanymi w przyjętych katalogach nakładów norm rzeczowych (KNR)</w:t>
      </w:r>
      <w:r w:rsidRPr="00DA2290">
        <w:rPr>
          <w:rFonts w:ascii="Century Gothic" w:hAnsi="Century Gothic"/>
        </w:rPr>
        <w:t xml:space="preserve"> </w:t>
      </w:r>
      <w:r w:rsidR="00E36337">
        <w:rPr>
          <w:rFonts w:ascii="Century Gothic" w:hAnsi="Century Gothic"/>
        </w:rPr>
        <w:t>lub indywidualne.</w:t>
      </w:r>
    </w:p>
    <w:p w14:paraId="02E793C5" w14:textId="77777777" w:rsidR="00F85CFF" w:rsidRPr="00DA2290" w:rsidRDefault="00F85CFF" w:rsidP="007D41D8">
      <w:pPr>
        <w:pStyle w:val="1Nagwek"/>
        <w:numPr>
          <w:ilvl w:val="0"/>
          <w:numId w:val="24"/>
        </w:numPr>
        <w:rPr>
          <w:sz w:val="22"/>
        </w:rPr>
      </w:pPr>
      <w:r w:rsidRPr="00DA2290">
        <w:rPr>
          <w:sz w:val="22"/>
        </w:rPr>
        <w:t>Odbiór robót</w:t>
      </w:r>
    </w:p>
    <w:p w14:paraId="091C8BD1" w14:textId="2CF6A959" w:rsidR="00F85CFF" w:rsidRPr="00DA2290" w:rsidRDefault="00F85CFF" w:rsidP="00DA2290">
      <w:pPr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Wykonawca jest zobowiązany do przeprowadzenia niezbędnych prób i weryfikacji w</w:t>
      </w:r>
      <w:r w:rsidR="00DA2290">
        <w:rPr>
          <w:rFonts w:ascii="Century Gothic" w:hAnsi="Century Gothic"/>
        </w:rPr>
        <w:t> </w:t>
      </w:r>
      <w:r w:rsidRPr="00DA2290">
        <w:rPr>
          <w:rFonts w:ascii="Century Gothic" w:hAnsi="Century Gothic"/>
        </w:rPr>
        <w:t xml:space="preserve">obecności Inwestora, Inspektora Nadzoru i ewentualnego podwykonawcy. Badanie instalacji </w:t>
      </w:r>
      <w:proofErr w:type="spellStart"/>
      <w:r w:rsidR="007D41D8">
        <w:rPr>
          <w:rFonts w:ascii="Century Gothic" w:hAnsi="Century Gothic"/>
        </w:rPr>
        <w:t>c.o</w:t>
      </w:r>
      <w:proofErr w:type="spellEnd"/>
      <w:r w:rsidR="007D41D8">
        <w:rPr>
          <w:rFonts w:ascii="Century Gothic" w:hAnsi="Century Gothic"/>
        </w:rPr>
        <w:t xml:space="preserve"> i wentylacji</w:t>
      </w:r>
      <w:r w:rsidR="00E36337">
        <w:rPr>
          <w:rFonts w:ascii="Century Gothic" w:hAnsi="Century Gothic"/>
        </w:rPr>
        <w:t xml:space="preserve"> oraz</w:t>
      </w:r>
      <w:r w:rsidRPr="00DA2290">
        <w:rPr>
          <w:rFonts w:ascii="Century Gothic" w:hAnsi="Century Gothic"/>
        </w:rPr>
        <w:t xml:space="preserve"> sprawdzenie zgodności z obowiązującymi przepisami i warunkami techniczny producenta. Koszt urządzeń pomiarowych ponosi Wykonawca. Odbiór </w:t>
      </w:r>
      <w:r w:rsidR="00E36337">
        <w:rPr>
          <w:rFonts w:ascii="Century Gothic" w:hAnsi="Century Gothic"/>
        </w:rPr>
        <w:t>instalacji</w:t>
      </w:r>
      <w:r w:rsidRPr="00DA2290">
        <w:rPr>
          <w:rFonts w:ascii="Century Gothic" w:hAnsi="Century Gothic"/>
        </w:rPr>
        <w:t xml:space="preserve"> będzie możliwy po zakończeniu prób i stwierdzeniu prawidłowości działania . W wyniku odbioru należy sporządzić protokół odbioru robót i dokonać wpisu do dziennika budowy </w:t>
      </w:r>
    </w:p>
    <w:p w14:paraId="272C7A97" w14:textId="77777777" w:rsidR="00F85CFF" w:rsidRPr="00DA2290" w:rsidRDefault="00F85CFF" w:rsidP="007D41D8">
      <w:pPr>
        <w:pStyle w:val="1Nagwek"/>
        <w:numPr>
          <w:ilvl w:val="0"/>
          <w:numId w:val="24"/>
        </w:numPr>
        <w:rPr>
          <w:sz w:val="22"/>
        </w:rPr>
      </w:pPr>
      <w:r w:rsidRPr="00DA2290">
        <w:rPr>
          <w:sz w:val="22"/>
        </w:rPr>
        <w:t>Podstawa płatności</w:t>
      </w:r>
    </w:p>
    <w:p w14:paraId="7067BD06" w14:textId="77777777" w:rsidR="00F85CFF" w:rsidRDefault="00F85CFF" w:rsidP="00DA2290">
      <w:pPr>
        <w:jc w:val="both"/>
        <w:rPr>
          <w:rFonts w:ascii="Century Gothic" w:hAnsi="Century Gothic"/>
        </w:rPr>
      </w:pPr>
      <w:r w:rsidRPr="00DA2290">
        <w:rPr>
          <w:rFonts w:ascii="Century Gothic" w:hAnsi="Century Gothic"/>
        </w:rPr>
        <w:t>Wg opisu w części Wymagania ogóln</w:t>
      </w:r>
      <w:r w:rsidR="00E36337">
        <w:rPr>
          <w:rFonts w:ascii="Century Gothic" w:hAnsi="Century Gothic"/>
        </w:rPr>
        <w:t>e zgodnie z warunkami umownymi.</w:t>
      </w:r>
      <w:r w:rsidRPr="00DA2290">
        <w:rPr>
          <w:rFonts w:ascii="Century Gothic" w:hAnsi="Century Gothic"/>
        </w:rPr>
        <w:t xml:space="preserve"> </w:t>
      </w:r>
    </w:p>
    <w:p w14:paraId="4211119A" w14:textId="77777777" w:rsidR="00903F2B" w:rsidRDefault="00903F2B" w:rsidP="00DA2290">
      <w:pPr>
        <w:jc w:val="both"/>
        <w:rPr>
          <w:rFonts w:ascii="Century Gothic" w:hAnsi="Century Gothic"/>
        </w:rPr>
      </w:pPr>
    </w:p>
    <w:p w14:paraId="7145C620" w14:textId="77777777" w:rsidR="00903F2B" w:rsidRDefault="00903F2B" w:rsidP="00DA2290">
      <w:pPr>
        <w:jc w:val="both"/>
        <w:rPr>
          <w:rFonts w:ascii="Century Gothic" w:hAnsi="Century Gothic"/>
        </w:rPr>
      </w:pPr>
    </w:p>
    <w:p w14:paraId="3E68F20B" w14:textId="77777777" w:rsidR="00903F2B" w:rsidRDefault="00903F2B" w:rsidP="00DA2290">
      <w:pPr>
        <w:jc w:val="both"/>
        <w:rPr>
          <w:rFonts w:ascii="Century Gothic" w:hAnsi="Century Gothic"/>
        </w:rPr>
      </w:pPr>
    </w:p>
    <w:p w14:paraId="1F2A2A9D" w14:textId="77777777" w:rsidR="00903F2B" w:rsidRDefault="00903F2B" w:rsidP="00DA2290">
      <w:pPr>
        <w:jc w:val="both"/>
        <w:rPr>
          <w:rFonts w:ascii="Century Gothic" w:hAnsi="Century Gothic"/>
        </w:rPr>
      </w:pPr>
    </w:p>
    <w:p w14:paraId="4BB12955" w14:textId="77777777" w:rsidR="00903F2B" w:rsidRDefault="00903F2B" w:rsidP="00DA2290">
      <w:pPr>
        <w:jc w:val="both"/>
        <w:rPr>
          <w:rFonts w:ascii="Century Gothic" w:hAnsi="Century Gothic"/>
        </w:rPr>
      </w:pPr>
    </w:p>
    <w:p w14:paraId="56CB7964" w14:textId="77777777" w:rsidR="00F85CFF" w:rsidRDefault="00F85CFF" w:rsidP="007D41D8">
      <w:pPr>
        <w:pStyle w:val="1Nagwek"/>
        <w:numPr>
          <w:ilvl w:val="0"/>
          <w:numId w:val="24"/>
        </w:numPr>
        <w:rPr>
          <w:sz w:val="22"/>
        </w:rPr>
      </w:pPr>
      <w:r w:rsidRPr="00DA2290">
        <w:rPr>
          <w:sz w:val="22"/>
        </w:rPr>
        <w:lastRenderedPageBreak/>
        <w:t>Przepisy związane</w:t>
      </w:r>
    </w:p>
    <w:p w14:paraId="277FFCD5" w14:textId="44F10B5C" w:rsidR="00907D5A" w:rsidRPr="00907D5A" w:rsidRDefault="00907D5A" w:rsidP="00907D5A">
      <w:pPr>
        <w:pStyle w:val="Nagwek2"/>
        <w:spacing w:before="0"/>
        <w:jc w:val="both"/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07D5A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 Obwieszczenie Ministra Inwestycji i Rozwoju z dnia 13 września 2018 r. w sprawie ogłoszenia jednolitego tekstu rozporządzenia Ministra Transportu, Budownictwa i Gospodarki Morskiej w sprawie szczegółowego zakresu i formy projektu budowlanego </w:t>
      </w:r>
      <w:r w:rsidR="00903F2B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907D5A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Dz.U.2018 poz. 1935</w:t>
      </w:r>
      <w:r w:rsidR="00903F2B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 późniejszymi zmianami)</w:t>
      </w:r>
    </w:p>
    <w:p w14:paraId="74134813" w14:textId="321A843D" w:rsidR="00907D5A" w:rsidRPr="00907D5A" w:rsidRDefault="00907D5A" w:rsidP="00907D5A">
      <w:pPr>
        <w:pStyle w:val="Nagwek2"/>
        <w:spacing w:before="0"/>
        <w:jc w:val="both"/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07D5A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2. Obwieszczenie Ministra Inwestycji i Rozwoju z dnia 8 kwietnia 2019 r. w sprawie ogłoszenia jednolitego tekstu rozporządzenia Ministra Infrastruktury w sprawie warunków technicznych, jakim powinny odpowiadać budynki i ich usytuowanie. </w:t>
      </w:r>
      <w:r w:rsidR="00903F2B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907D5A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Dz.U.2019 poz. 1065</w:t>
      </w:r>
      <w:r w:rsidR="00903F2B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 późniejszymi zmianami)</w:t>
      </w:r>
      <w:r w:rsidRPr="00907D5A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22C0F2CC" w14:textId="33B60F5C" w:rsidR="00907D5A" w:rsidRPr="00907D5A" w:rsidRDefault="00907D5A" w:rsidP="00907D5A">
      <w:pPr>
        <w:pStyle w:val="Default"/>
        <w:spacing w:line="276" w:lineRule="auto"/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07D5A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3. Ustaw</w:t>
      </w:r>
      <w:r w:rsidR="00903F2B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Pr="00907D5A">
        <w:rPr>
          <w:rFonts w:ascii="Century Gothic" w:hAnsi="Century Gothic" w:cs="Times New Roman"/>
          <w:bCs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 dnia 7 lipca 1994r. Prawo Budowlane </w:t>
      </w:r>
    </w:p>
    <w:p w14:paraId="5F2F332E" w14:textId="1AE4489B" w:rsidR="00907D5A" w:rsidRPr="00907D5A" w:rsidRDefault="00907D5A" w:rsidP="00907D5A">
      <w:pPr>
        <w:tabs>
          <w:tab w:val="left" w:pos="284"/>
        </w:tabs>
        <w:spacing w:after="0"/>
        <w:jc w:val="both"/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07D5A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03F2B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907D5A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Dz. U. z 2019 r. poz. 1186, 1309, 1524, 1696, 1712</w:t>
      </w:r>
      <w:r w:rsidR="00903F2B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 późniejszymi zmianami)</w:t>
      </w:r>
    </w:p>
    <w:p w14:paraId="30CB58F5" w14:textId="42C231CF" w:rsidR="00907D5A" w:rsidRPr="00907D5A" w:rsidRDefault="00907D5A" w:rsidP="00907D5A">
      <w:pPr>
        <w:spacing w:after="0"/>
        <w:jc w:val="both"/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07D5A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 Rozporządzeni</w:t>
      </w:r>
      <w:r w:rsidR="00903F2B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</w:t>
      </w:r>
      <w:r w:rsidRPr="00907D5A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Ministra Spraw Wewnętrznych i Administracji z dnia 7 czerwca 2010 r.              w sprawie ochrony przeciwpożarowej budynków, innych obiektów budowlanych i terenów</w:t>
      </w:r>
      <w:r w:rsidR="00903F2B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(z późniejszymi zmianami)</w:t>
      </w:r>
      <w:r w:rsidRPr="00907D5A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4208267" w14:textId="131D7C21" w:rsidR="00907D5A" w:rsidRPr="00907D5A" w:rsidRDefault="00907D5A" w:rsidP="00907D5A">
      <w:pPr>
        <w:spacing w:after="0"/>
        <w:jc w:val="both"/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07D5A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5. Rozporządzenie Ministra Spraw Wewnętrznych i Administracji w sprawie uzgadniania projektu budowlanego pod względem ochrony przeciwpożarowej z dnia 2 grudnia 2015 r. (Dz. U. z 2015 r. poz. 2117</w:t>
      </w:r>
      <w:r w:rsidR="00903F2B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 późniejszymi zmianami</w:t>
      </w:r>
      <w:r w:rsidRPr="00907D5A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6E376343" w14:textId="7EF5C615" w:rsidR="00907D5A" w:rsidRPr="00907D5A" w:rsidRDefault="00907D5A" w:rsidP="00907D5A">
      <w:pPr>
        <w:spacing w:after="0"/>
        <w:jc w:val="both"/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07D5A">
        <w:rPr>
          <w:rFonts w:ascii="Century Gothic" w:hAnsi="Century Gothic"/>
          <w:bCs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6. Polskie Normy</w:t>
      </w:r>
    </w:p>
    <w:p w14:paraId="58B40901" w14:textId="77777777" w:rsidR="00FC02AF" w:rsidRPr="00E36337" w:rsidRDefault="00FC02AF" w:rsidP="00E36337"/>
    <w:sectPr w:rsidR="00FC02AF" w:rsidRPr="00E36337" w:rsidSect="0000048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47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2906E" w14:textId="77777777" w:rsidR="003841EA" w:rsidRDefault="003841EA" w:rsidP="00686842">
      <w:pPr>
        <w:spacing w:after="0" w:line="240" w:lineRule="auto"/>
      </w:pPr>
      <w:r>
        <w:separator/>
      </w:r>
    </w:p>
  </w:endnote>
  <w:endnote w:type="continuationSeparator" w:id="0">
    <w:p w14:paraId="1A859F6A" w14:textId="77777777" w:rsidR="003841EA" w:rsidRDefault="003841EA" w:rsidP="006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FN Efekt">
    <w:altName w:val="Times New Roman"/>
    <w:charset w:val="EE"/>
    <w:family w:val="auto"/>
    <w:pitch w:val="variable"/>
    <w:sig w:usb0="00000001" w:usb1="00000000" w:usb2="0000004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643"/>
      <w:gridCol w:w="703"/>
    </w:tblGrid>
    <w:tr w:rsidR="00F5073E" w:rsidRPr="00686842" w14:paraId="09CDA1CE" w14:textId="77777777" w:rsidTr="00D3570F">
      <w:tc>
        <w:tcPr>
          <w:tcW w:w="8755" w:type="dxa"/>
          <w:tcBorders>
            <w:top w:val="single" w:sz="6" w:space="0" w:color="595959"/>
            <w:left w:val="nil"/>
            <w:bottom w:val="nil"/>
            <w:right w:val="single" w:sz="6" w:space="0" w:color="595959"/>
          </w:tcBorders>
        </w:tcPr>
        <w:p w14:paraId="22FB1D63" w14:textId="6E3D0627" w:rsidR="00F5073E" w:rsidRPr="00B10AA6" w:rsidRDefault="00907D5A" w:rsidP="004D4320">
          <w:pPr>
            <w:pStyle w:val="Stopka"/>
            <w:spacing w:after="0" w:line="240" w:lineRule="auto"/>
            <w:rPr>
              <w:rFonts w:ascii="Century Gothic" w:hAnsi="Century Gothic"/>
              <w:color w:val="7F7F7F"/>
              <w:sz w:val="18"/>
              <w:szCs w:val="18"/>
            </w:rPr>
          </w:pPr>
          <w:r>
            <w:rPr>
              <w:rFonts w:ascii="Century Gothic" w:hAnsi="Century Gothic"/>
              <w:b/>
              <w:color w:val="808080"/>
              <w:sz w:val="18"/>
              <w:szCs w:val="18"/>
            </w:rPr>
            <w:t>RS Budownictwo i Konserwacja Zabytków.  67 – 200 Głogów, ul. Młyńska 12</w:t>
          </w:r>
        </w:p>
      </w:tc>
      <w:tc>
        <w:tcPr>
          <w:tcW w:w="709" w:type="dxa"/>
          <w:tcBorders>
            <w:top w:val="single" w:sz="6" w:space="0" w:color="595959"/>
            <w:left w:val="single" w:sz="6" w:space="0" w:color="595959"/>
            <w:bottom w:val="single" w:sz="6" w:space="0" w:color="595959"/>
            <w:right w:val="single" w:sz="6" w:space="0" w:color="595959"/>
          </w:tcBorders>
        </w:tcPr>
        <w:p w14:paraId="16A3179D" w14:textId="77777777" w:rsidR="00F5073E" w:rsidRPr="00B10AA6" w:rsidRDefault="00F5073E" w:rsidP="00686842">
          <w:pPr>
            <w:pStyle w:val="Stopka"/>
            <w:spacing w:after="0" w:line="240" w:lineRule="auto"/>
            <w:jc w:val="center"/>
            <w:rPr>
              <w:rFonts w:ascii="Century Gothic" w:hAnsi="Century Gothic"/>
              <w:sz w:val="18"/>
              <w:szCs w:val="18"/>
            </w:rPr>
          </w:pPr>
          <w:r w:rsidRPr="00B10AA6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B10AA6">
            <w:rPr>
              <w:rFonts w:ascii="Century Gothic" w:hAnsi="Century Gothic"/>
              <w:sz w:val="18"/>
              <w:szCs w:val="18"/>
            </w:rPr>
            <w:instrText xml:space="preserve"> PAGE   \* MERGEFORMAT </w:instrText>
          </w:r>
          <w:r w:rsidRPr="00B10AA6">
            <w:rPr>
              <w:rFonts w:ascii="Century Gothic" w:hAnsi="Century Gothic"/>
              <w:sz w:val="18"/>
              <w:szCs w:val="18"/>
            </w:rPr>
            <w:fldChar w:fldCharType="separate"/>
          </w:r>
          <w:r w:rsidR="004C5805">
            <w:rPr>
              <w:rFonts w:ascii="Century Gothic" w:hAnsi="Century Gothic"/>
              <w:noProof/>
              <w:sz w:val="18"/>
              <w:szCs w:val="18"/>
            </w:rPr>
            <w:t>13</w:t>
          </w:r>
          <w:r w:rsidRPr="00B10AA6">
            <w:rPr>
              <w:rFonts w:ascii="Century Gothic" w:hAnsi="Century Gothic"/>
              <w:sz w:val="18"/>
              <w:szCs w:val="18"/>
            </w:rPr>
            <w:fldChar w:fldCharType="end"/>
          </w:r>
        </w:p>
      </w:tc>
    </w:tr>
  </w:tbl>
  <w:p w14:paraId="30C4FF0E" w14:textId="77777777" w:rsidR="00F5073E" w:rsidRPr="00686842" w:rsidRDefault="00F5073E" w:rsidP="00686842">
    <w:pPr>
      <w:pStyle w:val="Stopka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A8AA9" w14:textId="20A5230A" w:rsidR="00F5073E" w:rsidRPr="007E6601" w:rsidRDefault="00F5073E" w:rsidP="007E6601">
    <w:pPr>
      <w:pStyle w:val="Stopka"/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Głogów, </w:t>
    </w:r>
    <w:r w:rsidR="003C3A1D">
      <w:rPr>
        <w:rFonts w:ascii="Century Gothic" w:hAnsi="Century Gothic"/>
      </w:rPr>
      <w:t>luty</w:t>
    </w:r>
    <w:r>
      <w:rPr>
        <w:rFonts w:ascii="Century Gothic" w:hAnsi="Century Gothic"/>
      </w:rPr>
      <w:t xml:space="preserve"> 20</w:t>
    </w:r>
    <w:r w:rsidR="003C3A1D">
      <w:rPr>
        <w:rFonts w:ascii="Century Gothic" w:hAnsi="Century Gothic"/>
      </w:rPr>
      <w:t>24</w:t>
    </w:r>
    <w:r>
      <w:rPr>
        <w:rFonts w:ascii="Century Gothic" w:hAnsi="Century Gothic"/>
      </w:rPr>
      <w:t xml:space="preserve">r.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ACAF5" w14:textId="77777777" w:rsidR="003841EA" w:rsidRDefault="003841EA" w:rsidP="00686842">
      <w:pPr>
        <w:spacing w:after="0" w:line="240" w:lineRule="auto"/>
      </w:pPr>
      <w:r>
        <w:separator/>
      </w:r>
    </w:p>
  </w:footnote>
  <w:footnote w:type="continuationSeparator" w:id="0">
    <w:p w14:paraId="44040077" w14:textId="77777777" w:rsidR="003841EA" w:rsidRDefault="003841EA" w:rsidP="006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5FE50" w14:textId="6EAE704F" w:rsidR="00F5073E" w:rsidRPr="0098364E" w:rsidRDefault="00F5073E" w:rsidP="00B11BCC">
    <w:pPr>
      <w:pStyle w:val="Nagwek"/>
      <w:pBdr>
        <w:bottom w:val="single" w:sz="6" w:space="1" w:color="7F7F7F"/>
      </w:pBdr>
      <w:spacing w:after="0"/>
      <w:rPr>
        <w:rFonts w:ascii="Century Gothic" w:hAnsi="Century Gothic"/>
        <w:color w:val="595959"/>
        <w:sz w:val="18"/>
        <w:szCs w:val="14"/>
      </w:rPr>
    </w:pPr>
    <w:r>
      <w:rPr>
        <w:rFonts w:ascii="Century Gothic" w:hAnsi="Century Gothic"/>
        <w:color w:val="595959"/>
        <w:sz w:val="18"/>
        <w:szCs w:val="14"/>
      </w:rPr>
      <w:t>S</w:t>
    </w:r>
    <w:r w:rsidR="007D0637">
      <w:rPr>
        <w:rFonts w:ascii="Century Gothic" w:hAnsi="Century Gothic"/>
        <w:color w:val="595959"/>
        <w:sz w:val="18"/>
        <w:szCs w:val="14"/>
      </w:rPr>
      <w:t xml:space="preserve"> </w:t>
    </w:r>
    <w:r>
      <w:rPr>
        <w:rFonts w:ascii="Century Gothic" w:hAnsi="Century Gothic"/>
        <w:color w:val="595959"/>
        <w:sz w:val="18"/>
        <w:szCs w:val="14"/>
      </w:rPr>
      <w:t>T</w:t>
    </w:r>
    <w:r w:rsidR="007D0637">
      <w:rPr>
        <w:rFonts w:ascii="Century Gothic" w:hAnsi="Century Gothic"/>
        <w:color w:val="595959"/>
        <w:sz w:val="18"/>
        <w:szCs w:val="14"/>
      </w:rPr>
      <w:t xml:space="preserve"> </w:t>
    </w:r>
    <w:r>
      <w:rPr>
        <w:rFonts w:ascii="Century Gothic" w:hAnsi="Century Gothic"/>
        <w:color w:val="595959"/>
        <w:sz w:val="18"/>
        <w:szCs w:val="14"/>
      </w:rPr>
      <w:t>W</w:t>
    </w:r>
    <w:r w:rsidR="007D0637">
      <w:rPr>
        <w:rFonts w:ascii="Century Gothic" w:hAnsi="Century Gothic"/>
        <w:color w:val="595959"/>
        <w:sz w:val="18"/>
        <w:szCs w:val="14"/>
      </w:rPr>
      <w:t xml:space="preserve"> </w:t>
    </w:r>
    <w:r>
      <w:rPr>
        <w:rFonts w:ascii="Century Gothic" w:hAnsi="Century Gothic"/>
        <w:color w:val="595959"/>
        <w:sz w:val="18"/>
        <w:szCs w:val="14"/>
      </w:rPr>
      <w:t>i</w:t>
    </w:r>
    <w:r w:rsidR="007D0637">
      <w:rPr>
        <w:rFonts w:ascii="Century Gothic" w:hAnsi="Century Gothic"/>
        <w:color w:val="595959"/>
        <w:sz w:val="18"/>
        <w:szCs w:val="14"/>
      </w:rPr>
      <w:t xml:space="preserve"> </w:t>
    </w:r>
    <w:r>
      <w:rPr>
        <w:rFonts w:ascii="Century Gothic" w:hAnsi="Century Gothic"/>
        <w:color w:val="595959"/>
        <w:sz w:val="18"/>
        <w:szCs w:val="14"/>
      </w:rPr>
      <w:t>O</w:t>
    </w:r>
    <w:r w:rsidR="007D0637">
      <w:rPr>
        <w:rFonts w:ascii="Century Gothic" w:hAnsi="Century Gothic"/>
        <w:color w:val="595959"/>
        <w:sz w:val="18"/>
        <w:szCs w:val="14"/>
      </w:rPr>
      <w:t xml:space="preserve"> </w:t>
    </w:r>
    <w:r>
      <w:rPr>
        <w:rFonts w:ascii="Century Gothic" w:hAnsi="Century Gothic"/>
        <w:color w:val="595959"/>
        <w:sz w:val="18"/>
        <w:szCs w:val="14"/>
      </w:rPr>
      <w:t xml:space="preserve">R – </w:t>
    </w:r>
    <w:r w:rsidR="008B4B55">
      <w:rPr>
        <w:rFonts w:ascii="Century Gothic" w:hAnsi="Century Gothic"/>
        <w:color w:val="595959"/>
        <w:sz w:val="18"/>
        <w:szCs w:val="14"/>
      </w:rPr>
      <w:t>PANS Przebudowa i remont pomieszczeń w obrębie piwnic w budynku głównym.         ■  2024r.</w:t>
    </w:r>
    <w:r>
      <w:rPr>
        <w:rFonts w:ascii="Century Gothic" w:hAnsi="Century Gothic"/>
        <w:color w:val="595959"/>
        <w:sz w:val="18"/>
        <w:szCs w:val="1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81" w:type="dxa"/>
      <w:tblInd w:w="-147" w:type="dxa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5"/>
      <w:gridCol w:w="7836"/>
    </w:tblGrid>
    <w:tr w:rsidR="00F5073E" w14:paraId="2E086FF1" w14:textId="77777777" w:rsidTr="00615BD4">
      <w:tc>
        <w:tcPr>
          <w:tcW w:w="1945" w:type="dxa"/>
          <w:vAlign w:val="center"/>
        </w:tcPr>
        <w:p w14:paraId="1FDBE06A" w14:textId="69E53F70" w:rsidR="00F5073E" w:rsidRDefault="00615BD4" w:rsidP="008F41D4">
          <w:pPr>
            <w:pStyle w:val="Nagwek"/>
            <w:tabs>
              <w:tab w:val="center" w:pos="-3686"/>
              <w:tab w:val="right" w:pos="-3402"/>
            </w:tabs>
            <w:spacing w:after="0"/>
            <w:jc w:val="right"/>
            <w:rPr>
              <w:rFonts w:ascii="Century Gothic" w:hAnsi="Century Gothic"/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1ABF9796" wp14:editId="43271E8C">
                <wp:extent cx="837799" cy="485775"/>
                <wp:effectExtent l="0" t="0" r="0" b="0"/>
                <wp:docPr id="190895149" name="Obraz 190895149" descr="RS_szare kop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S_szare kopi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1699" cy="4880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28589A">
            <w:rPr>
              <w:rFonts w:ascii="Century Gothic" w:hAnsi="Century Gothic"/>
              <w:noProof/>
              <w:sz w:val="24"/>
              <w:szCs w:val="24"/>
              <w:lang w:eastAsia="pl-PL"/>
            </w:rPr>
            <w:t xml:space="preserve"> </w:t>
          </w:r>
        </w:p>
      </w:tc>
      <w:tc>
        <w:tcPr>
          <w:tcW w:w="7836" w:type="dxa"/>
          <w:vAlign w:val="center"/>
        </w:tcPr>
        <w:p w14:paraId="6BF0AE97" w14:textId="77777777" w:rsidR="00615BD4" w:rsidRPr="00FD4B08" w:rsidRDefault="00615BD4" w:rsidP="00615BD4">
          <w:pPr>
            <w:pStyle w:val="Nagwek"/>
            <w:tabs>
              <w:tab w:val="center" w:pos="-3686"/>
              <w:tab w:val="right" w:pos="-3402"/>
            </w:tabs>
            <w:spacing w:after="0"/>
            <w:rPr>
              <w:b/>
              <w:color w:val="7F7F7F" w:themeColor="text1" w:themeTint="80"/>
              <w:sz w:val="25"/>
              <w:szCs w:val="25"/>
            </w:rPr>
          </w:pPr>
          <w:r w:rsidRPr="00FD4B08">
            <w:rPr>
              <w:b/>
              <w:color w:val="7F7F7F" w:themeColor="text1" w:themeTint="80"/>
              <w:sz w:val="25"/>
              <w:szCs w:val="25"/>
            </w:rPr>
            <w:t>Budownictwo i Konserwacja Zabytków. Ryszard Sieledczyk</w:t>
          </w:r>
        </w:p>
        <w:p w14:paraId="513D0C29" w14:textId="0B66D3C4" w:rsidR="00F5073E" w:rsidRPr="00E0588D" w:rsidRDefault="00615BD4" w:rsidP="00615BD4">
          <w:pPr>
            <w:pStyle w:val="Nagwek"/>
            <w:tabs>
              <w:tab w:val="right" w:pos="-3402"/>
            </w:tabs>
            <w:spacing w:after="0"/>
            <w:rPr>
              <w:rFonts w:ascii="Century Gothic" w:hAnsi="Century Gothic"/>
              <w:sz w:val="23"/>
              <w:szCs w:val="23"/>
            </w:rPr>
          </w:pPr>
          <w:r w:rsidRPr="00FD4B08">
            <w:t xml:space="preserve">67-200 Głogów, Młyńska 12,  NIP: 693-103-32-46 </w:t>
          </w:r>
          <w:r w:rsidRPr="00FD4B08">
            <w:sym w:font="Wingdings" w:char="F028"/>
          </w:r>
          <w:r w:rsidRPr="00FD4B08">
            <w:t xml:space="preserve"> +48 505 189 484</w:t>
          </w:r>
        </w:p>
      </w:tc>
    </w:tr>
  </w:tbl>
  <w:p w14:paraId="14BB2B5F" w14:textId="77777777" w:rsidR="00F5073E" w:rsidRPr="005333BC" w:rsidRDefault="00F5073E" w:rsidP="00AB781D">
    <w:pPr>
      <w:pStyle w:val="Nagwek"/>
      <w:tabs>
        <w:tab w:val="clear" w:pos="4536"/>
        <w:tab w:val="clear" w:pos="9072"/>
        <w:tab w:val="right" w:pos="-5954"/>
      </w:tabs>
      <w:spacing w:after="0"/>
      <w:rPr>
        <w:rFonts w:ascii="Century Gothic" w:hAnsi="Century Gothic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71AA24A4"/>
    <w:lvl w:ilvl="0">
      <w:start w:val="1"/>
      <w:numFmt w:val="bullet"/>
      <w:pStyle w:val="Listapunktowana2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" w15:restartNumberingAfterBreak="0">
    <w:nsid w:val="032E1A10"/>
    <w:multiLevelType w:val="hybridMultilevel"/>
    <w:tmpl w:val="7AD854BC"/>
    <w:lvl w:ilvl="0" w:tplc="1DFA5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C92662"/>
    <w:multiLevelType w:val="hybridMultilevel"/>
    <w:tmpl w:val="5AD88B28"/>
    <w:lvl w:ilvl="0" w:tplc="525297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3C5C9C"/>
    <w:multiLevelType w:val="hybridMultilevel"/>
    <w:tmpl w:val="1D8CFA16"/>
    <w:lvl w:ilvl="0" w:tplc="6C705D62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121B9"/>
    <w:multiLevelType w:val="singleLevel"/>
    <w:tmpl w:val="F2D0DCFA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</w:lvl>
  </w:abstractNum>
  <w:abstractNum w:abstractNumId="5" w15:restartNumberingAfterBreak="0">
    <w:nsid w:val="114A68EA"/>
    <w:multiLevelType w:val="multilevel"/>
    <w:tmpl w:val="72B61C14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38D3647"/>
    <w:multiLevelType w:val="hybridMultilevel"/>
    <w:tmpl w:val="39FE2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95F3E"/>
    <w:multiLevelType w:val="hybridMultilevel"/>
    <w:tmpl w:val="46905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C63C9"/>
    <w:multiLevelType w:val="hybridMultilevel"/>
    <w:tmpl w:val="95E036F6"/>
    <w:lvl w:ilvl="0" w:tplc="6C705D62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B19FB"/>
    <w:multiLevelType w:val="hybridMultilevel"/>
    <w:tmpl w:val="7E2CD972"/>
    <w:lvl w:ilvl="0" w:tplc="C2EA311A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B4D81"/>
    <w:multiLevelType w:val="multilevel"/>
    <w:tmpl w:val="39BE935A"/>
    <w:styleLink w:val="RTFNum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BF119AE"/>
    <w:multiLevelType w:val="hybridMultilevel"/>
    <w:tmpl w:val="FE825A66"/>
    <w:lvl w:ilvl="0" w:tplc="84BA4DA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09529AD"/>
    <w:multiLevelType w:val="hybridMultilevel"/>
    <w:tmpl w:val="1AD02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A6EEE"/>
    <w:multiLevelType w:val="hybridMultilevel"/>
    <w:tmpl w:val="C5DAE6BA"/>
    <w:lvl w:ilvl="0" w:tplc="6B7C0F82">
      <w:start w:val="1"/>
      <w:numFmt w:val="bullet"/>
      <w:lvlText w:val=""/>
      <w:lvlJc w:val="left"/>
      <w:pPr>
        <w:tabs>
          <w:tab w:val="num" w:pos="1417"/>
        </w:tabs>
        <w:ind w:left="1417" w:hanging="709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CD23FA0"/>
    <w:multiLevelType w:val="hybridMultilevel"/>
    <w:tmpl w:val="248EBAC2"/>
    <w:lvl w:ilvl="0" w:tplc="6C705D62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60162"/>
    <w:multiLevelType w:val="multilevel"/>
    <w:tmpl w:val="0748AAAC"/>
    <w:lvl w:ilvl="0">
      <w:start w:val="1"/>
      <w:numFmt w:val="decimal"/>
      <w:pStyle w:val="N1"/>
      <w:lvlText w:val="%1."/>
      <w:lvlJc w:val="left"/>
      <w:pPr>
        <w:ind w:left="360" w:hanging="360"/>
      </w:pPr>
    </w:lvl>
    <w:lvl w:ilvl="1">
      <w:start w:val="1"/>
      <w:numFmt w:val="decimal"/>
      <w:pStyle w:val="Nagwekdospisu2"/>
      <w:lvlText w:val="%1.%2."/>
      <w:lvlJc w:val="left"/>
      <w:pPr>
        <w:ind w:left="792" w:hanging="432"/>
      </w:pPr>
      <w:rPr>
        <w:rFonts w:ascii="Century Gothic" w:hAnsi="Century Gothic" w:hint="default"/>
      </w:rPr>
    </w:lvl>
    <w:lvl w:ilvl="2">
      <w:start w:val="1"/>
      <w:numFmt w:val="decimal"/>
      <w:pStyle w:val="N3"/>
      <w:lvlText w:val="%1.%2.%3."/>
      <w:lvlJc w:val="left"/>
      <w:pPr>
        <w:ind w:left="1224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A44317"/>
    <w:multiLevelType w:val="hybridMultilevel"/>
    <w:tmpl w:val="2E10A9BC"/>
    <w:lvl w:ilvl="0" w:tplc="52529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D1E79"/>
    <w:multiLevelType w:val="hybridMultilevel"/>
    <w:tmpl w:val="652005A4"/>
    <w:lvl w:ilvl="0" w:tplc="1DFA5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ED2AEA"/>
    <w:multiLevelType w:val="hybridMultilevel"/>
    <w:tmpl w:val="41A480F8"/>
    <w:lvl w:ilvl="0" w:tplc="2644731E">
      <w:start w:val="1"/>
      <w:numFmt w:val="upperLetter"/>
      <w:pStyle w:val="ANag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A7A55"/>
    <w:multiLevelType w:val="hybridMultilevel"/>
    <w:tmpl w:val="E3D4F792"/>
    <w:lvl w:ilvl="0" w:tplc="6C705D62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34A5B"/>
    <w:multiLevelType w:val="hybridMultilevel"/>
    <w:tmpl w:val="12940E8A"/>
    <w:lvl w:ilvl="0" w:tplc="76BEC4C4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3DC3314B"/>
    <w:multiLevelType w:val="hybridMultilevel"/>
    <w:tmpl w:val="6D12BED0"/>
    <w:lvl w:ilvl="0" w:tplc="0000001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0000013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CC6454"/>
    <w:multiLevelType w:val="hybridMultilevel"/>
    <w:tmpl w:val="E3A6084C"/>
    <w:lvl w:ilvl="0" w:tplc="C2EA311A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543E4"/>
    <w:multiLevelType w:val="multilevel"/>
    <w:tmpl w:val="647083C2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7570D3A"/>
    <w:multiLevelType w:val="hybridMultilevel"/>
    <w:tmpl w:val="282C91EC"/>
    <w:lvl w:ilvl="0" w:tplc="525297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857B06"/>
    <w:multiLevelType w:val="multilevel"/>
    <w:tmpl w:val="EE409790"/>
    <w:lvl w:ilvl="0">
      <w:start w:val="1"/>
      <w:numFmt w:val="decimal"/>
      <w:pStyle w:val="1Nagwek"/>
      <w:lvlText w:val="%1."/>
      <w:lvlJc w:val="left"/>
      <w:pPr>
        <w:ind w:left="360" w:hanging="360"/>
      </w:pPr>
    </w:lvl>
    <w:lvl w:ilvl="1">
      <w:start w:val="1"/>
      <w:numFmt w:val="decimal"/>
      <w:pStyle w:val="11Nagwek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E23733"/>
    <w:multiLevelType w:val="hybridMultilevel"/>
    <w:tmpl w:val="361AEF20"/>
    <w:lvl w:ilvl="0" w:tplc="B114C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9E53C4"/>
    <w:multiLevelType w:val="hybridMultilevel"/>
    <w:tmpl w:val="88E43742"/>
    <w:lvl w:ilvl="0" w:tplc="1DFA5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C40EE2"/>
    <w:multiLevelType w:val="hybridMultilevel"/>
    <w:tmpl w:val="632AAAEE"/>
    <w:lvl w:ilvl="0" w:tplc="CFF20910">
      <w:start w:val="1"/>
      <w:numFmt w:val="decimal"/>
      <w:pStyle w:val="DoSpisuN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87E1578">
      <w:numFmt w:val="none"/>
      <w:lvlText w:val=""/>
      <w:lvlJc w:val="left"/>
      <w:pPr>
        <w:tabs>
          <w:tab w:val="num" w:pos="360"/>
        </w:tabs>
      </w:pPr>
    </w:lvl>
    <w:lvl w:ilvl="2" w:tplc="FF308308">
      <w:numFmt w:val="none"/>
      <w:lvlText w:val=""/>
      <w:lvlJc w:val="left"/>
      <w:pPr>
        <w:tabs>
          <w:tab w:val="num" w:pos="360"/>
        </w:tabs>
      </w:pPr>
    </w:lvl>
    <w:lvl w:ilvl="3" w:tplc="2EBAEB34">
      <w:numFmt w:val="none"/>
      <w:lvlText w:val=""/>
      <w:lvlJc w:val="left"/>
      <w:pPr>
        <w:tabs>
          <w:tab w:val="num" w:pos="360"/>
        </w:tabs>
      </w:pPr>
    </w:lvl>
    <w:lvl w:ilvl="4" w:tplc="CF56C84E">
      <w:numFmt w:val="none"/>
      <w:lvlText w:val=""/>
      <w:lvlJc w:val="left"/>
      <w:pPr>
        <w:tabs>
          <w:tab w:val="num" w:pos="360"/>
        </w:tabs>
      </w:pPr>
    </w:lvl>
    <w:lvl w:ilvl="5" w:tplc="1008657E">
      <w:numFmt w:val="none"/>
      <w:lvlText w:val=""/>
      <w:lvlJc w:val="left"/>
      <w:pPr>
        <w:tabs>
          <w:tab w:val="num" w:pos="360"/>
        </w:tabs>
      </w:pPr>
    </w:lvl>
    <w:lvl w:ilvl="6" w:tplc="FCCA8458">
      <w:numFmt w:val="none"/>
      <w:lvlText w:val=""/>
      <w:lvlJc w:val="left"/>
      <w:pPr>
        <w:tabs>
          <w:tab w:val="num" w:pos="360"/>
        </w:tabs>
      </w:pPr>
    </w:lvl>
    <w:lvl w:ilvl="7" w:tplc="B55E7CA6">
      <w:numFmt w:val="none"/>
      <w:lvlText w:val=""/>
      <w:lvlJc w:val="left"/>
      <w:pPr>
        <w:tabs>
          <w:tab w:val="num" w:pos="360"/>
        </w:tabs>
      </w:pPr>
    </w:lvl>
    <w:lvl w:ilvl="8" w:tplc="8BEEB78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5D460583"/>
    <w:multiLevelType w:val="hybridMultilevel"/>
    <w:tmpl w:val="22601924"/>
    <w:lvl w:ilvl="0" w:tplc="6C705D62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966B8"/>
    <w:multiLevelType w:val="hybridMultilevel"/>
    <w:tmpl w:val="E382A13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0AE41F7"/>
    <w:multiLevelType w:val="hybridMultilevel"/>
    <w:tmpl w:val="5B4E1688"/>
    <w:lvl w:ilvl="0" w:tplc="9D263D9A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D4AFF"/>
    <w:multiLevelType w:val="hybridMultilevel"/>
    <w:tmpl w:val="B0706706"/>
    <w:lvl w:ilvl="0" w:tplc="52529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D4016"/>
    <w:multiLevelType w:val="hybridMultilevel"/>
    <w:tmpl w:val="7F50AB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240F4A"/>
    <w:multiLevelType w:val="hybridMultilevel"/>
    <w:tmpl w:val="B12ED480"/>
    <w:lvl w:ilvl="0" w:tplc="1DFA5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7446E90"/>
    <w:multiLevelType w:val="hybridMultilevel"/>
    <w:tmpl w:val="93720398"/>
    <w:lvl w:ilvl="0" w:tplc="5252975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F2B1AB3"/>
    <w:multiLevelType w:val="multilevel"/>
    <w:tmpl w:val="14B6F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37" w15:restartNumberingAfterBreak="0">
    <w:nsid w:val="72E16D7A"/>
    <w:multiLevelType w:val="hybridMultilevel"/>
    <w:tmpl w:val="615C8F52"/>
    <w:lvl w:ilvl="0" w:tplc="52529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6770E"/>
    <w:multiLevelType w:val="hybridMultilevel"/>
    <w:tmpl w:val="3B3CFC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92271"/>
    <w:multiLevelType w:val="multilevel"/>
    <w:tmpl w:val="E4EA66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92D02AF"/>
    <w:multiLevelType w:val="hybridMultilevel"/>
    <w:tmpl w:val="5C30336E"/>
    <w:lvl w:ilvl="0" w:tplc="6C705D62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7E4FCF"/>
    <w:multiLevelType w:val="hybridMultilevel"/>
    <w:tmpl w:val="DC24D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843445">
    <w:abstractNumId w:val="18"/>
  </w:num>
  <w:num w:numId="2" w16cid:durableId="1422945073">
    <w:abstractNumId w:val="25"/>
  </w:num>
  <w:num w:numId="3" w16cid:durableId="853231242">
    <w:abstractNumId w:val="15"/>
  </w:num>
  <w:num w:numId="4" w16cid:durableId="926615114">
    <w:abstractNumId w:val="21"/>
  </w:num>
  <w:num w:numId="5" w16cid:durableId="955596976">
    <w:abstractNumId w:val="5"/>
  </w:num>
  <w:num w:numId="6" w16cid:durableId="228468541">
    <w:abstractNumId w:val="23"/>
  </w:num>
  <w:num w:numId="7" w16cid:durableId="1683629597">
    <w:abstractNumId w:val="10"/>
  </w:num>
  <w:num w:numId="8" w16cid:durableId="372852660">
    <w:abstractNumId w:val="32"/>
  </w:num>
  <w:num w:numId="9" w16cid:durableId="1216619120">
    <w:abstractNumId w:val="24"/>
  </w:num>
  <w:num w:numId="10" w16cid:durableId="1883134523">
    <w:abstractNumId w:val="35"/>
  </w:num>
  <w:num w:numId="11" w16cid:durableId="303628685">
    <w:abstractNumId w:val="33"/>
  </w:num>
  <w:num w:numId="12" w16cid:durableId="1193686357">
    <w:abstractNumId w:val="16"/>
  </w:num>
  <w:num w:numId="13" w16cid:durableId="1001466898">
    <w:abstractNumId w:val="2"/>
  </w:num>
  <w:num w:numId="14" w16cid:durableId="1026640162">
    <w:abstractNumId w:val="28"/>
  </w:num>
  <w:num w:numId="15" w16cid:durableId="1217200653">
    <w:abstractNumId w:val="6"/>
  </w:num>
  <w:num w:numId="16" w16cid:durableId="1946158499">
    <w:abstractNumId w:val="7"/>
  </w:num>
  <w:num w:numId="17" w16cid:durableId="82460429">
    <w:abstractNumId w:val="37"/>
  </w:num>
  <w:num w:numId="18" w16cid:durableId="1116604316">
    <w:abstractNumId w:val="11"/>
  </w:num>
  <w:num w:numId="19" w16cid:durableId="1212427848">
    <w:abstractNumId w:val="26"/>
  </w:num>
  <w:num w:numId="20" w16cid:durableId="315643907">
    <w:abstractNumId w:val="8"/>
  </w:num>
  <w:num w:numId="21" w16cid:durableId="1060446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8038284">
    <w:abstractNumId w:val="19"/>
  </w:num>
  <w:num w:numId="23" w16cid:durableId="877470204">
    <w:abstractNumId w:val="12"/>
  </w:num>
  <w:num w:numId="24" w16cid:durableId="10365875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10049140">
    <w:abstractNumId w:val="40"/>
  </w:num>
  <w:num w:numId="26" w16cid:durableId="1712998388">
    <w:abstractNumId w:val="3"/>
  </w:num>
  <w:num w:numId="27" w16cid:durableId="173812843">
    <w:abstractNumId w:val="31"/>
  </w:num>
  <w:num w:numId="28" w16cid:durableId="1852908335">
    <w:abstractNumId w:val="29"/>
  </w:num>
  <w:num w:numId="29" w16cid:durableId="1155074084">
    <w:abstractNumId w:val="14"/>
  </w:num>
  <w:num w:numId="30" w16cid:durableId="1838156753">
    <w:abstractNumId w:val="20"/>
  </w:num>
  <w:num w:numId="31" w16cid:durableId="1599868396">
    <w:abstractNumId w:val="1"/>
  </w:num>
  <w:num w:numId="32" w16cid:durableId="1000502637">
    <w:abstractNumId w:val="27"/>
  </w:num>
  <w:num w:numId="33" w16cid:durableId="675691693">
    <w:abstractNumId w:val="34"/>
  </w:num>
  <w:num w:numId="34" w16cid:durableId="979922637">
    <w:abstractNumId w:val="17"/>
  </w:num>
  <w:num w:numId="35" w16cid:durableId="1366903709">
    <w:abstractNumId w:val="2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9275299">
    <w:abstractNumId w:val="39"/>
  </w:num>
  <w:num w:numId="37" w16cid:durableId="911282521">
    <w:abstractNumId w:val="30"/>
  </w:num>
  <w:num w:numId="38" w16cid:durableId="561521281">
    <w:abstractNumId w:val="4"/>
  </w:num>
  <w:num w:numId="39" w16cid:durableId="257179275">
    <w:abstractNumId w:val="0"/>
  </w:num>
  <w:num w:numId="40" w16cid:durableId="1009217556">
    <w:abstractNumId w:val="36"/>
  </w:num>
  <w:num w:numId="41" w16cid:durableId="1804351097">
    <w:abstractNumId w:val="9"/>
  </w:num>
  <w:num w:numId="42" w16cid:durableId="795490475">
    <w:abstractNumId w:val="22"/>
  </w:num>
  <w:num w:numId="43" w16cid:durableId="2033721722">
    <w:abstractNumId w:val="41"/>
  </w:num>
  <w:num w:numId="44" w16cid:durableId="1195119736">
    <w:abstractNumId w:val="13"/>
  </w:num>
  <w:num w:numId="45" w16cid:durableId="2009941661">
    <w:abstractNumId w:val="3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3D4"/>
    <w:rsid w:val="00000488"/>
    <w:rsid w:val="00001DC8"/>
    <w:rsid w:val="0000494D"/>
    <w:rsid w:val="00004A30"/>
    <w:rsid w:val="00007041"/>
    <w:rsid w:val="000103DC"/>
    <w:rsid w:val="0001146C"/>
    <w:rsid w:val="00013022"/>
    <w:rsid w:val="00015800"/>
    <w:rsid w:val="00016078"/>
    <w:rsid w:val="00016F6C"/>
    <w:rsid w:val="00020D50"/>
    <w:rsid w:val="000250A2"/>
    <w:rsid w:val="00025756"/>
    <w:rsid w:val="00033323"/>
    <w:rsid w:val="00033FE9"/>
    <w:rsid w:val="00035589"/>
    <w:rsid w:val="000369DB"/>
    <w:rsid w:val="00037843"/>
    <w:rsid w:val="000406EE"/>
    <w:rsid w:val="000427E1"/>
    <w:rsid w:val="00042880"/>
    <w:rsid w:val="000451D6"/>
    <w:rsid w:val="000462B8"/>
    <w:rsid w:val="000509A9"/>
    <w:rsid w:val="00050B81"/>
    <w:rsid w:val="00051634"/>
    <w:rsid w:val="00052883"/>
    <w:rsid w:val="00054269"/>
    <w:rsid w:val="00055064"/>
    <w:rsid w:val="000603FD"/>
    <w:rsid w:val="000634E0"/>
    <w:rsid w:val="000636CA"/>
    <w:rsid w:val="00065717"/>
    <w:rsid w:val="00066BC5"/>
    <w:rsid w:val="00066FA9"/>
    <w:rsid w:val="00067D30"/>
    <w:rsid w:val="0007087B"/>
    <w:rsid w:val="00072FEE"/>
    <w:rsid w:val="00073FAC"/>
    <w:rsid w:val="000744E0"/>
    <w:rsid w:val="00074ACE"/>
    <w:rsid w:val="00075EC1"/>
    <w:rsid w:val="000774B4"/>
    <w:rsid w:val="000775AA"/>
    <w:rsid w:val="000778CA"/>
    <w:rsid w:val="00082C85"/>
    <w:rsid w:val="00083342"/>
    <w:rsid w:val="0008425A"/>
    <w:rsid w:val="000845B4"/>
    <w:rsid w:val="00090C21"/>
    <w:rsid w:val="00092A43"/>
    <w:rsid w:val="00092DED"/>
    <w:rsid w:val="00094B80"/>
    <w:rsid w:val="000956B2"/>
    <w:rsid w:val="00097C5E"/>
    <w:rsid w:val="00097DF8"/>
    <w:rsid w:val="000A33B3"/>
    <w:rsid w:val="000A4972"/>
    <w:rsid w:val="000A7713"/>
    <w:rsid w:val="000B3585"/>
    <w:rsid w:val="000B7274"/>
    <w:rsid w:val="000C253F"/>
    <w:rsid w:val="000C28A2"/>
    <w:rsid w:val="000C2E6B"/>
    <w:rsid w:val="000C524E"/>
    <w:rsid w:val="000D28C3"/>
    <w:rsid w:val="000D46B5"/>
    <w:rsid w:val="000D7F6A"/>
    <w:rsid w:val="000E06BC"/>
    <w:rsid w:val="000E0A42"/>
    <w:rsid w:val="000E44AF"/>
    <w:rsid w:val="000E4C40"/>
    <w:rsid w:val="000E5B7D"/>
    <w:rsid w:val="000F1641"/>
    <w:rsid w:val="00101988"/>
    <w:rsid w:val="00101EF0"/>
    <w:rsid w:val="00102731"/>
    <w:rsid w:val="00103AB8"/>
    <w:rsid w:val="00106DF7"/>
    <w:rsid w:val="001116BB"/>
    <w:rsid w:val="00114A9B"/>
    <w:rsid w:val="00116EC6"/>
    <w:rsid w:val="00117432"/>
    <w:rsid w:val="00123A58"/>
    <w:rsid w:val="0012488A"/>
    <w:rsid w:val="00127C36"/>
    <w:rsid w:val="00131F5B"/>
    <w:rsid w:val="00134212"/>
    <w:rsid w:val="0013645E"/>
    <w:rsid w:val="00136886"/>
    <w:rsid w:val="00137693"/>
    <w:rsid w:val="0014230C"/>
    <w:rsid w:val="0014277F"/>
    <w:rsid w:val="00143B9A"/>
    <w:rsid w:val="00143ED5"/>
    <w:rsid w:val="00144747"/>
    <w:rsid w:val="00146C6F"/>
    <w:rsid w:val="00154D2B"/>
    <w:rsid w:val="00156372"/>
    <w:rsid w:val="0015637F"/>
    <w:rsid w:val="00156687"/>
    <w:rsid w:val="00161BA9"/>
    <w:rsid w:val="001637B3"/>
    <w:rsid w:val="0016404C"/>
    <w:rsid w:val="0017066F"/>
    <w:rsid w:val="001745A9"/>
    <w:rsid w:val="0017592C"/>
    <w:rsid w:val="001773F0"/>
    <w:rsid w:val="00180411"/>
    <w:rsid w:val="00185342"/>
    <w:rsid w:val="0018564D"/>
    <w:rsid w:val="0018617D"/>
    <w:rsid w:val="00187087"/>
    <w:rsid w:val="00187B07"/>
    <w:rsid w:val="00192FB4"/>
    <w:rsid w:val="001A54EA"/>
    <w:rsid w:val="001A7172"/>
    <w:rsid w:val="001A7B1B"/>
    <w:rsid w:val="001B1188"/>
    <w:rsid w:val="001B2844"/>
    <w:rsid w:val="001B6CC9"/>
    <w:rsid w:val="001C08C5"/>
    <w:rsid w:val="001C0AAF"/>
    <w:rsid w:val="001C0EDA"/>
    <w:rsid w:val="001C0F6F"/>
    <w:rsid w:val="001D08FF"/>
    <w:rsid w:val="001D1372"/>
    <w:rsid w:val="001D3AC9"/>
    <w:rsid w:val="001D4318"/>
    <w:rsid w:val="001D566A"/>
    <w:rsid w:val="001D57E6"/>
    <w:rsid w:val="001E0031"/>
    <w:rsid w:val="001E3B1E"/>
    <w:rsid w:val="001E4AC6"/>
    <w:rsid w:val="001E5E0B"/>
    <w:rsid w:val="001E6B66"/>
    <w:rsid w:val="001E75CA"/>
    <w:rsid w:val="001F311A"/>
    <w:rsid w:val="001F4781"/>
    <w:rsid w:val="001F5233"/>
    <w:rsid w:val="001F6ED2"/>
    <w:rsid w:val="001F7E5C"/>
    <w:rsid w:val="00200EE4"/>
    <w:rsid w:val="002027D3"/>
    <w:rsid w:val="00204EF0"/>
    <w:rsid w:val="00206A3D"/>
    <w:rsid w:val="00207DBC"/>
    <w:rsid w:val="00213B60"/>
    <w:rsid w:val="00220336"/>
    <w:rsid w:val="00220992"/>
    <w:rsid w:val="00223143"/>
    <w:rsid w:val="00227E07"/>
    <w:rsid w:val="002309AE"/>
    <w:rsid w:val="00231BFF"/>
    <w:rsid w:val="00234104"/>
    <w:rsid w:val="002361B9"/>
    <w:rsid w:val="00236837"/>
    <w:rsid w:val="00240593"/>
    <w:rsid w:val="00247B7D"/>
    <w:rsid w:val="002545ED"/>
    <w:rsid w:val="0025586B"/>
    <w:rsid w:val="00255EB0"/>
    <w:rsid w:val="002566EF"/>
    <w:rsid w:val="00260899"/>
    <w:rsid w:val="00260F78"/>
    <w:rsid w:val="00263CB5"/>
    <w:rsid w:val="00270205"/>
    <w:rsid w:val="00271118"/>
    <w:rsid w:val="00272915"/>
    <w:rsid w:val="002811DB"/>
    <w:rsid w:val="0028317C"/>
    <w:rsid w:val="0028589A"/>
    <w:rsid w:val="0028739E"/>
    <w:rsid w:val="0029021D"/>
    <w:rsid w:val="00295077"/>
    <w:rsid w:val="002A1C7D"/>
    <w:rsid w:val="002A2053"/>
    <w:rsid w:val="002A22BD"/>
    <w:rsid w:val="002A51A3"/>
    <w:rsid w:val="002A5C04"/>
    <w:rsid w:val="002A682D"/>
    <w:rsid w:val="002A6C38"/>
    <w:rsid w:val="002B0E13"/>
    <w:rsid w:val="002B245A"/>
    <w:rsid w:val="002B6BCE"/>
    <w:rsid w:val="002B7CB2"/>
    <w:rsid w:val="002C304C"/>
    <w:rsid w:val="002C481F"/>
    <w:rsid w:val="002D166E"/>
    <w:rsid w:val="002D1C2D"/>
    <w:rsid w:val="002D537D"/>
    <w:rsid w:val="002D562F"/>
    <w:rsid w:val="002D64FC"/>
    <w:rsid w:val="002E21C2"/>
    <w:rsid w:val="002E2445"/>
    <w:rsid w:val="002E358E"/>
    <w:rsid w:val="002E5615"/>
    <w:rsid w:val="002E69C5"/>
    <w:rsid w:val="002F15BB"/>
    <w:rsid w:val="002F2A5C"/>
    <w:rsid w:val="002F2F9A"/>
    <w:rsid w:val="002F5B23"/>
    <w:rsid w:val="00300C12"/>
    <w:rsid w:val="00301E6B"/>
    <w:rsid w:val="00301E6C"/>
    <w:rsid w:val="00302783"/>
    <w:rsid w:val="003042FA"/>
    <w:rsid w:val="0030651F"/>
    <w:rsid w:val="00310B75"/>
    <w:rsid w:val="003175AE"/>
    <w:rsid w:val="0032102E"/>
    <w:rsid w:val="0032114F"/>
    <w:rsid w:val="00321F9B"/>
    <w:rsid w:val="0032649F"/>
    <w:rsid w:val="003340E2"/>
    <w:rsid w:val="0033504E"/>
    <w:rsid w:val="00347A8E"/>
    <w:rsid w:val="00353EBD"/>
    <w:rsid w:val="003545F2"/>
    <w:rsid w:val="003638A9"/>
    <w:rsid w:val="00364311"/>
    <w:rsid w:val="003647D0"/>
    <w:rsid w:val="003662ED"/>
    <w:rsid w:val="00366F87"/>
    <w:rsid w:val="00367FA4"/>
    <w:rsid w:val="0037137C"/>
    <w:rsid w:val="0037397B"/>
    <w:rsid w:val="0038209E"/>
    <w:rsid w:val="003841EA"/>
    <w:rsid w:val="00387DA9"/>
    <w:rsid w:val="003936BA"/>
    <w:rsid w:val="003948BC"/>
    <w:rsid w:val="0039546A"/>
    <w:rsid w:val="003A1008"/>
    <w:rsid w:val="003A125B"/>
    <w:rsid w:val="003A4797"/>
    <w:rsid w:val="003A766B"/>
    <w:rsid w:val="003B0A72"/>
    <w:rsid w:val="003B463E"/>
    <w:rsid w:val="003B6BA4"/>
    <w:rsid w:val="003B7C55"/>
    <w:rsid w:val="003C37A1"/>
    <w:rsid w:val="003C3A1D"/>
    <w:rsid w:val="003C4D12"/>
    <w:rsid w:val="003D16D1"/>
    <w:rsid w:val="003D24C9"/>
    <w:rsid w:val="003D5C34"/>
    <w:rsid w:val="003E0534"/>
    <w:rsid w:val="003E0F9D"/>
    <w:rsid w:val="003E3AD4"/>
    <w:rsid w:val="003E3E3C"/>
    <w:rsid w:val="003E7A1C"/>
    <w:rsid w:val="003F0C18"/>
    <w:rsid w:val="003F1F1F"/>
    <w:rsid w:val="003F2E8C"/>
    <w:rsid w:val="003F6EE5"/>
    <w:rsid w:val="003F7B70"/>
    <w:rsid w:val="00400467"/>
    <w:rsid w:val="004012BA"/>
    <w:rsid w:val="00401C2E"/>
    <w:rsid w:val="0040258E"/>
    <w:rsid w:val="00402B84"/>
    <w:rsid w:val="00404B9E"/>
    <w:rsid w:val="00405D7E"/>
    <w:rsid w:val="00405FBF"/>
    <w:rsid w:val="004128DD"/>
    <w:rsid w:val="004147DA"/>
    <w:rsid w:val="004171B8"/>
    <w:rsid w:val="00424C1F"/>
    <w:rsid w:val="00426B1E"/>
    <w:rsid w:val="00432B33"/>
    <w:rsid w:val="0043355A"/>
    <w:rsid w:val="004365C9"/>
    <w:rsid w:val="004370FA"/>
    <w:rsid w:val="00444667"/>
    <w:rsid w:val="00453202"/>
    <w:rsid w:val="0045352A"/>
    <w:rsid w:val="00453B90"/>
    <w:rsid w:val="0045496E"/>
    <w:rsid w:val="0045578B"/>
    <w:rsid w:val="00456605"/>
    <w:rsid w:val="00464F99"/>
    <w:rsid w:val="0046526F"/>
    <w:rsid w:val="00466606"/>
    <w:rsid w:val="0047093F"/>
    <w:rsid w:val="0047482D"/>
    <w:rsid w:val="00477724"/>
    <w:rsid w:val="00480EAE"/>
    <w:rsid w:val="00485C36"/>
    <w:rsid w:val="00486D49"/>
    <w:rsid w:val="00487762"/>
    <w:rsid w:val="00492F05"/>
    <w:rsid w:val="00495276"/>
    <w:rsid w:val="00497C34"/>
    <w:rsid w:val="004A08A0"/>
    <w:rsid w:val="004A314A"/>
    <w:rsid w:val="004A4507"/>
    <w:rsid w:val="004B02D0"/>
    <w:rsid w:val="004B1D16"/>
    <w:rsid w:val="004B3DC3"/>
    <w:rsid w:val="004B48C8"/>
    <w:rsid w:val="004B50C8"/>
    <w:rsid w:val="004C2508"/>
    <w:rsid w:val="004C5805"/>
    <w:rsid w:val="004D109C"/>
    <w:rsid w:val="004D1B95"/>
    <w:rsid w:val="004D1F2A"/>
    <w:rsid w:val="004D4320"/>
    <w:rsid w:val="004E5A7C"/>
    <w:rsid w:val="004E7A13"/>
    <w:rsid w:val="004E7E35"/>
    <w:rsid w:val="004F3C18"/>
    <w:rsid w:val="004F526C"/>
    <w:rsid w:val="004F5A16"/>
    <w:rsid w:val="004F6F76"/>
    <w:rsid w:val="004F78E4"/>
    <w:rsid w:val="00501D7E"/>
    <w:rsid w:val="0050382D"/>
    <w:rsid w:val="00524479"/>
    <w:rsid w:val="00531574"/>
    <w:rsid w:val="0053276E"/>
    <w:rsid w:val="005333BC"/>
    <w:rsid w:val="00535581"/>
    <w:rsid w:val="00535C5E"/>
    <w:rsid w:val="00540083"/>
    <w:rsid w:val="005469E0"/>
    <w:rsid w:val="005510E2"/>
    <w:rsid w:val="00552CF2"/>
    <w:rsid w:val="00553135"/>
    <w:rsid w:val="005575BB"/>
    <w:rsid w:val="005618B7"/>
    <w:rsid w:val="00562A0F"/>
    <w:rsid w:val="00563FC2"/>
    <w:rsid w:val="005647E2"/>
    <w:rsid w:val="005662AA"/>
    <w:rsid w:val="005707E4"/>
    <w:rsid w:val="00571857"/>
    <w:rsid w:val="0057615A"/>
    <w:rsid w:val="005775B9"/>
    <w:rsid w:val="00577833"/>
    <w:rsid w:val="005818BD"/>
    <w:rsid w:val="00582DF9"/>
    <w:rsid w:val="00584979"/>
    <w:rsid w:val="00584C27"/>
    <w:rsid w:val="00592FCD"/>
    <w:rsid w:val="005A1B3C"/>
    <w:rsid w:val="005A5E5F"/>
    <w:rsid w:val="005A5EC0"/>
    <w:rsid w:val="005B1626"/>
    <w:rsid w:val="005B1B51"/>
    <w:rsid w:val="005B6965"/>
    <w:rsid w:val="005C342C"/>
    <w:rsid w:val="005D2216"/>
    <w:rsid w:val="005D382A"/>
    <w:rsid w:val="005D554D"/>
    <w:rsid w:val="005D6880"/>
    <w:rsid w:val="005E0F82"/>
    <w:rsid w:val="005E1255"/>
    <w:rsid w:val="005E2700"/>
    <w:rsid w:val="005E3B64"/>
    <w:rsid w:val="005E6AFE"/>
    <w:rsid w:val="005F0958"/>
    <w:rsid w:val="005F73F7"/>
    <w:rsid w:val="005F7473"/>
    <w:rsid w:val="00603299"/>
    <w:rsid w:val="00605E10"/>
    <w:rsid w:val="006119E1"/>
    <w:rsid w:val="00615BD4"/>
    <w:rsid w:val="00617C69"/>
    <w:rsid w:val="0062446B"/>
    <w:rsid w:val="00631A6D"/>
    <w:rsid w:val="006321BA"/>
    <w:rsid w:val="006321F7"/>
    <w:rsid w:val="00634A0C"/>
    <w:rsid w:val="00636D90"/>
    <w:rsid w:val="006402E2"/>
    <w:rsid w:val="00642751"/>
    <w:rsid w:val="00642868"/>
    <w:rsid w:val="00644226"/>
    <w:rsid w:val="00646823"/>
    <w:rsid w:val="00646A6E"/>
    <w:rsid w:val="006503F5"/>
    <w:rsid w:val="00650F85"/>
    <w:rsid w:val="00651258"/>
    <w:rsid w:val="00651997"/>
    <w:rsid w:val="006526F5"/>
    <w:rsid w:val="006550EB"/>
    <w:rsid w:val="00655176"/>
    <w:rsid w:val="00655DE1"/>
    <w:rsid w:val="00656669"/>
    <w:rsid w:val="00656722"/>
    <w:rsid w:val="00657B10"/>
    <w:rsid w:val="00662419"/>
    <w:rsid w:val="00663AD1"/>
    <w:rsid w:val="006655AE"/>
    <w:rsid w:val="00670CDA"/>
    <w:rsid w:val="0067728F"/>
    <w:rsid w:val="00680107"/>
    <w:rsid w:val="0068010B"/>
    <w:rsid w:val="006802E5"/>
    <w:rsid w:val="00681B19"/>
    <w:rsid w:val="006826C6"/>
    <w:rsid w:val="00686842"/>
    <w:rsid w:val="00692F64"/>
    <w:rsid w:val="0069608A"/>
    <w:rsid w:val="006A0FD0"/>
    <w:rsid w:val="006A38D8"/>
    <w:rsid w:val="006A3B6E"/>
    <w:rsid w:val="006A4FCC"/>
    <w:rsid w:val="006B056B"/>
    <w:rsid w:val="006B085F"/>
    <w:rsid w:val="006B0CCC"/>
    <w:rsid w:val="006B295D"/>
    <w:rsid w:val="006B4AFD"/>
    <w:rsid w:val="006B6744"/>
    <w:rsid w:val="006B677F"/>
    <w:rsid w:val="006C02AF"/>
    <w:rsid w:val="006C1A1F"/>
    <w:rsid w:val="006C200A"/>
    <w:rsid w:val="006C32B2"/>
    <w:rsid w:val="006C6EF2"/>
    <w:rsid w:val="006D27C0"/>
    <w:rsid w:val="006D2A0E"/>
    <w:rsid w:val="006D395B"/>
    <w:rsid w:val="006D4A68"/>
    <w:rsid w:val="006D590E"/>
    <w:rsid w:val="006D7BFE"/>
    <w:rsid w:val="006E2B47"/>
    <w:rsid w:val="006E61E3"/>
    <w:rsid w:val="006F02BC"/>
    <w:rsid w:val="006F188E"/>
    <w:rsid w:val="006F3CA9"/>
    <w:rsid w:val="006F3F52"/>
    <w:rsid w:val="006F4A66"/>
    <w:rsid w:val="006F774F"/>
    <w:rsid w:val="00701021"/>
    <w:rsid w:val="007031FA"/>
    <w:rsid w:val="00703631"/>
    <w:rsid w:val="00710731"/>
    <w:rsid w:val="00710EE5"/>
    <w:rsid w:val="0071208B"/>
    <w:rsid w:val="00712D9A"/>
    <w:rsid w:val="00713007"/>
    <w:rsid w:val="00715669"/>
    <w:rsid w:val="007211C8"/>
    <w:rsid w:val="00721E97"/>
    <w:rsid w:val="00722E81"/>
    <w:rsid w:val="0072493F"/>
    <w:rsid w:val="007255FA"/>
    <w:rsid w:val="00726878"/>
    <w:rsid w:val="00730293"/>
    <w:rsid w:val="00730F47"/>
    <w:rsid w:val="007342D3"/>
    <w:rsid w:val="007361DB"/>
    <w:rsid w:val="0073654C"/>
    <w:rsid w:val="0074311D"/>
    <w:rsid w:val="0075269D"/>
    <w:rsid w:val="00754A25"/>
    <w:rsid w:val="0076737D"/>
    <w:rsid w:val="007677F3"/>
    <w:rsid w:val="007713F7"/>
    <w:rsid w:val="0077172A"/>
    <w:rsid w:val="007754B3"/>
    <w:rsid w:val="00781A2D"/>
    <w:rsid w:val="00783128"/>
    <w:rsid w:val="00786294"/>
    <w:rsid w:val="00786750"/>
    <w:rsid w:val="0078798F"/>
    <w:rsid w:val="00793EBF"/>
    <w:rsid w:val="00794608"/>
    <w:rsid w:val="00794A6B"/>
    <w:rsid w:val="00794FB2"/>
    <w:rsid w:val="0079753C"/>
    <w:rsid w:val="00797836"/>
    <w:rsid w:val="007A11B3"/>
    <w:rsid w:val="007A30BC"/>
    <w:rsid w:val="007A62DD"/>
    <w:rsid w:val="007B129D"/>
    <w:rsid w:val="007B1601"/>
    <w:rsid w:val="007B3071"/>
    <w:rsid w:val="007B5A82"/>
    <w:rsid w:val="007B616F"/>
    <w:rsid w:val="007B61B0"/>
    <w:rsid w:val="007B79DD"/>
    <w:rsid w:val="007C0788"/>
    <w:rsid w:val="007C0ED9"/>
    <w:rsid w:val="007C29EC"/>
    <w:rsid w:val="007C3DD5"/>
    <w:rsid w:val="007C7E12"/>
    <w:rsid w:val="007D0637"/>
    <w:rsid w:val="007D41D8"/>
    <w:rsid w:val="007D434F"/>
    <w:rsid w:val="007D7D3F"/>
    <w:rsid w:val="007E026C"/>
    <w:rsid w:val="007E2639"/>
    <w:rsid w:val="007E2C1C"/>
    <w:rsid w:val="007E3009"/>
    <w:rsid w:val="007E5BFF"/>
    <w:rsid w:val="007E6524"/>
    <w:rsid w:val="007E6601"/>
    <w:rsid w:val="007F1482"/>
    <w:rsid w:val="007F1851"/>
    <w:rsid w:val="007F23A1"/>
    <w:rsid w:val="007F45B1"/>
    <w:rsid w:val="007F6131"/>
    <w:rsid w:val="007F6E4A"/>
    <w:rsid w:val="007F7691"/>
    <w:rsid w:val="00802131"/>
    <w:rsid w:val="00803848"/>
    <w:rsid w:val="008070F5"/>
    <w:rsid w:val="008120CC"/>
    <w:rsid w:val="00812F5A"/>
    <w:rsid w:val="00815877"/>
    <w:rsid w:val="0081637E"/>
    <w:rsid w:val="00817064"/>
    <w:rsid w:val="008220B4"/>
    <w:rsid w:val="00822F65"/>
    <w:rsid w:val="00825BF7"/>
    <w:rsid w:val="00826D8D"/>
    <w:rsid w:val="00827789"/>
    <w:rsid w:val="00827B6A"/>
    <w:rsid w:val="00830CAF"/>
    <w:rsid w:val="0083231F"/>
    <w:rsid w:val="00832C84"/>
    <w:rsid w:val="00835794"/>
    <w:rsid w:val="00835BA5"/>
    <w:rsid w:val="00840A38"/>
    <w:rsid w:val="00841FF3"/>
    <w:rsid w:val="00842732"/>
    <w:rsid w:val="008449D2"/>
    <w:rsid w:val="00846056"/>
    <w:rsid w:val="00847DF1"/>
    <w:rsid w:val="00850863"/>
    <w:rsid w:val="00850EE5"/>
    <w:rsid w:val="008537E1"/>
    <w:rsid w:val="008542E7"/>
    <w:rsid w:val="00860B18"/>
    <w:rsid w:val="00863829"/>
    <w:rsid w:val="00863940"/>
    <w:rsid w:val="00864450"/>
    <w:rsid w:val="00871576"/>
    <w:rsid w:val="00874384"/>
    <w:rsid w:val="0087459C"/>
    <w:rsid w:val="00874BF4"/>
    <w:rsid w:val="00883EE1"/>
    <w:rsid w:val="008843E1"/>
    <w:rsid w:val="00887739"/>
    <w:rsid w:val="00887D86"/>
    <w:rsid w:val="008910AA"/>
    <w:rsid w:val="0089165A"/>
    <w:rsid w:val="008922EE"/>
    <w:rsid w:val="00894B9E"/>
    <w:rsid w:val="008A4DF4"/>
    <w:rsid w:val="008A6B01"/>
    <w:rsid w:val="008A6DE2"/>
    <w:rsid w:val="008B14EA"/>
    <w:rsid w:val="008B22FC"/>
    <w:rsid w:val="008B2C93"/>
    <w:rsid w:val="008B4B55"/>
    <w:rsid w:val="008B5959"/>
    <w:rsid w:val="008B63C7"/>
    <w:rsid w:val="008B7290"/>
    <w:rsid w:val="008B748A"/>
    <w:rsid w:val="008C1249"/>
    <w:rsid w:val="008C1608"/>
    <w:rsid w:val="008C7828"/>
    <w:rsid w:val="008D0C03"/>
    <w:rsid w:val="008D50F6"/>
    <w:rsid w:val="008D59AF"/>
    <w:rsid w:val="008E6935"/>
    <w:rsid w:val="008E742D"/>
    <w:rsid w:val="008F3851"/>
    <w:rsid w:val="008F41D4"/>
    <w:rsid w:val="008F799C"/>
    <w:rsid w:val="009018EE"/>
    <w:rsid w:val="009024BE"/>
    <w:rsid w:val="00903F2B"/>
    <w:rsid w:val="009044CF"/>
    <w:rsid w:val="00906CD4"/>
    <w:rsid w:val="00907D5A"/>
    <w:rsid w:val="009110A7"/>
    <w:rsid w:val="00911119"/>
    <w:rsid w:val="0091343B"/>
    <w:rsid w:val="0091591A"/>
    <w:rsid w:val="00915F61"/>
    <w:rsid w:val="00920A5D"/>
    <w:rsid w:val="009222B6"/>
    <w:rsid w:val="00925A74"/>
    <w:rsid w:val="00926BC0"/>
    <w:rsid w:val="00927ADD"/>
    <w:rsid w:val="009305E1"/>
    <w:rsid w:val="009370B6"/>
    <w:rsid w:val="00942A27"/>
    <w:rsid w:val="00946714"/>
    <w:rsid w:val="00946A0D"/>
    <w:rsid w:val="009502D1"/>
    <w:rsid w:val="00952E5E"/>
    <w:rsid w:val="00954D8B"/>
    <w:rsid w:val="00956093"/>
    <w:rsid w:val="00956B7D"/>
    <w:rsid w:val="009570D6"/>
    <w:rsid w:val="00960E60"/>
    <w:rsid w:val="009633FC"/>
    <w:rsid w:val="00981472"/>
    <w:rsid w:val="00982300"/>
    <w:rsid w:val="0098364E"/>
    <w:rsid w:val="00990062"/>
    <w:rsid w:val="00992F61"/>
    <w:rsid w:val="009A1407"/>
    <w:rsid w:val="009A160F"/>
    <w:rsid w:val="009A291C"/>
    <w:rsid w:val="009A3994"/>
    <w:rsid w:val="009A5CCE"/>
    <w:rsid w:val="009B10BC"/>
    <w:rsid w:val="009B35D2"/>
    <w:rsid w:val="009B6084"/>
    <w:rsid w:val="009B6FE7"/>
    <w:rsid w:val="009B72E7"/>
    <w:rsid w:val="009B7D9D"/>
    <w:rsid w:val="009C0273"/>
    <w:rsid w:val="009C5365"/>
    <w:rsid w:val="009C58D6"/>
    <w:rsid w:val="009D311E"/>
    <w:rsid w:val="009D4046"/>
    <w:rsid w:val="009D54A7"/>
    <w:rsid w:val="009D63F1"/>
    <w:rsid w:val="009D6994"/>
    <w:rsid w:val="009D7AB0"/>
    <w:rsid w:val="009E0AC9"/>
    <w:rsid w:val="009E107C"/>
    <w:rsid w:val="009E1BA1"/>
    <w:rsid w:val="009F0723"/>
    <w:rsid w:val="009F13CC"/>
    <w:rsid w:val="009F28B5"/>
    <w:rsid w:val="009F6729"/>
    <w:rsid w:val="009F6E78"/>
    <w:rsid w:val="00A00841"/>
    <w:rsid w:val="00A018EF"/>
    <w:rsid w:val="00A01CC4"/>
    <w:rsid w:val="00A043AF"/>
    <w:rsid w:val="00A04645"/>
    <w:rsid w:val="00A136D9"/>
    <w:rsid w:val="00A14120"/>
    <w:rsid w:val="00A1682A"/>
    <w:rsid w:val="00A168CC"/>
    <w:rsid w:val="00A17370"/>
    <w:rsid w:val="00A17BF7"/>
    <w:rsid w:val="00A22622"/>
    <w:rsid w:val="00A23047"/>
    <w:rsid w:val="00A24418"/>
    <w:rsid w:val="00A31E60"/>
    <w:rsid w:val="00A322AD"/>
    <w:rsid w:val="00A33792"/>
    <w:rsid w:val="00A34F79"/>
    <w:rsid w:val="00A355BD"/>
    <w:rsid w:val="00A356E0"/>
    <w:rsid w:val="00A40D2D"/>
    <w:rsid w:val="00A4517B"/>
    <w:rsid w:val="00A4710D"/>
    <w:rsid w:val="00A511CB"/>
    <w:rsid w:val="00A540EC"/>
    <w:rsid w:val="00A56592"/>
    <w:rsid w:val="00A5689B"/>
    <w:rsid w:val="00A6023F"/>
    <w:rsid w:val="00A60A7D"/>
    <w:rsid w:val="00A61039"/>
    <w:rsid w:val="00A61181"/>
    <w:rsid w:val="00A760C5"/>
    <w:rsid w:val="00A77C89"/>
    <w:rsid w:val="00A77EB5"/>
    <w:rsid w:val="00A81886"/>
    <w:rsid w:val="00A81BEF"/>
    <w:rsid w:val="00A83155"/>
    <w:rsid w:val="00A844FD"/>
    <w:rsid w:val="00A91DD9"/>
    <w:rsid w:val="00AA2E07"/>
    <w:rsid w:val="00AA3018"/>
    <w:rsid w:val="00AA3F5E"/>
    <w:rsid w:val="00AA460B"/>
    <w:rsid w:val="00AA673C"/>
    <w:rsid w:val="00AA6CC1"/>
    <w:rsid w:val="00AB0EAA"/>
    <w:rsid w:val="00AB48A3"/>
    <w:rsid w:val="00AB5CF4"/>
    <w:rsid w:val="00AB781D"/>
    <w:rsid w:val="00AC1887"/>
    <w:rsid w:val="00AC3934"/>
    <w:rsid w:val="00AC63D4"/>
    <w:rsid w:val="00AC6D3E"/>
    <w:rsid w:val="00AD4800"/>
    <w:rsid w:val="00AD6658"/>
    <w:rsid w:val="00AE107F"/>
    <w:rsid w:val="00AE1D54"/>
    <w:rsid w:val="00AE40A0"/>
    <w:rsid w:val="00AE4E3A"/>
    <w:rsid w:val="00AF0ADA"/>
    <w:rsid w:val="00AF15DF"/>
    <w:rsid w:val="00AF191E"/>
    <w:rsid w:val="00AF32E6"/>
    <w:rsid w:val="00AF3DCA"/>
    <w:rsid w:val="00AF4B52"/>
    <w:rsid w:val="00B0167C"/>
    <w:rsid w:val="00B02A8F"/>
    <w:rsid w:val="00B05F25"/>
    <w:rsid w:val="00B10AA6"/>
    <w:rsid w:val="00B11BCC"/>
    <w:rsid w:val="00B20666"/>
    <w:rsid w:val="00B20DA6"/>
    <w:rsid w:val="00B252D5"/>
    <w:rsid w:val="00B27F90"/>
    <w:rsid w:val="00B3288E"/>
    <w:rsid w:val="00B34314"/>
    <w:rsid w:val="00B37697"/>
    <w:rsid w:val="00B41F53"/>
    <w:rsid w:val="00B445E3"/>
    <w:rsid w:val="00B50D75"/>
    <w:rsid w:val="00B539DF"/>
    <w:rsid w:val="00B61E52"/>
    <w:rsid w:val="00B700CF"/>
    <w:rsid w:val="00B71435"/>
    <w:rsid w:val="00B808F9"/>
    <w:rsid w:val="00B80A80"/>
    <w:rsid w:val="00B81B12"/>
    <w:rsid w:val="00B8699F"/>
    <w:rsid w:val="00B874C9"/>
    <w:rsid w:val="00B92DDC"/>
    <w:rsid w:val="00B945A7"/>
    <w:rsid w:val="00B95839"/>
    <w:rsid w:val="00B978AF"/>
    <w:rsid w:val="00BA05EE"/>
    <w:rsid w:val="00BA26ED"/>
    <w:rsid w:val="00BA6A65"/>
    <w:rsid w:val="00BA7303"/>
    <w:rsid w:val="00BA7F8D"/>
    <w:rsid w:val="00BB03C5"/>
    <w:rsid w:val="00BB36B8"/>
    <w:rsid w:val="00BB59DA"/>
    <w:rsid w:val="00BB7F4F"/>
    <w:rsid w:val="00BC5D3A"/>
    <w:rsid w:val="00BC7890"/>
    <w:rsid w:val="00BD07CD"/>
    <w:rsid w:val="00BD2F87"/>
    <w:rsid w:val="00BD52E8"/>
    <w:rsid w:val="00BD7206"/>
    <w:rsid w:val="00BD7F92"/>
    <w:rsid w:val="00BE429E"/>
    <w:rsid w:val="00BE4DE6"/>
    <w:rsid w:val="00BE7BD1"/>
    <w:rsid w:val="00BF2408"/>
    <w:rsid w:val="00BF2F6F"/>
    <w:rsid w:val="00BF70A6"/>
    <w:rsid w:val="00C03467"/>
    <w:rsid w:val="00C0782D"/>
    <w:rsid w:val="00C1153F"/>
    <w:rsid w:val="00C12C68"/>
    <w:rsid w:val="00C140AD"/>
    <w:rsid w:val="00C25ED2"/>
    <w:rsid w:val="00C2630A"/>
    <w:rsid w:val="00C27D0E"/>
    <w:rsid w:val="00C27FAA"/>
    <w:rsid w:val="00C32A63"/>
    <w:rsid w:val="00C33F69"/>
    <w:rsid w:val="00C35ADC"/>
    <w:rsid w:val="00C35E4B"/>
    <w:rsid w:val="00C42702"/>
    <w:rsid w:val="00C55EC2"/>
    <w:rsid w:val="00C57583"/>
    <w:rsid w:val="00C57E6D"/>
    <w:rsid w:val="00C57F92"/>
    <w:rsid w:val="00C6109C"/>
    <w:rsid w:val="00C61234"/>
    <w:rsid w:val="00C67139"/>
    <w:rsid w:val="00C72315"/>
    <w:rsid w:val="00C750CD"/>
    <w:rsid w:val="00C7771B"/>
    <w:rsid w:val="00C77D58"/>
    <w:rsid w:val="00C8174C"/>
    <w:rsid w:val="00C8368A"/>
    <w:rsid w:val="00C86BBD"/>
    <w:rsid w:val="00C875A1"/>
    <w:rsid w:val="00C9497A"/>
    <w:rsid w:val="00C96291"/>
    <w:rsid w:val="00C97E48"/>
    <w:rsid w:val="00CA0C08"/>
    <w:rsid w:val="00CA1013"/>
    <w:rsid w:val="00CA35BD"/>
    <w:rsid w:val="00CA398D"/>
    <w:rsid w:val="00CA46A0"/>
    <w:rsid w:val="00CA6355"/>
    <w:rsid w:val="00CA637E"/>
    <w:rsid w:val="00CA6A47"/>
    <w:rsid w:val="00CB0BAB"/>
    <w:rsid w:val="00CB0D03"/>
    <w:rsid w:val="00CB3B4D"/>
    <w:rsid w:val="00CB76DC"/>
    <w:rsid w:val="00CC3F0F"/>
    <w:rsid w:val="00CC51DC"/>
    <w:rsid w:val="00CC7C98"/>
    <w:rsid w:val="00CD01A7"/>
    <w:rsid w:val="00CD190C"/>
    <w:rsid w:val="00CD1B1A"/>
    <w:rsid w:val="00CD1F99"/>
    <w:rsid w:val="00CE6621"/>
    <w:rsid w:val="00CF0CFF"/>
    <w:rsid w:val="00CF233E"/>
    <w:rsid w:val="00CF36C2"/>
    <w:rsid w:val="00CF6C0A"/>
    <w:rsid w:val="00CF6C89"/>
    <w:rsid w:val="00D010DC"/>
    <w:rsid w:val="00D01A9F"/>
    <w:rsid w:val="00D01F2C"/>
    <w:rsid w:val="00D02027"/>
    <w:rsid w:val="00D023BA"/>
    <w:rsid w:val="00D06679"/>
    <w:rsid w:val="00D1396D"/>
    <w:rsid w:val="00D16EC1"/>
    <w:rsid w:val="00D33DE3"/>
    <w:rsid w:val="00D3570F"/>
    <w:rsid w:val="00D36E3E"/>
    <w:rsid w:val="00D41F01"/>
    <w:rsid w:val="00D42C2B"/>
    <w:rsid w:val="00D44601"/>
    <w:rsid w:val="00D44698"/>
    <w:rsid w:val="00D45BBD"/>
    <w:rsid w:val="00D475AA"/>
    <w:rsid w:val="00D5291B"/>
    <w:rsid w:val="00D55DB0"/>
    <w:rsid w:val="00D56D4D"/>
    <w:rsid w:val="00D577BE"/>
    <w:rsid w:val="00D60F7C"/>
    <w:rsid w:val="00D73D4C"/>
    <w:rsid w:val="00D750F4"/>
    <w:rsid w:val="00D75D04"/>
    <w:rsid w:val="00D81059"/>
    <w:rsid w:val="00D812C3"/>
    <w:rsid w:val="00D815BE"/>
    <w:rsid w:val="00D85925"/>
    <w:rsid w:val="00D922FB"/>
    <w:rsid w:val="00D937D4"/>
    <w:rsid w:val="00D93A8F"/>
    <w:rsid w:val="00D94B34"/>
    <w:rsid w:val="00DA0618"/>
    <w:rsid w:val="00DA13AA"/>
    <w:rsid w:val="00DA2290"/>
    <w:rsid w:val="00DA30C6"/>
    <w:rsid w:val="00DA6501"/>
    <w:rsid w:val="00DB0211"/>
    <w:rsid w:val="00DB50E0"/>
    <w:rsid w:val="00DC4870"/>
    <w:rsid w:val="00DC7072"/>
    <w:rsid w:val="00DD059A"/>
    <w:rsid w:val="00DD3DA1"/>
    <w:rsid w:val="00DD5A44"/>
    <w:rsid w:val="00DD653F"/>
    <w:rsid w:val="00DD76BD"/>
    <w:rsid w:val="00DE379F"/>
    <w:rsid w:val="00DE7018"/>
    <w:rsid w:val="00DF2785"/>
    <w:rsid w:val="00DF5AFD"/>
    <w:rsid w:val="00DF6A61"/>
    <w:rsid w:val="00DF7EB3"/>
    <w:rsid w:val="00E019D6"/>
    <w:rsid w:val="00E0532A"/>
    <w:rsid w:val="00E108B7"/>
    <w:rsid w:val="00E111F6"/>
    <w:rsid w:val="00E14E2D"/>
    <w:rsid w:val="00E1679A"/>
    <w:rsid w:val="00E175C5"/>
    <w:rsid w:val="00E23D85"/>
    <w:rsid w:val="00E26B97"/>
    <w:rsid w:val="00E27F2C"/>
    <w:rsid w:val="00E36337"/>
    <w:rsid w:val="00E37447"/>
    <w:rsid w:val="00E41FEE"/>
    <w:rsid w:val="00E422D1"/>
    <w:rsid w:val="00E44258"/>
    <w:rsid w:val="00E47052"/>
    <w:rsid w:val="00E5237B"/>
    <w:rsid w:val="00E524C1"/>
    <w:rsid w:val="00E55D4E"/>
    <w:rsid w:val="00E55DBA"/>
    <w:rsid w:val="00E56587"/>
    <w:rsid w:val="00E5759A"/>
    <w:rsid w:val="00E61712"/>
    <w:rsid w:val="00E63CA9"/>
    <w:rsid w:val="00E656F1"/>
    <w:rsid w:val="00E80A81"/>
    <w:rsid w:val="00E80EA7"/>
    <w:rsid w:val="00E825FE"/>
    <w:rsid w:val="00E82D26"/>
    <w:rsid w:val="00E83416"/>
    <w:rsid w:val="00E86B8D"/>
    <w:rsid w:val="00E91174"/>
    <w:rsid w:val="00E91F0B"/>
    <w:rsid w:val="00E92D98"/>
    <w:rsid w:val="00E931E8"/>
    <w:rsid w:val="00E9340F"/>
    <w:rsid w:val="00E971B3"/>
    <w:rsid w:val="00EA0380"/>
    <w:rsid w:val="00EA1951"/>
    <w:rsid w:val="00EA2EFA"/>
    <w:rsid w:val="00EA37FD"/>
    <w:rsid w:val="00EA5C55"/>
    <w:rsid w:val="00EA62D6"/>
    <w:rsid w:val="00EA7216"/>
    <w:rsid w:val="00EB2ACD"/>
    <w:rsid w:val="00EB46B3"/>
    <w:rsid w:val="00EB5307"/>
    <w:rsid w:val="00EB66C9"/>
    <w:rsid w:val="00EC3AD1"/>
    <w:rsid w:val="00EC401F"/>
    <w:rsid w:val="00EC4CBA"/>
    <w:rsid w:val="00EC643F"/>
    <w:rsid w:val="00ED092D"/>
    <w:rsid w:val="00ED0D12"/>
    <w:rsid w:val="00ED1879"/>
    <w:rsid w:val="00ED2365"/>
    <w:rsid w:val="00ED6841"/>
    <w:rsid w:val="00EE100A"/>
    <w:rsid w:val="00EE2379"/>
    <w:rsid w:val="00EE6841"/>
    <w:rsid w:val="00EF132B"/>
    <w:rsid w:val="00EF21CD"/>
    <w:rsid w:val="00EF4834"/>
    <w:rsid w:val="00EF52F9"/>
    <w:rsid w:val="00EF5EE2"/>
    <w:rsid w:val="00EF6E57"/>
    <w:rsid w:val="00F017A1"/>
    <w:rsid w:val="00F01E06"/>
    <w:rsid w:val="00F06F8B"/>
    <w:rsid w:val="00F11AC5"/>
    <w:rsid w:val="00F21BB4"/>
    <w:rsid w:val="00F232D6"/>
    <w:rsid w:val="00F268CB"/>
    <w:rsid w:val="00F30B51"/>
    <w:rsid w:val="00F30FB5"/>
    <w:rsid w:val="00F35130"/>
    <w:rsid w:val="00F36B37"/>
    <w:rsid w:val="00F36BE7"/>
    <w:rsid w:val="00F458A7"/>
    <w:rsid w:val="00F47AF6"/>
    <w:rsid w:val="00F5073E"/>
    <w:rsid w:val="00F50AFB"/>
    <w:rsid w:val="00F54D95"/>
    <w:rsid w:val="00F60AD9"/>
    <w:rsid w:val="00F61284"/>
    <w:rsid w:val="00F65740"/>
    <w:rsid w:val="00F71193"/>
    <w:rsid w:val="00F736AC"/>
    <w:rsid w:val="00F75BA6"/>
    <w:rsid w:val="00F8136C"/>
    <w:rsid w:val="00F82FBF"/>
    <w:rsid w:val="00F83B1F"/>
    <w:rsid w:val="00F85CFF"/>
    <w:rsid w:val="00F93439"/>
    <w:rsid w:val="00F93C94"/>
    <w:rsid w:val="00F969A5"/>
    <w:rsid w:val="00F96F02"/>
    <w:rsid w:val="00F9796E"/>
    <w:rsid w:val="00FA039E"/>
    <w:rsid w:val="00FA3650"/>
    <w:rsid w:val="00FA40FA"/>
    <w:rsid w:val="00FA790C"/>
    <w:rsid w:val="00FB1676"/>
    <w:rsid w:val="00FB53A0"/>
    <w:rsid w:val="00FC02AF"/>
    <w:rsid w:val="00FC2A37"/>
    <w:rsid w:val="00FC3456"/>
    <w:rsid w:val="00FC5238"/>
    <w:rsid w:val="00FD4F75"/>
    <w:rsid w:val="00FD5F8F"/>
    <w:rsid w:val="00FD69BB"/>
    <w:rsid w:val="00FE41C5"/>
    <w:rsid w:val="00FF0F36"/>
    <w:rsid w:val="00FF22E4"/>
    <w:rsid w:val="00FF40A3"/>
    <w:rsid w:val="00FF4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7E87C"/>
  <w15:docId w15:val="{DC91331F-7F72-4F77-AE4E-8A3EF4AE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EE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423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6F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142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7754B3"/>
    <w:rPr>
      <w:b/>
      <w:bCs/>
      <w:sz w:val="20"/>
      <w:szCs w:val="20"/>
    </w:rPr>
  </w:style>
  <w:style w:type="paragraph" w:customStyle="1" w:styleId="ANag">
    <w:name w:val="A. Nagł"/>
    <w:basedOn w:val="Normalny"/>
    <w:link w:val="ANagZnak"/>
    <w:qFormat/>
    <w:rsid w:val="00FC3456"/>
    <w:pPr>
      <w:numPr>
        <w:numId w:val="1"/>
      </w:numPr>
      <w:jc w:val="both"/>
    </w:pPr>
    <w:rPr>
      <w:rFonts w:ascii="Century Gothic" w:hAnsi="Century Gothic"/>
      <w:b/>
    </w:rPr>
  </w:style>
  <w:style w:type="paragraph" w:customStyle="1" w:styleId="1Nagwek">
    <w:name w:val="1. Nagłówek"/>
    <w:basedOn w:val="Normalny"/>
    <w:link w:val="1NagwekZnak"/>
    <w:qFormat/>
    <w:rsid w:val="00FC3456"/>
    <w:pPr>
      <w:numPr>
        <w:numId w:val="2"/>
      </w:numPr>
      <w:shd w:val="clear" w:color="auto" w:fill="D9D9D9"/>
      <w:jc w:val="both"/>
    </w:pPr>
    <w:rPr>
      <w:rFonts w:ascii="Century Gothic" w:hAnsi="Century Gothic"/>
      <w:b/>
      <w:sz w:val="24"/>
    </w:rPr>
  </w:style>
  <w:style w:type="character" w:customStyle="1" w:styleId="ANagZnak">
    <w:name w:val="A. Nagł Znak"/>
    <w:link w:val="ANag"/>
    <w:rsid w:val="00FC3456"/>
    <w:rPr>
      <w:rFonts w:ascii="Century Gothic" w:hAnsi="Century Gothic"/>
      <w:b/>
      <w:sz w:val="22"/>
      <w:szCs w:val="22"/>
      <w:lang w:eastAsia="en-US"/>
    </w:rPr>
  </w:style>
  <w:style w:type="paragraph" w:customStyle="1" w:styleId="11Nagwek">
    <w:name w:val="1.1. Nagłówek"/>
    <w:basedOn w:val="1Nagwek"/>
    <w:link w:val="11NagwekZnak"/>
    <w:qFormat/>
    <w:rsid w:val="00B05F25"/>
    <w:pPr>
      <w:numPr>
        <w:ilvl w:val="1"/>
      </w:numPr>
      <w:shd w:val="clear" w:color="auto" w:fill="auto"/>
      <w:spacing w:after="0"/>
      <w:ind w:hanging="792"/>
    </w:pPr>
    <w:rPr>
      <w:sz w:val="22"/>
    </w:rPr>
  </w:style>
  <w:style w:type="character" w:customStyle="1" w:styleId="1NagwekZnak">
    <w:name w:val="1. Nagłówek Znak"/>
    <w:link w:val="1Nagwek"/>
    <w:qFormat/>
    <w:rsid w:val="00FC3456"/>
    <w:rPr>
      <w:rFonts w:ascii="Century Gothic" w:hAnsi="Century Gothic"/>
      <w:b/>
      <w:sz w:val="24"/>
      <w:szCs w:val="22"/>
      <w:shd w:val="clear" w:color="auto" w:fill="D9D9D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86842"/>
    <w:pPr>
      <w:tabs>
        <w:tab w:val="center" w:pos="4536"/>
        <w:tab w:val="right" w:pos="9072"/>
      </w:tabs>
    </w:pPr>
  </w:style>
  <w:style w:type="character" w:customStyle="1" w:styleId="11NagwekZnak">
    <w:name w:val="1.1. Nagłówek Znak"/>
    <w:link w:val="11Nagwek"/>
    <w:qFormat/>
    <w:rsid w:val="00B05F25"/>
    <w:rPr>
      <w:rFonts w:ascii="Century Gothic" w:hAnsi="Century Gothic"/>
      <w:b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6868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868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6842"/>
    <w:rPr>
      <w:sz w:val="22"/>
      <w:szCs w:val="22"/>
      <w:lang w:eastAsia="en-US"/>
    </w:rPr>
  </w:style>
  <w:style w:type="paragraph" w:customStyle="1" w:styleId="GOWNY">
    <w:name w:val="GŁOWNY"/>
    <w:basedOn w:val="Normalny"/>
    <w:link w:val="GOWNYZnak"/>
    <w:qFormat/>
    <w:rsid w:val="00CD1F99"/>
    <w:pPr>
      <w:jc w:val="both"/>
    </w:pPr>
    <w:rPr>
      <w:rFonts w:ascii="Century Gothic" w:hAnsi="Century Gothic"/>
      <w:b/>
      <w:smallCaps/>
      <w:sz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CD1F99"/>
    <w:pPr>
      <w:ind w:left="220"/>
    </w:pPr>
  </w:style>
  <w:style w:type="character" w:customStyle="1" w:styleId="GOWNYZnak">
    <w:name w:val="GŁOWNY Znak"/>
    <w:link w:val="GOWNY"/>
    <w:rsid w:val="00CD1F99"/>
    <w:rPr>
      <w:rFonts w:ascii="Century Gothic" w:hAnsi="Century Gothic"/>
      <w:b/>
      <w:smallCaps/>
      <w:sz w:val="28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01E6B"/>
    <w:pPr>
      <w:tabs>
        <w:tab w:val="right" w:leader="dot" w:pos="9344"/>
      </w:tabs>
      <w:spacing w:after="120"/>
    </w:pPr>
    <w:rPr>
      <w:rFonts w:ascii="Century Gothic" w:hAnsi="Century Gothic"/>
      <w:color w:val="000000"/>
    </w:rPr>
  </w:style>
  <w:style w:type="paragraph" w:styleId="Spistreci4">
    <w:name w:val="toc 4"/>
    <w:basedOn w:val="Normalny"/>
    <w:next w:val="Normalny"/>
    <w:autoRedefine/>
    <w:uiPriority w:val="39"/>
    <w:unhideWhenUsed/>
    <w:rsid w:val="00CD1F99"/>
    <w:pPr>
      <w:ind w:left="660"/>
    </w:pPr>
  </w:style>
  <w:style w:type="paragraph" w:styleId="Spistreci3">
    <w:name w:val="toc 3"/>
    <w:basedOn w:val="Normalny"/>
    <w:next w:val="Normalny"/>
    <w:autoRedefine/>
    <w:uiPriority w:val="39"/>
    <w:unhideWhenUsed/>
    <w:rsid w:val="00CD1F99"/>
    <w:pPr>
      <w:ind w:left="440"/>
    </w:pPr>
  </w:style>
  <w:style w:type="character" w:styleId="Hipercze">
    <w:name w:val="Hyperlink"/>
    <w:uiPriority w:val="99"/>
    <w:unhideWhenUsed/>
    <w:rsid w:val="00CD1F99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53558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535581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agwekdospisu2">
    <w:name w:val="Nagłówek do spisu 2"/>
    <w:basedOn w:val="Akapitzlist"/>
    <w:qFormat/>
    <w:rsid w:val="00535581"/>
    <w:pPr>
      <w:numPr>
        <w:ilvl w:val="1"/>
        <w:numId w:val="3"/>
      </w:numPr>
      <w:spacing w:after="0" w:line="240" w:lineRule="auto"/>
      <w:jc w:val="both"/>
    </w:pPr>
    <w:rPr>
      <w:rFonts w:ascii="Tahoma" w:hAnsi="Tahoma" w:cs="Tahoma"/>
      <w:b/>
      <w:sz w:val="24"/>
    </w:rPr>
  </w:style>
  <w:style w:type="paragraph" w:customStyle="1" w:styleId="N3">
    <w:name w:val="N3"/>
    <w:basedOn w:val="Nagwekdospisu2"/>
    <w:link w:val="N3Znak"/>
    <w:qFormat/>
    <w:rsid w:val="00535581"/>
    <w:pPr>
      <w:numPr>
        <w:ilvl w:val="2"/>
      </w:numPr>
    </w:pPr>
    <w:rPr>
      <w:rFonts w:ascii="Century Gothic" w:hAnsi="Century Gothic" w:cs="Times New Roman"/>
      <w:szCs w:val="24"/>
    </w:rPr>
  </w:style>
  <w:style w:type="paragraph" w:customStyle="1" w:styleId="N1">
    <w:name w:val="N1"/>
    <w:basedOn w:val="Normalny"/>
    <w:link w:val="N1Znak"/>
    <w:qFormat/>
    <w:rsid w:val="00535581"/>
    <w:pPr>
      <w:numPr>
        <w:numId w:val="3"/>
      </w:numPr>
      <w:shd w:val="clear" w:color="auto" w:fill="F2F2F2"/>
      <w:spacing w:after="0" w:line="240" w:lineRule="auto"/>
      <w:contextualSpacing/>
      <w:jc w:val="both"/>
    </w:pPr>
    <w:rPr>
      <w:rFonts w:ascii="Century Gothic" w:hAnsi="Century Gothic"/>
      <w:b/>
      <w:sz w:val="24"/>
    </w:rPr>
  </w:style>
  <w:style w:type="character" w:customStyle="1" w:styleId="N3Znak">
    <w:name w:val="N3 Znak"/>
    <w:link w:val="N3"/>
    <w:rsid w:val="00535581"/>
    <w:rPr>
      <w:rFonts w:ascii="Century Gothic" w:hAnsi="Century Gothic"/>
      <w:b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535581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35581"/>
    <w:rPr>
      <w:rFonts w:ascii="Times New Roman" w:eastAsia="Calibri" w:hAnsi="Times New Roman"/>
      <w:lang w:eastAsia="en-US"/>
    </w:rPr>
  </w:style>
  <w:style w:type="character" w:styleId="Odwoanieprzypisudolnego">
    <w:name w:val="footnote reference"/>
    <w:unhideWhenUsed/>
    <w:rsid w:val="005355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58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5581"/>
    <w:rPr>
      <w:rFonts w:ascii="Tahoma" w:hAnsi="Tahoma" w:cs="Tahoma"/>
      <w:sz w:val="16"/>
      <w:szCs w:val="16"/>
      <w:lang w:eastAsia="en-US"/>
    </w:rPr>
  </w:style>
  <w:style w:type="paragraph" w:customStyle="1" w:styleId="STYL1">
    <w:name w:val="STYL 1"/>
    <w:basedOn w:val="Normalny"/>
    <w:link w:val="STYL1Znak"/>
    <w:qFormat/>
    <w:rsid w:val="008220B4"/>
    <w:pPr>
      <w:shd w:val="clear" w:color="auto" w:fill="D9D9D9"/>
      <w:tabs>
        <w:tab w:val="num" w:pos="360"/>
      </w:tabs>
      <w:spacing w:after="0" w:line="240" w:lineRule="auto"/>
      <w:ind w:left="792" w:hanging="432"/>
      <w:contextualSpacing/>
    </w:pPr>
    <w:rPr>
      <w:rFonts w:ascii="Century Gothic" w:hAnsi="Century Gothic"/>
      <w:b/>
      <w:sz w:val="24"/>
    </w:rPr>
  </w:style>
  <w:style w:type="character" w:customStyle="1" w:styleId="STYL1Znak">
    <w:name w:val="STYL 1 Znak"/>
    <w:link w:val="STYL1"/>
    <w:rsid w:val="008220B4"/>
    <w:rPr>
      <w:rFonts w:ascii="Century Gothic" w:eastAsia="Calibri" w:hAnsi="Century Gothic" w:cs="Times New Roman"/>
      <w:b/>
      <w:sz w:val="24"/>
      <w:szCs w:val="22"/>
      <w:shd w:val="clear" w:color="auto" w:fill="D9D9D9"/>
      <w:lang w:eastAsia="en-US"/>
    </w:rPr>
  </w:style>
  <w:style w:type="paragraph" w:customStyle="1" w:styleId="Gwny">
    <w:name w:val="Główny"/>
    <w:basedOn w:val="Normalny"/>
    <w:link w:val="GwnyZnak"/>
    <w:qFormat/>
    <w:rsid w:val="008220B4"/>
    <w:pPr>
      <w:shd w:val="clear" w:color="auto" w:fill="F2F2F2"/>
      <w:spacing w:after="0" w:line="240" w:lineRule="auto"/>
      <w:jc w:val="both"/>
    </w:pPr>
    <w:rPr>
      <w:rFonts w:ascii="Century Gothic" w:hAnsi="Century Gothic"/>
      <w:b/>
      <w:color w:val="000000"/>
      <w:sz w:val="36"/>
    </w:rPr>
  </w:style>
  <w:style w:type="character" w:customStyle="1" w:styleId="GwnyZnak">
    <w:name w:val="Główny Znak"/>
    <w:link w:val="Gwny"/>
    <w:rsid w:val="008220B4"/>
    <w:rPr>
      <w:rFonts w:ascii="Century Gothic" w:eastAsia="Calibri" w:hAnsi="Century Gothic" w:cs="Times New Roman"/>
      <w:b/>
      <w:color w:val="000000"/>
      <w:sz w:val="36"/>
      <w:szCs w:val="22"/>
      <w:shd w:val="clear" w:color="auto" w:fill="F2F2F2"/>
      <w:lang w:eastAsia="en-US"/>
    </w:rPr>
  </w:style>
  <w:style w:type="paragraph" w:customStyle="1" w:styleId="11">
    <w:name w:val="1.1"/>
    <w:basedOn w:val="Normalny"/>
    <w:link w:val="11Znak"/>
    <w:qFormat/>
    <w:rsid w:val="008220B4"/>
    <w:pPr>
      <w:spacing w:after="0" w:line="240" w:lineRule="auto"/>
      <w:ind w:left="792" w:hanging="432"/>
      <w:contextualSpacing/>
    </w:pPr>
    <w:rPr>
      <w:rFonts w:ascii="Century Gothic" w:hAnsi="Century Gothic"/>
      <w:b/>
      <w:sz w:val="24"/>
    </w:rPr>
  </w:style>
  <w:style w:type="character" w:customStyle="1" w:styleId="11Znak">
    <w:name w:val="1.1 Znak"/>
    <w:link w:val="11"/>
    <w:rsid w:val="008220B4"/>
    <w:rPr>
      <w:rFonts w:ascii="Century Gothic" w:eastAsia="Calibri" w:hAnsi="Century Gothic" w:cs="Times New Roman"/>
      <w:b/>
      <w:sz w:val="24"/>
      <w:szCs w:val="22"/>
      <w:lang w:eastAsia="en-US"/>
    </w:rPr>
  </w:style>
  <w:style w:type="paragraph" w:customStyle="1" w:styleId="111">
    <w:name w:val="1.1.1"/>
    <w:basedOn w:val="11"/>
    <w:link w:val="111Znak"/>
    <w:qFormat/>
    <w:rsid w:val="008220B4"/>
    <w:pPr>
      <w:ind w:left="1224" w:hanging="504"/>
    </w:pPr>
  </w:style>
  <w:style w:type="character" w:customStyle="1" w:styleId="111Znak">
    <w:name w:val="1.1.1 Znak"/>
    <w:basedOn w:val="11Znak"/>
    <w:link w:val="111"/>
    <w:rsid w:val="008220B4"/>
    <w:rPr>
      <w:rFonts w:ascii="Century Gothic" w:eastAsia="Calibri" w:hAnsi="Century Gothic" w:cs="Times New Roman"/>
      <w:b/>
      <w:sz w:val="24"/>
      <w:szCs w:val="22"/>
      <w:lang w:eastAsia="en-US"/>
    </w:rPr>
  </w:style>
  <w:style w:type="paragraph" w:customStyle="1" w:styleId="N22">
    <w:name w:val="N2.2"/>
    <w:basedOn w:val="Akapitzlist"/>
    <w:link w:val="N22Znak"/>
    <w:qFormat/>
    <w:rsid w:val="00B50D75"/>
    <w:pPr>
      <w:spacing w:after="0" w:line="240" w:lineRule="auto"/>
      <w:ind w:left="792" w:hanging="432"/>
      <w:jc w:val="both"/>
    </w:pPr>
    <w:rPr>
      <w:rFonts w:ascii="Century Gothic" w:hAnsi="Century Gothic"/>
      <w:b/>
      <w:szCs w:val="20"/>
    </w:rPr>
  </w:style>
  <w:style w:type="character" w:customStyle="1" w:styleId="N1Znak">
    <w:name w:val="N1 Znak"/>
    <w:link w:val="N1"/>
    <w:rsid w:val="00B50D75"/>
    <w:rPr>
      <w:rFonts w:ascii="Century Gothic" w:hAnsi="Century Gothic"/>
      <w:b/>
      <w:sz w:val="24"/>
      <w:szCs w:val="22"/>
      <w:shd w:val="clear" w:color="auto" w:fill="F2F2F2"/>
      <w:lang w:eastAsia="en-US"/>
    </w:rPr>
  </w:style>
  <w:style w:type="character" w:customStyle="1" w:styleId="N22Znak">
    <w:name w:val="N2.2 Znak"/>
    <w:link w:val="N22"/>
    <w:rsid w:val="00B50D75"/>
    <w:rPr>
      <w:rFonts w:ascii="Century Gothic" w:hAnsi="Century Gothic"/>
      <w:b/>
      <w:sz w:val="22"/>
    </w:rPr>
  </w:style>
  <w:style w:type="character" w:customStyle="1" w:styleId="st">
    <w:name w:val="st"/>
    <w:basedOn w:val="Domylnaczcionkaakapitu"/>
    <w:rsid w:val="00B50D75"/>
  </w:style>
  <w:style w:type="paragraph" w:customStyle="1" w:styleId="Standard">
    <w:name w:val="Standard"/>
    <w:rsid w:val="00B700C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rsid w:val="00B700CF"/>
    <w:pPr>
      <w:suppressAutoHyphens/>
      <w:autoSpaceDE w:val="0"/>
      <w:autoSpaceDN w:val="0"/>
      <w:textAlignment w:val="baseline"/>
    </w:pPr>
    <w:rPr>
      <w:rFonts w:ascii="Bookman Old Style" w:eastAsia="Times New Roman" w:hAnsi="Bookman Old Style" w:cs="Bookman Old Style"/>
      <w:color w:val="000000"/>
      <w:kern w:val="3"/>
      <w:sz w:val="24"/>
      <w:szCs w:val="24"/>
    </w:rPr>
  </w:style>
  <w:style w:type="numbering" w:customStyle="1" w:styleId="RTFNum2">
    <w:name w:val="RTF_Num 2"/>
    <w:basedOn w:val="Bezlisty"/>
    <w:rsid w:val="00B700CF"/>
    <w:pPr>
      <w:numPr>
        <w:numId w:val="5"/>
      </w:numPr>
    </w:pPr>
  </w:style>
  <w:style w:type="numbering" w:customStyle="1" w:styleId="RTFNum3">
    <w:name w:val="RTF_Num 3"/>
    <w:basedOn w:val="Bezlisty"/>
    <w:rsid w:val="00B700CF"/>
    <w:pPr>
      <w:numPr>
        <w:numId w:val="6"/>
      </w:numPr>
    </w:pPr>
  </w:style>
  <w:style w:type="numbering" w:customStyle="1" w:styleId="RTFNum4">
    <w:name w:val="RTF_Num 4"/>
    <w:basedOn w:val="Bezlisty"/>
    <w:rsid w:val="00B700CF"/>
    <w:pPr>
      <w:numPr>
        <w:numId w:val="7"/>
      </w:numPr>
    </w:pPr>
  </w:style>
  <w:style w:type="paragraph" w:customStyle="1" w:styleId="DoSpisuN1">
    <w:name w:val="Do Spisu N1"/>
    <w:basedOn w:val="Normalny"/>
    <w:link w:val="DoSpisuN1Znak"/>
    <w:qFormat/>
    <w:rsid w:val="0012488A"/>
    <w:pPr>
      <w:numPr>
        <w:numId w:val="14"/>
      </w:numPr>
      <w:shd w:val="clear" w:color="auto" w:fill="D9D9D9" w:themeFill="background1" w:themeFillShade="D9"/>
      <w:tabs>
        <w:tab w:val="left" w:pos="6405"/>
      </w:tabs>
      <w:spacing w:after="0" w:line="24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DoSpisuN1Znak">
    <w:name w:val="Do Spisu N1 Znak"/>
    <w:basedOn w:val="Domylnaczcionkaakapitu"/>
    <w:link w:val="DoSpisuN1"/>
    <w:rsid w:val="0012488A"/>
    <w:rPr>
      <w:rFonts w:ascii="Arial" w:eastAsia="Times New Roman" w:hAnsi="Arial" w:cs="Arial"/>
      <w:b/>
      <w:sz w:val="24"/>
      <w:szCs w:val="24"/>
      <w:shd w:val="clear" w:color="auto" w:fill="D9D9D9" w:themeFill="background1" w:themeFillShade="D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3CB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3CB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3CB5"/>
    <w:rPr>
      <w:vertAlign w:val="superscript"/>
    </w:rPr>
  </w:style>
  <w:style w:type="character" w:styleId="Pogrubienie">
    <w:name w:val="Strong"/>
    <w:uiPriority w:val="22"/>
    <w:qFormat/>
    <w:rsid w:val="00F21BB4"/>
    <w:rPr>
      <w:b/>
      <w:bCs/>
    </w:rPr>
  </w:style>
  <w:style w:type="character" w:customStyle="1" w:styleId="Znakiprzypiswdolnych">
    <w:name w:val="Znaki przypisów dolnych"/>
    <w:rsid w:val="00F21BB4"/>
  </w:style>
  <w:style w:type="character" w:styleId="UyteHipercze">
    <w:name w:val="FollowedHyperlink"/>
    <w:basedOn w:val="Domylnaczcionkaakapitu"/>
    <w:uiPriority w:val="99"/>
    <w:semiHidden/>
    <w:unhideWhenUsed/>
    <w:rsid w:val="00F93439"/>
    <w:rPr>
      <w:color w:val="954F72"/>
      <w:u w:val="single"/>
    </w:rPr>
  </w:style>
  <w:style w:type="paragraph" w:customStyle="1" w:styleId="msonormal0">
    <w:name w:val="msonormal"/>
    <w:basedOn w:val="Normalny"/>
    <w:rsid w:val="00F934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F93439"/>
    <w:pPr>
      <w:spacing w:before="100" w:beforeAutospacing="1" w:after="100" w:afterAutospacing="1" w:line="240" w:lineRule="auto"/>
    </w:pPr>
    <w:rPr>
      <w:rFonts w:ascii="Century Gothic" w:eastAsia="Times New Roman" w:hAnsi="Century Gothic"/>
      <w:i/>
      <w:i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F93439"/>
    <w:pPr>
      <w:spacing w:before="100" w:beforeAutospacing="1" w:after="100" w:afterAutospacing="1" w:line="240" w:lineRule="auto"/>
    </w:pPr>
    <w:rPr>
      <w:rFonts w:ascii="Century Gothic" w:eastAsia="Times New Roman" w:hAnsi="Century Gothic"/>
      <w:i/>
      <w:i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65">
    <w:name w:val="xl65"/>
    <w:basedOn w:val="Normalny"/>
    <w:rsid w:val="00F934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i/>
      <w:iCs/>
      <w:sz w:val="18"/>
      <w:szCs w:val="18"/>
      <w:lang w:eastAsia="pl-PL"/>
    </w:rPr>
  </w:style>
  <w:style w:type="paragraph" w:customStyle="1" w:styleId="xl67">
    <w:name w:val="xl67"/>
    <w:basedOn w:val="Normalny"/>
    <w:rsid w:val="00F9343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71">
    <w:name w:val="xl71"/>
    <w:basedOn w:val="Normalny"/>
    <w:rsid w:val="00F9343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F93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74">
    <w:name w:val="xl74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75">
    <w:name w:val="xl75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76">
    <w:name w:val="xl76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77">
    <w:name w:val="xl77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78">
    <w:name w:val="xl78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color w:val="FF0000"/>
      <w:sz w:val="18"/>
      <w:szCs w:val="18"/>
      <w:lang w:eastAsia="pl-PL"/>
    </w:rPr>
  </w:style>
  <w:style w:type="paragraph" w:customStyle="1" w:styleId="xl79">
    <w:name w:val="xl79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81">
    <w:name w:val="xl81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82">
    <w:name w:val="xl82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83">
    <w:name w:val="xl83"/>
    <w:basedOn w:val="Normalny"/>
    <w:rsid w:val="00F9343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85">
    <w:name w:val="xl85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86">
    <w:name w:val="xl86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87">
    <w:name w:val="xl87"/>
    <w:basedOn w:val="Normalny"/>
    <w:rsid w:val="00F93439"/>
    <w:pPr>
      <w:shd w:val="clear" w:color="000000" w:fill="5B9BD5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89">
    <w:name w:val="xl89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90">
    <w:name w:val="xl90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91">
    <w:name w:val="xl91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92">
    <w:name w:val="xl92"/>
    <w:basedOn w:val="Normalny"/>
    <w:rsid w:val="00F93439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94">
    <w:name w:val="xl94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68ED3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95">
    <w:name w:val="xl95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68ED3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96">
    <w:name w:val="xl96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68ED3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97">
    <w:name w:val="xl97"/>
    <w:basedOn w:val="Normalny"/>
    <w:rsid w:val="00F93439"/>
    <w:pPr>
      <w:shd w:val="clear" w:color="000000" w:fill="F68ED3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F93439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100">
    <w:name w:val="xl100"/>
    <w:basedOn w:val="Normalny"/>
    <w:rsid w:val="00F93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101">
    <w:name w:val="xl101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102">
    <w:name w:val="xl102"/>
    <w:basedOn w:val="Normalny"/>
    <w:rsid w:val="00F934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103">
    <w:name w:val="xl103"/>
    <w:basedOn w:val="Normalny"/>
    <w:rsid w:val="00F93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104">
    <w:name w:val="xl104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105">
    <w:name w:val="xl105"/>
    <w:basedOn w:val="Normalny"/>
    <w:rsid w:val="00F93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b/>
      <w:bCs/>
      <w:sz w:val="18"/>
      <w:szCs w:val="18"/>
      <w:lang w:eastAsia="pl-PL"/>
    </w:rPr>
  </w:style>
  <w:style w:type="paragraph" w:customStyle="1" w:styleId="xl106">
    <w:name w:val="xl106"/>
    <w:basedOn w:val="Normalny"/>
    <w:rsid w:val="00F93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107">
    <w:name w:val="xl107"/>
    <w:basedOn w:val="Normalny"/>
    <w:rsid w:val="00F93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108">
    <w:name w:val="xl108"/>
    <w:basedOn w:val="Normalny"/>
    <w:rsid w:val="00F93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paragraph" w:customStyle="1" w:styleId="xl109">
    <w:name w:val="xl109"/>
    <w:basedOn w:val="Normalny"/>
    <w:rsid w:val="00F93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4230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rsid w:val="0014230C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CM2">
    <w:name w:val="CM2"/>
    <w:basedOn w:val="Default"/>
    <w:next w:val="Default"/>
    <w:uiPriority w:val="99"/>
    <w:rsid w:val="009C5365"/>
    <w:pPr>
      <w:widowControl w:val="0"/>
      <w:suppressAutoHyphens w:val="0"/>
      <w:adjustRightInd w:val="0"/>
      <w:spacing w:line="253" w:lineRule="atLeast"/>
      <w:textAlignment w:val="auto"/>
    </w:pPr>
    <w:rPr>
      <w:rFonts w:ascii="Times New Roman" w:hAnsi="Times New Roman" w:cs="Times New Roman"/>
      <w:color w:val="auto"/>
      <w:kern w:val="0"/>
    </w:rPr>
  </w:style>
  <w:style w:type="paragraph" w:customStyle="1" w:styleId="ww-tekstpodstawowy3">
    <w:name w:val="ww-tekstpodstawowy3"/>
    <w:basedOn w:val="Normalny"/>
    <w:rsid w:val="00BA05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unhideWhenUsed/>
    <w:rsid w:val="00CA0C08"/>
    <w:pPr>
      <w:widowControl w:val="0"/>
      <w:numPr>
        <w:numId w:val="39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A0C08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A0C08"/>
    <w:rPr>
      <w:rFonts w:ascii="Times New Roman" w:eastAsia="Times New Roman" w:hAnsi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74384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4384"/>
    <w:rPr>
      <w:rFonts w:ascii="Times New Roman" w:eastAsia="Times New Roman" w:hAnsi="Times New Roman"/>
      <w:lang w:eastAsia="ar-SA"/>
    </w:rPr>
  </w:style>
  <w:style w:type="paragraph" w:customStyle="1" w:styleId="Tekstprojektu">
    <w:name w:val="Tekst projektu"/>
    <w:basedOn w:val="Normalny"/>
    <w:rsid w:val="00066FA9"/>
    <w:pPr>
      <w:spacing w:before="120" w:after="120" w:line="360" w:lineRule="auto"/>
      <w:ind w:firstLine="567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Rozdzia2">
    <w:name w:val="Rozdział 2"/>
    <w:basedOn w:val="Nagwek2"/>
    <w:rsid w:val="00066FA9"/>
    <w:pPr>
      <w:keepLines w:val="0"/>
      <w:spacing w:before="480" w:after="60" w:line="240" w:lineRule="auto"/>
    </w:pPr>
    <w:rPr>
      <w:rFonts w:ascii="Arial" w:eastAsia="Times New Roman" w:hAnsi="Arial" w:cs="Times New Roman"/>
      <w:b/>
      <w:color w:val="auto"/>
      <w:sz w:val="28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6F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2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3491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470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441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480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03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427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34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01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5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9B1FC-2753-4087-A67C-E878DBB3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5935</Words>
  <Characters>35613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szwarclap</dc:creator>
  <cp:lastModifiedBy>Ryszard Sieledczyk</cp:lastModifiedBy>
  <cp:revision>2</cp:revision>
  <cp:lastPrinted>2024-08-13T08:28:00Z</cp:lastPrinted>
  <dcterms:created xsi:type="dcterms:W3CDTF">2024-08-13T08:29:00Z</dcterms:created>
  <dcterms:modified xsi:type="dcterms:W3CDTF">2024-08-13T08:29:00Z</dcterms:modified>
</cp:coreProperties>
</file>