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39" w:rsidRPr="00A048D8" w:rsidRDefault="00A048D8" w:rsidP="00A048D8">
      <w:pPr>
        <w:jc w:val="right"/>
        <w:rPr>
          <w:sz w:val="24"/>
          <w:szCs w:val="24"/>
        </w:rPr>
      </w:pPr>
      <w:r w:rsidRPr="00A048D8">
        <w:rPr>
          <w:sz w:val="24"/>
          <w:szCs w:val="24"/>
        </w:rPr>
        <w:t>Załącznik do 1 do SWZ</w:t>
      </w:r>
    </w:p>
    <w:tbl>
      <w:tblPr>
        <w:tblStyle w:val="Tabela-Siatka"/>
        <w:tblW w:w="101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237"/>
        <w:gridCol w:w="2166"/>
        <w:gridCol w:w="1087"/>
      </w:tblGrid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sz w:val="28"/>
                <w:szCs w:val="28"/>
                <w:highlight w:val="lightGray"/>
              </w:rPr>
            </w:pPr>
            <w:r>
              <w:rPr>
                <w:rFonts w:eastAsia="Calibri"/>
                <w:sz w:val="28"/>
                <w:szCs w:val="28"/>
                <w:highlight w:val="lightGray"/>
              </w:rPr>
              <w:t>I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Wymagania w zakresie licencjonowania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obligatoryjne</w:t>
            </w: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Opcja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*  </w:t>
            </w: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Licencja bezterminowa na wersję produkcyjną z prawem do odnawialnych płatnych uaktualnień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oprogramowania i wsparcia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Wykonawca gwarantuje rozwój aplikacji przez przynajmniej 6 lat od podpisania umowy przedkładając stosowne oświadczenie producenta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Opłata za licencję zawiera pakiet uaktualnień oraz wsparcie dla administratorów </w:t>
            </w:r>
            <w:r>
              <w:rPr>
                <w:rFonts w:eastAsia="Calibri"/>
                <w:b/>
                <w:bCs/>
              </w:rPr>
              <w:t>aplikacji na okres minimum 3 lat.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Nieograniczona liczba użytkowników z prawem do odczytu modeli, np. poprzez generację statycznych stron HTML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Nieograniczona liczba użytkowników z prawem do odczytu modeli z repozytorium, ograniczona liczbą jedno</w:t>
            </w:r>
            <w:r>
              <w:rPr>
                <w:rFonts w:eastAsia="Calibri"/>
                <w:b/>
                <w:bCs/>
              </w:rPr>
              <w:t>cześnie pracujących osób do min. 20 (licencje pływające)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Nieograniczona liczba użytkowników z prawem do edycji, ograniczona liczbą jednocześnie pracujących osób do min. 15 (licencje pływające)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Nieograniczona liczba użytkowników z prawem dostępu</w:t>
            </w:r>
            <w:r>
              <w:rPr>
                <w:rFonts w:eastAsia="Calibri"/>
                <w:b/>
                <w:bCs/>
              </w:rPr>
              <w:t xml:space="preserve"> do paneli zarządczych, ograniczona liczbą jednocześnie pracujących osób do min. 15 (licencje pływające)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Nieograniczona liczba administratorów aplikacji, ograniczona liczbą nazwanych administratorów do min. 5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Licencja bezterminowa na wersję tes</w:t>
            </w:r>
            <w:r>
              <w:rPr>
                <w:rFonts w:eastAsia="Calibri"/>
              </w:rPr>
              <w:t>tową dostępną wyłącznie dla administratorów aplikacji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87" w:type="dxa"/>
          </w:tcPr>
          <w:sdt>
            <w:sdtPr>
              <w:id w:val="12374334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>
              <w:rPr>
                <w:rFonts w:eastAsia="Calibri"/>
                <w:b/>
                <w:sz w:val="28"/>
                <w:szCs w:val="28"/>
                <w:highlight w:val="lightGray"/>
              </w:rPr>
              <w:t>II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 xml:space="preserve">Wymagania w zakresie architektury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rozwiazania</w:t>
            </w:r>
            <w:proofErr w:type="spellEnd"/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obligatoryjne</w:t>
            </w: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Opcja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*</w:t>
            </w: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Aplikacja posadowiona na serwerze Zamawiającego zlokalizowanym w jego serwerowni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Aplikacja posiada funkcjonalność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tworzenia stałej przyrostowej kopii danych umożliwiającej odtworzenie systemu bez utraty danych, w tym celu Zamawiający udostępni dodatkowe niezbędne zasoby sprzętowe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Dostęp do wszystkich funkcjonalności aplikacji poprzez portal on-line (Aplikacja W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EB)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id w:val="-626863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Aplikacja WEB działa w czystym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html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bez apletów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java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i nie wymaga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flash</w:t>
            </w:r>
            <w:proofErr w:type="spellEnd"/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id w:val="108786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Aplikacja WEB zawiera komplet funkcjonalności umożliwiających modelowanie diagramów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 przypadku dedykowanej aplikacji desktopowej aplikacja działa w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środowisku Windows oraz Linux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Aplikacja uniemożliwia dostęp do danych dla osób postronnych za wyjątkiem modeli i raportów świadomie upublicznianych przez administratorów aplikacji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Aplikacja uniemożliwia dostęp do danych zgromadzonych w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repozytorium nieudostępnionych wprost użytkownikowi lub grupie do której należy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Aplikacja szyfruje ruch między przeglądarką użytkownika a serwerem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Scentralizowane zarządzanie rolami (rozumianymi jako profil i zakres uprawnień użytkownika),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użytkownikami 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grupami użytkowników (rozumianymi jako zbiory użytkowników wiązane z zadaniami w procesach oraz zbiory użytkowników, którym można nadawać uprawnienia w systemie) dla całego repozytorium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Użytkownikowi można przydzielić jedną lub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więcej ról, które użytkownik może wybrać bez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wylogowywania</w:t>
            </w:r>
            <w:proofErr w:type="spellEnd"/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Aplikacja działa w oparciu o bazodanowe repozytorium zlokalizowane na serwerze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Podział repozytorium na nieograniczoną ilość logicznych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podrepozytoriów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 które są podstawowym obiektem 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o, którego nadawane są uprawnienia poszczególnym użytkownikom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Repozytorium pozwala gromadzić dowolne pliki w strukturze katalogowej, wiązać je z innymi obiektami repozytorium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Tworzenie własnych atrybutów (meta-danych) dokumentów w strukturze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katalogowej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id w:val="-379794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Repozytorium pozwala wersjonować pliki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Archiwizowanie i odtwarzanie całego repozytorium przy użyciu dedykowanej funkcjonalności narzędzia dostępnej dla administratorów aplikacji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Archiwizowanie i odtwarzanie wybranych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podrepozytoriów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znajdujących się w repozytorium, przy użyciu dedykowanej funkcjonalności aplikacji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odtwarzania repozytorium na wybrany moment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  <w:vAlign w:val="bottom"/>
          </w:tcPr>
          <w:p w:rsidR="00C36E39" w:rsidRDefault="00C36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sdt>
            <w:sdtPr>
              <w:id w:val="18903093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Automatyczne lub na życzenie wersjonowanie wszystkich obiektów repozytorium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Bazodanowa reprezentacja wszystkich obiektów obsługiwanych modeli z sugerowanym ponownym użyciem istniejącego obiektu w momencie wstawiana nowego obiektu do diagramu (w oparciu o nazwę)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System raportowania z możliwością automatycznego generowania ra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portów i publikowania ich na stronie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  <w:vAlign w:val="bottom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System raportowania z możliwością wysyłki na adres e-mail użytkownika (wskazanie indywidualne i na grupę użytkowników)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sdt>
            <w:sdtPr>
              <w:id w:val="18257898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System automatycznych powiadomień e-mailowych dot. zmian stanu modeli, konsultacji i</w:t>
            </w: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akceptacji modeli procesów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sdt>
            <w:sdtPr>
              <w:id w:val="18427134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Integracja z Active Directory w zakresie autoryzacji i przypisania do grup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Integracja z LDAP w zakresie autoryzacji i przypisania do grup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Integracja z CAS lub API umożliwiające automatyczne logowanie z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serwisu intranetowego zamawiającego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sdt>
            <w:sdtPr>
              <w:id w:val="57328898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Możliwość aktualizacji wskaźników procesów (KPI) w oparciu o bezpośredni dostęp do baz danych SQL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Możliwość aktualizacji wskaźników procesów (KPI) na podstawie danych z ustrukturalizowanych plików typu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csv</w:t>
            </w:r>
            <w:proofErr w:type="spellEnd"/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Możliwość wiązania jednostek organizacyjnych z grupami użytkowników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Przydzielanie użytkownikom / grupom uprawnień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do uruchamiania każdego typu raportu indywidualnie w obrębie wskazanego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podrepozytorium</w:t>
            </w:r>
            <w:proofErr w:type="spellEnd"/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Wyszukiwarka umożliwiająca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tekstowe przeglądanie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zawartości repozytorium w ramach uprawnień użytkownika strukturalizowane typami obiektu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Wyszukiwarka przeszukuje załączniki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Wyszukiwarka uwzględnienia wartości atrybutów poszczególnych obiektów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Aplikacja gromadzi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statystyki aktywności użytkowników, które dostępne są dla administratorów aplikacji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C36E39" w:rsidRDefault="00C36E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Aplikacja posiada udokumentowane API, dostępne dla Zamawiającego w zakresie prezentacji diagramów modeli na stronach WWW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id w:val="994757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Aplikacja posiada udokumentowane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API, dostępne dla Zamawiającego w zakresie zakładania i wyłączania kont, przypisywania użytkowników do grup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id w:val="561610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Aplikacja posiada opcję automatycznej aktualizacji z repozytorium producenta oprogramowania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id w:val="-1879856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Aplikacja posiada bibliotekę procesów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typu „najlepsze praktyki” w obszarze edukacji i administracji państwowej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auto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id w:val="-355430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color w:val="000000"/>
              </w:rPr>
              <w:t xml:space="preserve">  </w:t>
            </w:r>
            <w:r>
              <w:rPr>
                <w:rFonts w:ascii="Arial" w:eastAsia="Calibri" w:hAnsi="Arial" w:cs="Arial"/>
                <w:color w:val="F2F2F2" w:themeColor="background1" w:themeShade="F2"/>
              </w:rPr>
              <w:t>(11)</w:t>
            </w: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C36E39">
            <w:pPr>
              <w:spacing w:after="0" w:line="240" w:lineRule="auto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237" w:type="dxa"/>
          </w:tcPr>
          <w:p w:rsidR="00C36E39" w:rsidRDefault="00C36E3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>
              <w:rPr>
                <w:rFonts w:eastAsia="Calibri"/>
                <w:b/>
                <w:sz w:val="28"/>
                <w:szCs w:val="28"/>
                <w:highlight w:val="lightGray"/>
              </w:rPr>
              <w:t>III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Wymagania w zakresie automatyzacji procesów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obligatoryjne</w:t>
            </w: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Opcja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*</w:t>
            </w: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C36E39">
            <w:pPr>
              <w:spacing w:after="0" w:line="240" w:lineRule="auto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237" w:type="dxa"/>
          </w:tcPr>
          <w:p w:rsidR="00C36E39" w:rsidRDefault="00C36E3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Istnieje możliwość wykorzystania opracowanych w aplikacji modeli do sterowania logiką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dedykowanego środowiska uruchomieniowego (stanowiącego dostarczoną lub opcjonalną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funcjonalność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aplikacji) lub jednego z popularnych środowisk  programistycznych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p w:rsidR="00C36E39" w:rsidRDefault="00FC5F58">
            <w:pPr>
              <w:tabs>
                <w:tab w:val="center" w:pos="362"/>
                <w:tab w:val="right" w:pos="724"/>
              </w:tabs>
              <w:spacing w:after="0" w:line="240" w:lineRule="auto"/>
              <w:jc w:val="center"/>
              <w:rPr>
                <w:sz w:val="28"/>
                <w:szCs w:val="28"/>
                <w:highlight w:val="lightGray"/>
              </w:rPr>
            </w:pPr>
            <w:sdt>
              <w:sdtPr>
                <w:id w:val="-1876307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Aplikacja oferuje dedykowane środowisko uruchomieniowe do zamodelowanych procesów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p w:rsidR="00C36E39" w:rsidRDefault="00FC5F58">
            <w:pPr>
              <w:tabs>
                <w:tab w:val="center" w:pos="362"/>
                <w:tab w:val="right" w:pos="7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sdt>
              <w:sdtPr>
                <w:id w:val="-1068879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Dedykowane środowisko uruchomieniowe dostępne jest dla nieograniczonej liczby użytkowników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sdt>
              <w:sdtPr>
                <w:id w:val="689112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Środowisko uruchomieniowe współpracuje z szyną danych Oracle lub/i WSO2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sdt>
              <w:sdtPr>
                <w:id w:val="-1639945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F2F2F2" w:themeColor="background1" w:themeShade="F2"/>
                <w:lang w:eastAsia="pl-PL"/>
              </w:rPr>
              <w:t>(4)</w:t>
            </w: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>
              <w:rPr>
                <w:rFonts w:eastAsia="Calibri"/>
                <w:b/>
                <w:sz w:val="28"/>
                <w:szCs w:val="28"/>
                <w:highlight w:val="lightGray"/>
              </w:rPr>
              <w:t>IV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Cechy ogólne aplikacji</w:t>
            </w:r>
          </w:p>
          <w:p w:rsidR="00C36E39" w:rsidRDefault="00C36E3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obligatoryjne</w:t>
            </w: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Opcja*</w:t>
            </w: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Dostęp do przeglądania procesów / modeli,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których uczestniczy użytkownik lub jednostka / grupa użytkownika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Dostęp do edycji procesów / modeli,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 które odpowiedzialny jest użytkownik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Śledzenie zmian w wybranych przez użytkownika modelach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Widoki (rozumiany jako zakres dostępnej informacji) modeli i obiektów w portalu zależnie od roli i grupy użytkownika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Wybór i zmiana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podrepozytorium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, zgodnie z posiadanymi uprawnieniami oraz bez konieczności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wylogowywania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się z aplikacji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Możliwość kopiowania i przenoszenia modeli i obiektów między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podrepozytoriami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zgodnie z uprawnieniami użytkownika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Rozwiązywanie konfliktów dublujących się modeli i obiektów w trakcie przenoszenia wybranej zawartości między repozytoriami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7551638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System pracy grupowej (grupowy i indywidualny) niezależny od modeli z możliwością wymiany plików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System pracy grupowej umożliwiający wymianę opinii wraz z załącznikami o modelu / obiekcie w kontekście cyklu życia modelu (w trakcie opracowania / w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opiniowaniu / zatwierdzony / nieaktualny)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</w:t>
            </w:r>
            <w:r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pl-PL"/>
              </w:rPr>
              <w:t>drukowania diagramów/modeli z możliwością ustawiania parametrów wydruku tj. ustawień strony, wyboru zakresu wydruku, skalowania modelu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Możliwość dostosowania widoku zawartości modelu 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treści repozytorium do roli użytkownika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Użytkownik może zmienić widoki zależnie od roli / (udziału w grupie) bez wylogowania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77492829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Oznaczanie przez użytkownika modeli i obiektów cechą umożliwiającą szybki dostęp lub wyszukiwanie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1927024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Wizualizacja danych pochodzących z repozytorium w postaci kokpitów menadżerskich uzależniona od typu modelu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Prezentacja wskaźników wydajności i efektywności procesów (KPI) zestawionych w kokpity menedżerskie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Konfigurowanie kokpitów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menedżerskich w trybie WYSIWIG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8113523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Konfigurowanie i testowanie źródeł danych dla kokpitów przy użyciu interfejsu graficznego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820840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Tworzenie dowolnej liczby kokpitów menedżerskich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Aplikacja komunikuje się z użytkownikiem w języku polskim,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również w zakresie generowanych raportów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Aplikacja opcjonalnie – na życzenie konkretnego użytkownika - pozwala komunikować się w języku angielskim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2408657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Aplikacja oferuje kontrolę pisowni w języku polskim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89713090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Aplikacja oferuje kontrolę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pisowni w języku angielskim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sdt>
              <w:sdtPr>
                <w:id w:val="2145083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(8)</w:t>
            </w: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>
              <w:rPr>
                <w:rFonts w:eastAsia="Calibri"/>
                <w:b/>
                <w:sz w:val="28"/>
                <w:szCs w:val="28"/>
                <w:highlight w:val="lightGray"/>
              </w:rPr>
              <w:t>V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Wymagania w zakresie modelowania procesów</w:t>
            </w:r>
          </w:p>
          <w:p w:rsidR="00C36E39" w:rsidRDefault="00C36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obligatoryjne</w:t>
            </w: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Opcja*</w:t>
            </w: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Modelowanie struktur organizacyjnych, z możliwością tworzenia hierarchii modeli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Modelowanie systemów IT, z możliwością tworzenia hierarchii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Modelowanie celów o dowolnym horyzoncie czasowym, z możliwością tworzenia hierarchii modeli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Określanie wskaźników (KPI) dla celów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Modelowanie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 z możliwością tworzenia hierarchii modeli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Definiowanie w zarządzaniu </w:t>
            </w: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ryzykiem -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skal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prawdopodobieństw, dotkliwości, istotności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ryzyk</w:t>
            </w:r>
            <w:proofErr w:type="spellEnd"/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254284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Zarządzenie ryzykiem w zgodzie z normami ISO (np. 31000, 27005)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89941225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Możliwość wskazywania osób odpowiedzialnych za ryzyka i osób akceptujących ryzyka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0042253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pl-PL"/>
              </w:rPr>
              <w:t xml:space="preserve">Automatyzacji </w:t>
            </w:r>
            <w:r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pl-PL"/>
              </w:rPr>
              <w:t>procesów zarządzania ryzykiem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9487885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Modelowanie wymagań, z możliwością tworzenia hierarchii modeli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Modelowanie produktów, z możliwością tworzenia hierarchii modeli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odelowanie interakcji z klientami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Customer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Journeys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Modelowanie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procesów pod postacią łańcucha wartości dodanej, z możliwością tworzenia hierarchii modeli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Szczegółowe modele procesów z użyciem notacji BPMN 2.0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Modelowanie reguł decyzyjnych zgodnie ze standardem DMN 1.2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Modelowanie diagramów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choreografii – współpracy między procesami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7199746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Modelowanie diagramów konwersacji – komunikacja uczestników procesów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20729175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Modelowanie diagramów CMMN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5486890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Modelowania procesów organizacji zgodnie z podejście APQC (wielopoziomowej architektury </w:t>
            </w: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procesów powiązanych ze sobą)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2596705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Tworzenie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odwołań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w modelu do innych modeli procesów umożliwiające szybkie przechodzenie pomiędzy powiązanymi procesami w ramach uprawnień użytkowania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2710230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Syntaktyczna weryfikacji modeli procesów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własnych, dodatkowych symboli obiektów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Możliwość modyfikowania standardowych symboli obiektów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Tworzenie własnych, niestandardowych typów modeli przy użyciu kreatora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Tworzenie własnych, niestandardowych typów modeli w oparciu 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istniejące przy użyciu kreatorów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8337665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Tworzenie własnych typów atrybutów modeli przy użyciu kreatora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Tworzenie własnych typów atrybutów obiektów przy użyciu kreatora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Brak ograniczeń co do liczby własnych atrybutów modeli i obiektów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Tworzenie własnych symboli typów obiektów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41331333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Tworzenie własnych reguł sprawdzania poprawności danych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Możliwość wstawiania dodatkowych, niestandardowych symboli do modeli BPMN, takich jak ryzyka, wskaźniki, dokumenty,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itp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Wybór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alternatywnych symboli obiektów w trakcie modelowania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81752205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Pokazywanie wybranych wartości parametrów / atrybutów przy obiekcie na modelu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6018902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Pokazywanie ikon reprezentujących wartości atrybutów obiektów na modelu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23944779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Określanie produktów,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elementów struktur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 xml:space="preserve">organizacyjnych, systemów,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 wskaźników osiągów i wymagań dla procesów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Określanie dokumentów wejściowych i wyjściowych, elementów struktur organizacyjnych, systemów,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wymagań dla zadań/kroków procesu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Przydzielanie zasobów, czasów realizacji, zasad dla bramek logicznych i pozostałych właściwości niezbędnych do analizy efektywności procesów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Wstawianie do modeli, obiektów i powiązań obiektów odsyłaczy do dokumentów przechowywanych w repozytorium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Wstawianie do modeli, obiektów i powiązań obiektów odsyłaczy do dokumentów przechowywanych poza repozytorium (protokół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https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sftp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Automatyczne tworzenie powiązań między zadaniami i torami elementów struktur organizacyjnych oraz aplikacji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9069868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Automatyczne tworzenie dwóch powiązań zamiast jednego pomiędzy dwoma zadaniami w modelu BPMN po nałożeniu nowego zadania lub operatora logicznego na pojedyncze powiązanie między nimi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  <w:shd w:val="clear" w:color="auto" w:fill="auto"/>
          </w:tcPr>
          <w:sdt>
            <w:sdtPr>
              <w:id w:val="205667730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Automatyczne tworzenie pojedynczego powiązania między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dwoma zadaniami w modelu BPMN po usunięciu obiektu położonego między nimi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4288228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Przybornik dla wszystkich typów obiektów w ramach wszystkich typów modeli do wstawiania kolejnych elementów modelu i tworzenia powiązań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Podpowiedzi o istniejących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obiektach w trakcie wstawiania obiektów do modelu z możliwością kontroli właściwości istniejących obiektów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Możliwość automatycznego i/lub „ręcznego” wywoływana czynność rozmieszczenie obiektów modelu - w pionie i w poziomie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Możliwość wyboru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podglądu atrybutów istniejących obiektów w ramach podpowiedzi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Możliwość rozsuwania diagramu celem wstawienia nowych obiektów;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Możliwość automatycznej konsolidacji redundantnych obiektów o tej samej nazwie, z opcją wyboru obiektów 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zachowania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Określanie postępowania z wartościami atrybutów dublujących się modeli i obiektów w trakcie przenoszenia wybranej zawartości między bazami danych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sdt>
              <w:sdtPr>
                <w:id w:val="-991165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F2F2F2" w:themeColor="background1" w:themeShade="F2"/>
                <w:lang w:eastAsia="pl-PL"/>
              </w:rPr>
              <w:t>(17)</w:t>
            </w: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Tworzenie wariantów modeli w oparciu o model główny z użyciem kreatora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Eksport i import modeli procesów w formacie BPMN 2.0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Eksport modeli w formacie XML i formatach graficznych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Import modeli w formacie XML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>
              <w:rPr>
                <w:rFonts w:eastAsia="Calibri"/>
                <w:b/>
                <w:sz w:val="28"/>
                <w:szCs w:val="28"/>
                <w:highlight w:val="lightGray"/>
              </w:rPr>
              <w:t>VI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Wymagania w zakresie analizy procesów</w:t>
            </w:r>
          </w:p>
          <w:p w:rsidR="00C36E39" w:rsidRDefault="00C36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obligatoryjne</w:t>
            </w: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Opcja*</w:t>
            </w: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macierzy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odpowiedzialności (RACI i/lub RASCI) w oparciu o modele procesu w ramach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podrepozytorium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dla repozytorium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Tworzenia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Diagramów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SIPOC (‘Suppliers, Input, Process, Output, Customer)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VSM (Value Stream Mapping)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087" w:type="dxa"/>
          </w:tcPr>
          <w:sdt>
            <w:sdtPr>
              <w:id w:val="18284471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macierzy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przedstawiania powiązań dowolnych wybranych obiektów (np. proces produkt)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Analizy bezpośrednich i pośrednich powiązań między obiektami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Generowanie procedur i instrukcji dla procesów w formacie MS Word i PDF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Generowanie instrukcji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stanowiskowych w ramach procesu lub grupy procesów;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Symulacja działania zamodelowanych procesów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Symulacja działania zamodelowanych procesów z uwzględnieniem danych (KPI, liczebność grup roboczych) pobieranych z Systemów Zamawiającego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Optymalizacja procesów - identyfikacja „wąskich gardeł” zamodelowanych procesów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sz w:val="20"/>
                <w:szCs w:val="20"/>
                <w:lang w:eastAsia="pl-PL"/>
              </w:rPr>
              <w:t>Szacowanie zapotrzebowania na pracowników w ramach poszczególnych procesów oraz ich zbiorów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138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Możliwość śledzenia realnych wskaźników procesów (KPI) na podsta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wie danych pobieranych z Systemów Zamawiającego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Interaktywny widok procedury, tworzony automatycznie w oparciu o zawartość modelu procesu, niezależnie od notacji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90536487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Wybór i zaznaczanie w wyświetlanym modelu ścieżek przetwarzania, z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rozróżnieniem ścieżki pozytywnej (warunki spełnione) i ścieżek wyjątków (warunki niespełnione)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21067013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Wybór ról i zaznaczanie w wyświetlanym modelu realizowanych zadań w ramach procesu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6474151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Wybór aplikacji i zaznaczanie w wyświetlanym modelu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wspieranych zadań w ramach procesu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7135685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Automatyczne tworzenie grafiki modelu struktury organizacyjnej poprzez wypełnianie wierszy tabeli z jednoczesnym widokiem rezultatów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sdt>
            <w:sdtPr>
              <w:id w:val="17744770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E39" w:rsidRDefault="00FC5F5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Automatyczne tworzenie grafiki modelu procesów poprzez wypełnianie 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ierszy tabeli z jednoczesnym widokiem rezultatów</w:t>
            </w:r>
          </w:p>
        </w:tc>
        <w:tc>
          <w:tcPr>
            <w:tcW w:w="2166" w:type="dxa"/>
          </w:tcPr>
          <w:p w:rsidR="00C36E39" w:rsidRDefault="00C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sdt>
              <w:sdtPr>
                <w:id w:val="-1924788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F2F2F2" w:themeColor="background1" w:themeShade="F2"/>
                <w:lang w:eastAsia="pl-PL"/>
              </w:rPr>
              <w:t>(7)</w:t>
            </w: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Śledzenie powiązań między modelem głównym i jego wersjami / wariantami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146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Porównywanie modeli, wersji i wariantów modeli, z graficznym i tabelarycznym wskazaniem różnic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Możliwość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zapisywania wyników analiz i porównań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28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>
              <w:rPr>
                <w:rFonts w:eastAsia="Calibri"/>
                <w:b/>
                <w:sz w:val="28"/>
                <w:szCs w:val="28"/>
                <w:highlight w:val="lightGray"/>
              </w:rPr>
              <w:t>VII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Wymagania w zakresie Instalacji, niezbędnych szkoleń i wsparcia</w:t>
            </w:r>
          </w:p>
          <w:p w:rsidR="00C36E39" w:rsidRDefault="00C36E3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</w:p>
          <w:p w:rsidR="00C36E39" w:rsidRDefault="00C36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obligatoryjne</w:t>
            </w:r>
          </w:p>
        </w:tc>
        <w:tc>
          <w:tcPr>
            <w:tcW w:w="1087" w:type="dxa"/>
          </w:tcPr>
          <w:p w:rsidR="00C36E39" w:rsidRDefault="00FC5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highlight w:val="lightGray"/>
              </w:rPr>
              <w:t>Opcja*</w:t>
            </w: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148</w:t>
            </w:r>
          </w:p>
        </w:tc>
        <w:tc>
          <w:tcPr>
            <w:tcW w:w="6237" w:type="dxa"/>
          </w:tcPr>
          <w:p w:rsidR="00C36E39" w:rsidRPr="00FC5F58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Wykonawca dostarczy wersję instalacyjną i będzie asystował w procesie instalacji Aplikacji na serwerze Zamawiającego </w:t>
            </w: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</w:t>
            </w: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ustalonym z Zamawiającym terminie do czasu zakończenia instalacji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149</w:t>
            </w:r>
          </w:p>
        </w:tc>
        <w:tc>
          <w:tcPr>
            <w:tcW w:w="6237" w:type="dxa"/>
          </w:tcPr>
          <w:p w:rsidR="00C36E39" w:rsidRPr="00FC5F58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Wykonawca będzie asystował administratorom aplikacji w konfiguracji wersji produkcyjnej </w:t>
            </w: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ustalonym z Zamawiającym terminie do czasu zakończenia konfiguracji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6237" w:type="dxa"/>
          </w:tcPr>
          <w:p w:rsidR="00C36E39" w:rsidRPr="00FC5F58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Wykonawca </w:t>
            </w: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zapewni instrukcje - w języku polskim - dostarczonego oprogramowania oraz materiały szkoleniowe dla administratorów, administratorów aplikacji oraz pozostałych użytkowników, w zakresie obsługi oprogramowania, w postaci kursów on-</w:t>
            </w: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line i/lub podręczników i/l</w:t>
            </w:r>
            <w:r w:rsidRPr="00FC5F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ub prezentacji. Wykonawca udostępni materiały szkoleniowe w formie elektronicznej z możliwością ich wydruku oraz modyfikacji na własne potrzeby Zamawiającego.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151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Wykonawca musi zapewnić wsparcie techniczne przez cały czas trwania umowy oraz w okresie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aktywnych uaktualnień i wsparcia. Wsparcie obowiązuje w godzinach roboczych (od godz. 7:30 do godz. 15:30) w formie telefonicznej i/lub mailowej, maksymalny czas reakcji (czas od dokonania zgłoszenia przez Zamawiającego do uzyskania informacji zwrotnej dot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yczącej rozwiązania problemu) na zgłoszenie zamawiającego wynosi 24 roboczogodziny (liczone jako 8 godzin roboczych dziennie)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30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152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Wykonawca zapewni aktualizacje oprogramowania w całym okresie aktywnych uaktualnień i wsparcia – przynajmniej w zakresie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bezpieczeństwa aplikacji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51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153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Wdrożenie platformy wraz ze szkoleniem dla administratorów platformy obejmie grupę do 10 osób, będzie trwało 2 dni x 8 godzin; będzie wykonane zdalnie lub w siedzibie KUL. Celem szkolenia jest nabycie kompetencji w zakresie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administrowania rozwiązaniem informatycznym zarówno na płaszczyźnie systemu operacyjnego jak i na płaszczyźnie aplikacji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1020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154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Szkolenie dla analityków i architektów będzie przeprowadzone przez dostawcę systemu informatycznego. Obejmie teoretyczne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informacje z zakresu użycia notacji BPMN, praktyczną wiedzę z zakresu obsługi platformy (tworzenie struktur, przydzielanie uprawnień, zarządzanie licencjami oraz modelowania procesów. Szkolenie umożliwi nabycie kompetencji w zakresie zarządzania rozwiązani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 oraz modelowania procesów. Szkolenie zakończy się zaświadczeniem o jego ukończeniu. Miejsce szkolenia: w Lublinie, w siedzibie KUL lub online. Czas trwania: 2 dni szkoleniowe x 8 godzin. Przewidywana liczba uczestników: 10 osób.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36E39" w:rsidTr="00A048D8">
        <w:trPr>
          <w:trHeight w:val="765"/>
        </w:trPr>
        <w:tc>
          <w:tcPr>
            <w:tcW w:w="681" w:type="dxa"/>
          </w:tcPr>
          <w:p w:rsidR="00C36E39" w:rsidRDefault="00FC5F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155</w:t>
            </w:r>
          </w:p>
        </w:tc>
        <w:tc>
          <w:tcPr>
            <w:tcW w:w="6237" w:type="dxa"/>
          </w:tcPr>
          <w:p w:rsidR="00C36E39" w:rsidRDefault="00FC5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Szkolenie dla ka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dry kierowniczej i wskazanych przez nich osób, umożliwi przekazanie wiedzy w zakresie zarządzania procesowego oraz notacji BPMN. Efektem będzie umiejętność identyfikacji procesów, czytania diagramów BPMN, weryfikacji ich z rzeczywistością. Miejsce szkoleni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a: w Lublinie, w siedzibie KUL lub online. Czas trwania: 2 szkolenia jednodniowe dla grupy do 10 osób, łącznie 20 osób.</w:t>
            </w:r>
          </w:p>
        </w:tc>
        <w:tc>
          <w:tcPr>
            <w:tcW w:w="2166" w:type="dxa"/>
          </w:tcPr>
          <w:p w:rsidR="00C36E39" w:rsidRDefault="00FC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7" w:type="dxa"/>
          </w:tcPr>
          <w:p w:rsidR="00C36E39" w:rsidRDefault="00C36E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C36E39" w:rsidRDefault="00C36E39"/>
    <w:p w:rsidR="00C36E39" w:rsidRPr="00FC5F58" w:rsidRDefault="00FC5F58">
      <w:pPr>
        <w:ind w:left="720"/>
        <w:rPr>
          <w:b/>
          <w:color w:val="FF0000"/>
        </w:rPr>
      </w:pPr>
      <w:r w:rsidRPr="00FC5F58">
        <w:rPr>
          <w:b/>
          <w:color w:val="FF0000"/>
        </w:rPr>
        <w:t xml:space="preserve">*-  należy zaznaczyć za pomocą znaku „x” w okienku wyboru </w:t>
      </w:r>
      <w:sdt>
        <w:sdtPr>
          <w:rPr>
            <w:b/>
          </w:rPr>
          <w:id w:val="-392814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C5F58">
            <w:rPr>
              <w:rFonts w:ascii="MS Gothic" w:eastAsia="MS Gothic" w:hAnsi="MS Gothic"/>
              <w:b/>
              <w:color w:val="FF0000"/>
              <w:sz w:val="40"/>
              <w:szCs w:val="40"/>
            </w:rPr>
            <w:t>☐</w:t>
          </w:r>
        </w:sdtContent>
      </w:sdt>
      <w:r w:rsidRPr="00FC5F58">
        <w:rPr>
          <w:b/>
          <w:color w:val="FF0000"/>
        </w:rPr>
        <w:t xml:space="preserve"> jeśli zaoferowane oprogramowanie spełnia daną opcję</w:t>
      </w:r>
    </w:p>
    <w:p w:rsidR="00C36E39" w:rsidRDefault="00C36E39">
      <w:pPr>
        <w:rPr>
          <w:b/>
          <w:sz w:val="24"/>
          <w:szCs w:val="24"/>
        </w:rPr>
      </w:pPr>
    </w:p>
    <w:p w:rsidR="00C36E39" w:rsidRDefault="00C36E39">
      <w:pPr>
        <w:spacing w:after="0" w:line="240" w:lineRule="auto"/>
      </w:pPr>
      <w:bookmarkStart w:id="0" w:name="_GoBack"/>
      <w:bookmarkEnd w:id="0"/>
    </w:p>
    <w:sectPr w:rsidR="00C36E39" w:rsidSect="00A048D8">
      <w:footerReference w:type="default" r:id="rId7"/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D8" w:rsidRDefault="00A048D8" w:rsidP="00A048D8">
      <w:pPr>
        <w:spacing w:after="0" w:line="240" w:lineRule="auto"/>
      </w:pPr>
      <w:r>
        <w:separator/>
      </w:r>
    </w:p>
  </w:endnote>
  <w:endnote w:type="continuationSeparator" w:id="0">
    <w:p w:rsidR="00A048D8" w:rsidRDefault="00A048D8" w:rsidP="00A0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D8" w:rsidRDefault="00A048D8">
    <w:pPr>
      <w:pStyle w:val="Stopka"/>
    </w:pPr>
    <w:r>
      <w:rPr>
        <w:noProof/>
        <w:lang w:eastAsia="pl-PL"/>
      </w:rPr>
      <w:drawing>
        <wp:anchor distT="0" distB="0" distL="0" distR="0" simplePos="0" relativeHeight="251659264" behindDoc="1" locked="0" layoutInCell="0" allowOverlap="1" wp14:anchorId="75049F00" wp14:editId="4D54BBA3">
          <wp:simplePos x="0" y="0"/>
          <wp:positionH relativeFrom="column">
            <wp:posOffset>1423670</wp:posOffset>
          </wp:positionH>
          <wp:positionV relativeFrom="paragraph">
            <wp:posOffset>-633095</wp:posOffset>
          </wp:positionV>
          <wp:extent cx="3487420" cy="680085"/>
          <wp:effectExtent l="0" t="0" r="0" b="5715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D8" w:rsidRDefault="00A048D8" w:rsidP="00A048D8">
      <w:pPr>
        <w:spacing w:after="0" w:line="240" w:lineRule="auto"/>
      </w:pPr>
      <w:r>
        <w:separator/>
      </w:r>
    </w:p>
  </w:footnote>
  <w:footnote w:type="continuationSeparator" w:id="0">
    <w:p w:rsidR="00A048D8" w:rsidRDefault="00A048D8" w:rsidP="00A04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9"/>
    <w:rsid w:val="00A048D8"/>
    <w:rsid w:val="00C36E39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F384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F3841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F38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43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43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435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43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A4DF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435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43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435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0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F384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F3841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F38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43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43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435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43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A4DF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435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43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435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0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2704</Words>
  <Characters>16225</Characters>
  <Application>Microsoft Office Word</Application>
  <DocSecurity>0</DocSecurity>
  <Lines>135</Lines>
  <Paragraphs>37</Paragraphs>
  <ScaleCrop>false</ScaleCrop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Aleksandra Gadzało</cp:lastModifiedBy>
  <cp:revision>5</cp:revision>
  <dcterms:created xsi:type="dcterms:W3CDTF">2021-12-16T17:32:00Z</dcterms:created>
  <dcterms:modified xsi:type="dcterms:W3CDTF">2021-12-23T12:53:00Z</dcterms:modified>
  <dc:language>pl-PL</dc:language>
</cp:coreProperties>
</file>