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80" w:rsidRPr="004C2E52" w:rsidRDefault="002C4B67" w:rsidP="00F77568">
      <w:pPr>
        <w:jc w:val="center"/>
        <w:rPr>
          <w:rFonts w:ascii="Arial" w:hAnsi="Arial" w:cs="Arial"/>
          <w:b/>
          <w:lang w:val="en-GB"/>
        </w:rPr>
      </w:pPr>
      <w:r w:rsidRPr="004C2E52">
        <w:rPr>
          <w:rFonts w:ascii="Arial" w:hAnsi="Arial" w:cs="Arial"/>
          <w:b/>
          <w:lang w:val="en-GB"/>
        </w:rPr>
        <w:t xml:space="preserve">Contract </w:t>
      </w:r>
      <w:r w:rsidR="00C57758">
        <w:rPr>
          <w:rFonts w:ascii="Arial" w:hAnsi="Arial" w:cs="Arial"/>
          <w:b/>
          <w:lang w:val="en-GB"/>
        </w:rPr>
        <w:t>N</w:t>
      </w:r>
      <w:r w:rsidRPr="004C2E52">
        <w:rPr>
          <w:rFonts w:ascii="Arial" w:hAnsi="Arial" w:cs="Arial"/>
          <w:b/>
          <w:lang w:val="en-GB"/>
        </w:rPr>
        <w:t>otice</w:t>
      </w:r>
    </w:p>
    <w:p w:rsidR="002C4B67" w:rsidRPr="004C2E52" w:rsidRDefault="002C4B67" w:rsidP="002C4B67">
      <w:pPr>
        <w:pStyle w:val="MJ"/>
        <w:spacing w:line="360" w:lineRule="auto"/>
        <w:ind w:left="-142" w:right="-144"/>
        <w:jc w:val="center"/>
        <w:rPr>
          <w:b/>
          <w:szCs w:val="24"/>
          <w:lang w:val="en-US"/>
        </w:rPr>
      </w:pPr>
      <w:r w:rsidRPr="004C2E52">
        <w:rPr>
          <w:b/>
          <w:szCs w:val="24"/>
          <w:lang w:val="en-US"/>
        </w:rPr>
        <w:t xml:space="preserve">for transport services of children of Polish soldiers serving in </w:t>
      </w:r>
      <w:proofErr w:type="spellStart"/>
      <w:r w:rsidRPr="004C2E52">
        <w:rPr>
          <w:b/>
          <w:szCs w:val="24"/>
          <w:lang w:val="en-US"/>
        </w:rPr>
        <w:t>Brunssum</w:t>
      </w:r>
      <w:proofErr w:type="spellEnd"/>
      <w:r w:rsidRPr="004C2E52">
        <w:rPr>
          <w:b/>
          <w:szCs w:val="24"/>
          <w:lang w:val="en-US"/>
        </w:rPr>
        <w:t xml:space="preserve"> garrison to the United World College international school in Maastricht </w:t>
      </w:r>
      <w:r w:rsidRPr="004C2E52">
        <w:rPr>
          <w:b/>
          <w:szCs w:val="24"/>
          <w:lang w:val="en-US"/>
        </w:rPr>
        <w:br/>
        <w:t xml:space="preserve">and transport of soldiers to the shooting range in </w:t>
      </w:r>
      <w:proofErr w:type="spellStart"/>
      <w:r w:rsidRPr="004C2E52">
        <w:rPr>
          <w:b/>
          <w:szCs w:val="24"/>
          <w:lang w:val="en-US"/>
        </w:rPr>
        <w:t>Weert</w:t>
      </w:r>
      <w:proofErr w:type="spellEnd"/>
      <w:r w:rsidRPr="004C2E52">
        <w:rPr>
          <w:b/>
          <w:szCs w:val="24"/>
          <w:lang w:val="en-US"/>
        </w:rPr>
        <w:t>.</w:t>
      </w:r>
    </w:p>
    <w:p w:rsidR="009B3D9E" w:rsidRPr="004C2E52" w:rsidRDefault="009B3D9E" w:rsidP="002C4B67">
      <w:pPr>
        <w:pStyle w:val="MJ"/>
        <w:spacing w:line="360" w:lineRule="auto"/>
        <w:ind w:left="-142" w:right="-144"/>
        <w:jc w:val="center"/>
        <w:rPr>
          <w:rFonts w:cs="Arial"/>
          <w:b/>
          <w:szCs w:val="24"/>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12"/>
      </w:tblGrid>
      <w:tr w:rsidR="009B3D9E" w:rsidRPr="004C2E52" w:rsidTr="00A31A0D">
        <w:tc>
          <w:tcPr>
            <w:tcW w:w="9212" w:type="dxa"/>
            <w:tcBorders>
              <w:top w:val="nil"/>
              <w:left w:val="nil"/>
              <w:bottom w:val="nil"/>
              <w:right w:val="nil"/>
            </w:tcBorders>
            <w:shd w:val="clear" w:color="auto" w:fill="D9D9D9" w:themeFill="background1" w:themeFillShade="D9"/>
          </w:tcPr>
          <w:p w:rsidR="009B3D9E" w:rsidRPr="004C2E52" w:rsidRDefault="009B3D9E" w:rsidP="009B3D9E">
            <w:pPr>
              <w:rPr>
                <w:rFonts w:ascii="Arial" w:hAnsi="Arial" w:cs="Arial"/>
                <w:b/>
                <w:lang w:val="en-US"/>
              </w:rPr>
            </w:pPr>
            <w:r w:rsidRPr="004C2E52">
              <w:rPr>
                <w:rFonts w:ascii="Arial" w:hAnsi="Arial" w:cs="Arial"/>
                <w:b/>
                <w:lang w:val="en-US"/>
              </w:rPr>
              <w:t>SECTION I – CONTRACTING AUTHORITY</w:t>
            </w:r>
          </w:p>
        </w:tc>
      </w:tr>
      <w:tr w:rsidR="009B3D9E" w:rsidRPr="006F5707" w:rsidTr="00A31A0D">
        <w:tc>
          <w:tcPr>
            <w:tcW w:w="9212" w:type="dxa"/>
            <w:tcBorders>
              <w:top w:val="nil"/>
              <w:bottom w:val="nil"/>
            </w:tcBorders>
          </w:tcPr>
          <w:p w:rsidR="009B3D9E" w:rsidRPr="004C2E52" w:rsidRDefault="009B3D9E" w:rsidP="0055556C">
            <w:pPr>
              <w:pStyle w:val="Akapitzlist"/>
              <w:numPr>
                <w:ilvl w:val="1"/>
                <w:numId w:val="1"/>
              </w:numPr>
              <w:spacing w:before="120"/>
              <w:rPr>
                <w:rFonts w:ascii="Arial" w:hAnsi="Arial" w:cs="Arial"/>
                <w:b/>
                <w:lang w:val="en-US"/>
              </w:rPr>
            </w:pPr>
            <w:r w:rsidRPr="004C2E52">
              <w:rPr>
                <w:rFonts w:ascii="Arial" w:hAnsi="Arial" w:cs="Arial"/>
                <w:b/>
                <w:lang w:val="en-US"/>
              </w:rPr>
              <w:t>The role of the Contracting Authority</w:t>
            </w:r>
          </w:p>
          <w:p w:rsidR="009B3D9E" w:rsidRPr="004C2E52" w:rsidRDefault="009B3D9E" w:rsidP="009B3D9E">
            <w:pPr>
              <w:spacing w:before="120" w:after="120"/>
              <w:rPr>
                <w:rFonts w:ascii="Arial" w:hAnsi="Arial" w:cs="Arial"/>
                <w:lang w:val="en-US"/>
              </w:rPr>
            </w:pPr>
            <w:r w:rsidRPr="004C2E52">
              <w:rPr>
                <w:rFonts w:ascii="Arial" w:hAnsi="Arial" w:cs="Arial"/>
                <w:lang w:val="en-US"/>
              </w:rPr>
              <w:t>The procurement</w:t>
            </w:r>
            <w:r w:rsidRPr="004C2E52">
              <w:rPr>
                <w:rFonts w:ascii="Arial" w:hAnsi="Arial" w:cs="Arial"/>
                <w:lang w:val="en-GB"/>
              </w:rPr>
              <w:t xml:space="preserve"> procedure is conducted solely by </w:t>
            </w:r>
            <w:r w:rsidRPr="004C2E52">
              <w:rPr>
                <w:rFonts w:ascii="Arial" w:hAnsi="Arial" w:cs="Arial"/>
                <w:lang w:val="en-US"/>
              </w:rPr>
              <w:t>The role of the Contracting Authority</w:t>
            </w:r>
            <w:r w:rsidRPr="004C2E52">
              <w:rPr>
                <w:rFonts w:ascii="Arial" w:hAnsi="Arial" w:cs="Arial"/>
                <w:lang w:val="en-GB"/>
              </w:rPr>
              <w:t>.</w:t>
            </w:r>
          </w:p>
          <w:p w:rsidR="009B3D9E" w:rsidRPr="004C2E52" w:rsidRDefault="009B3D9E" w:rsidP="0055556C">
            <w:pPr>
              <w:pStyle w:val="Akapitzlist"/>
              <w:numPr>
                <w:ilvl w:val="1"/>
                <w:numId w:val="1"/>
              </w:numPr>
              <w:rPr>
                <w:rFonts w:ascii="Arial" w:hAnsi="Arial" w:cs="Arial"/>
                <w:lang w:val="en-US"/>
              </w:rPr>
            </w:pPr>
            <w:r w:rsidRPr="004C2E52">
              <w:rPr>
                <w:rFonts w:ascii="Arial" w:hAnsi="Arial" w:cs="Arial"/>
                <w:b/>
                <w:lang w:val="en-US"/>
              </w:rPr>
              <w:t>The name of the Contracting Authority:</w:t>
            </w:r>
            <w:r w:rsidRPr="004C2E52">
              <w:rPr>
                <w:rFonts w:ascii="Arial" w:hAnsi="Arial" w:cs="Arial"/>
                <w:lang w:val="en-US"/>
              </w:rPr>
              <w:t xml:space="preserve"> Ministry of National </w:t>
            </w:r>
            <w:proofErr w:type="spellStart"/>
            <w:r w:rsidRPr="004C2E52">
              <w:rPr>
                <w:rFonts w:ascii="Arial" w:hAnsi="Arial" w:cs="Arial"/>
                <w:lang w:val="en-US"/>
              </w:rPr>
              <w:t>Defence</w:t>
            </w:r>
            <w:proofErr w:type="spellEnd"/>
          </w:p>
          <w:p w:rsidR="009B3D9E" w:rsidRPr="004C2E52" w:rsidRDefault="009848C6" w:rsidP="0055556C">
            <w:pPr>
              <w:pStyle w:val="Akapitzlist"/>
              <w:numPr>
                <w:ilvl w:val="1"/>
                <w:numId w:val="2"/>
              </w:numPr>
              <w:spacing w:before="120" w:after="120"/>
              <w:contextualSpacing w:val="0"/>
              <w:rPr>
                <w:rFonts w:ascii="Arial" w:hAnsi="Arial" w:cs="Arial"/>
                <w:lang w:val="en-US"/>
              </w:rPr>
            </w:pPr>
            <w:r w:rsidRPr="004C2E52">
              <w:rPr>
                <w:rFonts w:ascii="Arial" w:hAnsi="Arial" w:cs="Arial"/>
                <w:b/>
                <w:lang w:val="en-US"/>
              </w:rPr>
              <w:t>National Identification Number:</w:t>
            </w:r>
            <w:r w:rsidRPr="004C2E52">
              <w:rPr>
                <w:rFonts w:ascii="Arial" w:hAnsi="Arial" w:cs="Arial"/>
                <w:lang w:val="en-US"/>
              </w:rPr>
              <w:t xml:space="preserve"> REGON 014872806</w:t>
            </w:r>
          </w:p>
          <w:p w:rsidR="009848C6" w:rsidRPr="004C2E52" w:rsidRDefault="009848C6" w:rsidP="0055556C">
            <w:pPr>
              <w:pStyle w:val="Akapitzlist"/>
              <w:numPr>
                <w:ilvl w:val="1"/>
                <w:numId w:val="2"/>
              </w:numPr>
              <w:spacing w:before="120" w:after="120"/>
              <w:contextualSpacing w:val="0"/>
              <w:rPr>
                <w:rFonts w:ascii="Arial" w:hAnsi="Arial" w:cs="Arial"/>
                <w:lang w:val="en-US"/>
              </w:rPr>
            </w:pPr>
            <w:r w:rsidRPr="004C2E52">
              <w:rPr>
                <w:rFonts w:ascii="Arial" w:hAnsi="Arial" w:cs="Arial"/>
                <w:b/>
                <w:lang w:val="en-US"/>
              </w:rPr>
              <w:t xml:space="preserve">The address of the Contracting Authority: </w:t>
            </w:r>
          </w:p>
          <w:p w:rsidR="009848C6" w:rsidRPr="004C2E52" w:rsidRDefault="009848C6" w:rsidP="0055556C">
            <w:pPr>
              <w:pStyle w:val="Akapitzlist"/>
              <w:numPr>
                <w:ilvl w:val="2"/>
                <w:numId w:val="3"/>
              </w:numPr>
              <w:spacing w:before="120" w:after="120"/>
              <w:ind w:left="993" w:hanging="993"/>
              <w:contextualSpacing w:val="0"/>
              <w:rPr>
                <w:rFonts w:ascii="Arial" w:hAnsi="Arial" w:cs="Arial"/>
                <w:lang w:val="en-US"/>
              </w:rPr>
            </w:pPr>
            <w:r w:rsidRPr="004C2E52">
              <w:rPr>
                <w:rFonts w:ascii="Arial" w:hAnsi="Arial" w:cs="Arial"/>
                <w:b/>
                <w:lang w:val="en-US"/>
              </w:rPr>
              <w:t>Street:</w:t>
            </w:r>
            <w:r w:rsidRPr="004C2E52">
              <w:rPr>
                <w:rFonts w:ascii="Arial" w:hAnsi="Arial" w:cs="Arial"/>
                <w:lang w:val="en-US"/>
              </w:rPr>
              <w:t xml:space="preserve"> Al. </w:t>
            </w:r>
            <w:proofErr w:type="spellStart"/>
            <w:r w:rsidRPr="004C2E52">
              <w:rPr>
                <w:rFonts w:ascii="Arial" w:hAnsi="Arial" w:cs="Arial"/>
                <w:lang w:val="en-US"/>
              </w:rPr>
              <w:t>Niepodległości</w:t>
            </w:r>
            <w:proofErr w:type="spellEnd"/>
            <w:r w:rsidRPr="004C2E52">
              <w:rPr>
                <w:rFonts w:ascii="Arial" w:hAnsi="Arial" w:cs="Arial"/>
                <w:lang w:val="en-US"/>
              </w:rPr>
              <w:t xml:space="preserve"> 218</w:t>
            </w:r>
          </w:p>
          <w:p w:rsidR="009848C6" w:rsidRPr="004C2E52" w:rsidRDefault="009848C6" w:rsidP="0055556C">
            <w:pPr>
              <w:pStyle w:val="Akapitzlist"/>
              <w:numPr>
                <w:ilvl w:val="2"/>
                <w:numId w:val="3"/>
              </w:numPr>
              <w:spacing w:before="120" w:after="120"/>
              <w:ind w:left="993" w:hanging="993"/>
              <w:contextualSpacing w:val="0"/>
              <w:rPr>
                <w:rFonts w:ascii="Arial" w:hAnsi="Arial" w:cs="Arial"/>
                <w:lang w:val="en-US"/>
              </w:rPr>
            </w:pPr>
            <w:r w:rsidRPr="004C2E52">
              <w:rPr>
                <w:rFonts w:ascii="Arial" w:hAnsi="Arial" w:cs="Arial"/>
                <w:b/>
                <w:lang w:val="en-US"/>
              </w:rPr>
              <w:t>City:</w:t>
            </w:r>
            <w:r w:rsidRPr="004C2E52">
              <w:rPr>
                <w:rFonts w:ascii="Arial" w:hAnsi="Arial" w:cs="Arial"/>
                <w:lang w:val="en-US"/>
              </w:rPr>
              <w:t xml:space="preserve"> Warszawa</w:t>
            </w:r>
          </w:p>
          <w:p w:rsidR="009848C6" w:rsidRPr="004C2E52" w:rsidRDefault="009848C6" w:rsidP="0055556C">
            <w:pPr>
              <w:pStyle w:val="Akapitzlist"/>
              <w:numPr>
                <w:ilvl w:val="2"/>
                <w:numId w:val="3"/>
              </w:numPr>
              <w:spacing w:before="120" w:after="120"/>
              <w:ind w:left="993" w:hanging="993"/>
              <w:contextualSpacing w:val="0"/>
              <w:rPr>
                <w:rFonts w:ascii="Arial" w:hAnsi="Arial" w:cs="Arial"/>
                <w:lang w:val="en-US"/>
              </w:rPr>
            </w:pPr>
            <w:r w:rsidRPr="004C2E52">
              <w:rPr>
                <w:rFonts w:ascii="Arial" w:hAnsi="Arial" w:cs="Arial"/>
                <w:b/>
                <w:lang w:val="en-US"/>
              </w:rPr>
              <w:t>Postal code:</w:t>
            </w:r>
            <w:r w:rsidRPr="004C2E52">
              <w:rPr>
                <w:rFonts w:ascii="Arial" w:hAnsi="Arial" w:cs="Arial"/>
                <w:lang w:val="en-US"/>
              </w:rPr>
              <w:t xml:space="preserve"> 00-911</w:t>
            </w:r>
          </w:p>
          <w:p w:rsidR="00245011" w:rsidRPr="004C2E52" w:rsidRDefault="00245011" w:rsidP="0055556C">
            <w:pPr>
              <w:pStyle w:val="Akapitzlist"/>
              <w:numPr>
                <w:ilvl w:val="2"/>
                <w:numId w:val="3"/>
              </w:numPr>
              <w:spacing w:before="120" w:after="120"/>
              <w:ind w:left="993" w:hanging="993"/>
              <w:contextualSpacing w:val="0"/>
              <w:rPr>
                <w:rFonts w:ascii="Arial" w:hAnsi="Arial" w:cs="Arial"/>
                <w:lang w:val="en-US"/>
              </w:rPr>
            </w:pPr>
            <w:proofErr w:type="spellStart"/>
            <w:r w:rsidRPr="004C2E52">
              <w:rPr>
                <w:rFonts w:ascii="Arial" w:hAnsi="Arial" w:cs="Arial"/>
                <w:b/>
                <w:lang w:val="en-US"/>
              </w:rPr>
              <w:t>Voivodship</w:t>
            </w:r>
            <w:proofErr w:type="spellEnd"/>
            <w:r w:rsidRPr="004C2E52">
              <w:rPr>
                <w:rFonts w:ascii="Arial" w:hAnsi="Arial" w:cs="Arial"/>
                <w:b/>
                <w:lang w:val="en-US"/>
              </w:rPr>
              <w:t>:</w:t>
            </w:r>
            <w:r w:rsidRPr="004C2E52">
              <w:rPr>
                <w:rFonts w:ascii="Arial" w:hAnsi="Arial" w:cs="Arial"/>
                <w:lang w:val="en-US"/>
              </w:rPr>
              <w:t xml:space="preserve"> </w:t>
            </w:r>
            <w:proofErr w:type="spellStart"/>
            <w:r w:rsidRPr="004C2E52">
              <w:rPr>
                <w:rFonts w:ascii="Arial" w:hAnsi="Arial" w:cs="Arial"/>
                <w:lang w:val="en-US"/>
              </w:rPr>
              <w:t>Mazowieckie</w:t>
            </w:r>
            <w:proofErr w:type="spellEnd"/>
          </w:p>
          <w:p w:rsidR="00245011" w:rsidRPr="004C2E52" w:rsidRDefault="00245011" w:rsidP="0055556C">
            <w:pPr>
              <w:pStyle w:val="Akapitzlist"/>
              <w:numPr>
                <w:ilvl w:val="2"/>
                <w:numId w:val="3"/>
              </w:numPr>
              <w:spacing w:before="120" w:after="120"/>
              <w:ind w:left="993" w:hanging="993"/>
              <w:contextualSpacing w:val="0"/>
              <w:rPr>
                <w:rFonts w:ascii="Arial" w:hAnsi="Arial" w:cs="Arial"/>
                <w:lang w:val="en-US"/>
              </w:rPr>
            </w:pPr>
            <w:r w:rsidRPr="004C2E52">
              <w:rPr>
                <w:rFonts w:ascii="Arial" w:hAnsi="Arial" w:cs="Arial"/>
                <w:b/>
                <w:lang w:val="en-US"/>
              </w:rPr>
              <w:t>Country:</w:t>
            </w:r>
            <w:r w:rsidRPr="004C2E52">
              <w:rPr>
                <w:rFonts w:ascii="Arial" w:hAnsi="Arial" w:cs="Arial"/>
                <w:lang w:val="en-US"/>
              </w:rPr>
              <w:t xml:space="preserve"> Poland</w:t>
            </w:r>
          </w:p>
          <w:p w:rsidR="00245011" w:rsidRPr="004C2E52" w:rsidRDefault="00245011" w:rsidP="0055556C">
            <w:pPr>
              <w:pStyle w:val="Akapitzlist"/>
              <w:numPr>
                <w:ilvl w:val="2"/>
                <w:numId w:val="3"/>
              </w:numPr>
              <w:spacing w:before="120" w:after="120"/>
              <w:ind w:left="993" w:hanging="993"/>
              <w:contextualSpacing w:val="0"/>
              <w:rPr>
                <w:rFonts w:ascii="Arial" w:hAnsi="Arial" w:cs="Arial"/>
                <w:lang w:val="en-US"/>
              </w:rPr>
            </w:pPr>
            <w:r w:rsidRPr="004C2E52">
              <w:rPr>
                <w:rFonts w:ascii="Arial" w:hAnsi="Arial" w:cs="Arial"/>
                <w:b/>
                <w:lang w:val="en-US"/>
              </w:rPr>
              <w:t>Location of NUTS 3:</w:t>
            </w:r>
            <w:r w:rsidRPr="004C2E52">
              <w:rPr>
                <w:rFonts w:ascii="Arial" w:hAnsi="Arial" w:cs="Arial"/>
                <w:lang w:val="en-US"/>
              </w:rPr>
              <w:t xml:space="preserve"> PL911 – City of Warszawa</w:t>
            </w:r>
          </w:p>
          <w:p w:rsidR="00245011" w:rsidRPr="004C2E52" w:rsidRDefault="00245011" w:rsidP="0055556C">
            <w:pPr>
              <w:pStyle w:val="Akapitzlist"/>
              <w:numPr>
                <w:ilvl w:val="2"/>
                <w:numId w:val="4"/>
              </w:numPr>
              <w:spacing w:before="120" w:after="120"/>
              <w:ind w:left="993" w:hanging="993"/>
              <w:contextualSpacing w:val="0"/>
              <w:rPr>
                <w:rFonts w:ascii="Arial" w:hAnsi="Arial" w:cs="Arial"/>
                <w:lang w:val="en-US"/>
              </w:rPr>
            </w:pPr>
            <w:r w:rsidRPr="004C2E52">
              <w:rPr>
                <w:rFonts w:ascii="Arial" w:hAnsi="Arial" w:cs="Arial"/>
                <w:b/>
                <w:lang w:val="en-US"/>
              </w:rPr>
              <w:t>Electronic mailing address:</w:t>
            </w:r>
            <w:r w:rsidRPr="004C2E52">
              <w:rPr>
                <w:rFonts w:ascii="Arial" w:hAnsi="Arial" w:cs="Arial"/>
                <w:lang w:val="en-US"/>
              </w:rPr>
              <w:t xml:space="preserve"> wag.pnpw.brunssum”ron.mil.pl</w:t>
            </w:r>
          </w:p>
          <w:p w:rsidR="00245011" w:rsidRPr="004C2E52" w:rsidRDefault="00245011" w:rsidP="0055556C">
            <w:pPr>
              <w:pStyle w:val="Akapitzlist"/>
              <w:numPr>
                <w:ilvl w:val="2"/>
                <w:numId w:val="4"/>
              </w:numPr>
              <w:spacing w:before="120" w:after="120"/>
              <w:ind w:left="993" w:hanging="993"/>
              <w:contextualSpacing w:val="0"/>
              <w:rPr>
                <w:rFonts w:ascii="Arial" w:hAnsi="Arial" w:cs="Arial"/>
                <w:lang w:val="en-US"/>
              </w:rPr>
            </w:pPr>
            <w:r w:rsidRPr="004C2E52">
              <w:rPr>
                <w:rFonts w:ascii="Arial" w:hAnsi="Arial" w:cs="Arial"/>
                <w:b/>
                <w:lang w:val="en-US"/>
              </w:rPr>
              <w:t xml:space="preserve">Website address: </w:t>
            </w:r>
            <w:hyperlink r:id="rId8" w:history="1">
              <w:r w:rsidRPr="004C2E52">
                <w:rPr>
                  <w:rStyle w:val="Hipercze"/>
                  <w:rFonts w:ascii="Arial" w:hAnsi="Arial" w:cs="Arial"/>
                  <w:color w:val="auto"/>
                  <w:u w:val="none"/>
                  <w:lang w:val="en-US"/>
                </w:rPr>
                <w:t>https://www.gov.pl/web/obrona-narodowa</w:t>
              </w:r>
            </w:hyperlink>
          </w:p>
          <w:p w:rsidR="00754F21" w:rsidRPr="004C2E52" w:rsidRDefault="00245011" w:rsidP="0055556C">
            <w:pPr>
              <w:pStyle w:val="Akapitzlist"/>
              <w:numPr>
                <w:ilvl w:val="1"/>
                <w:numId w:val="4"/>
              </w:numPr>
              <w:spacing w:before="120" w:after="120"/>
              <w:contextualSpacing w:val="0"/>
              <w:rPr>
                <w:rFonts w:ascii="Arial" w:hAnsi="Arial" w:cs="Arial"/>
                <w:lang w:val="en-US"/>
              </w:rPr>
            </w:pPr>
            <w:r w:rsidRPr="004C2E52">
              <w:rPr>
                <w:rFonts w:ascii="Arial" w:hAnsi="Arial" w:cs="Arial"/>
                <w:b/>
                <w:lang w:val="en-US"/>
              </w:rPr>
              <w:t xml:space="preserve">Type of the Contracting Authority: </w:t>
            </w:r>
            <w:r w:rsidR="00754F21" w:rsidRPr="004C2E52">
              <w:rPr>
                <w:rFonts w:ascii="Arial" w:hAnsi="Arial" w:cs="Arial"/>
                <w:lang w:val="en-US"/>
              </w:rPr>
              <w:t>Public Contracting Authority – financial public unit – central government sector – general government sector.</w:t>
            </w:r>
          </w:p>
          <w:p w:rsidR="00245011" w:rsidRPr="004C2E52" w:rsidRDefault="00754F21" w:rsidP="0055556C">
            <w:pPr>
              <w:pStyle w:val="Akapitzlist"/>
              <w:numPr>
                <w:ilvl w:val="1"/>
                <w:numId w:val="4"/>
              </w:numPr>
              <w:spacing w:before="120" w:after="120"/>
              <w:contextualSpacing w:val="0"/>
              <w:rPr>
                <w:rFonts w:ascii="Arial" w:hAnsi="Arial" w:cs="Arial"/>
                <w:lang w:val="en-US"/>
              </w:rPr>
            </w:pPr>
            <w:r w:rsidRPr="004C2E52">
              <w:rPr>
                <w:rFonts w:ascii="Arial" w:hAnsi="Arial" w:cs="Arial"/>
                <w:lang w:val="en-US"/>
              </w:rPr>
              <w:t xml:space="preserve"> </w:t>
            </w:r>
            <w:r w:rsidRPr="004C2E52">
              <w:rPr>
                <w:rFonts w:ascii="Arial" w:hAnsi="Arial" w:cs="Arial"/>
                <w:b/>
                <w:lang w:val="en-US"/>
              </w:rPr>
              <w:t>The Contracting Authority sector:</w:t>
            </w:r>
            <w:r w:rsidRPr="004C2E52">
              <w:rPr>
                <w:rFonts w:ascii="Arial" w:hAnsi="Arial" w:cs="Arial"/>
                <w:lang w:val="en-US"/>
              </w:rPr>
              <w:t xml:space="preserve"> National </w:t>
            </w:r>
            <w:proofErr w:type="spellStart"/>
            <w:r w:rsidRPr="004C2E52">
              <w:rPr>
                <w:rFonts w:ascii="Arial" w:hAnsi="Arial" w:cs="Arial"/>
                <w:lang w:val="en-US"/>
              </w:rPr>
              <w:t>Defence</w:t>
            </w:r>
            <w:proofErr w:type="spellEnd"/>
            <w:r w:rsidRPr="004C2E52">
              <w:rPr>
                <w:rFonts w:ascii="Arial" w:hAnsi="Arial" w:cs="Arial"/>
                <w:lang w:val="en-US"/>
              </w:rPr>
              <w:t>.</w:t>
            </w:r>
          </w:p>
        </w:tc>
      </w:tr>
      <w:tr w:rsidR="009B3D9E" w:rsidRPr="004C2E52" w:rsidTr="00A31A0D">
        <w:tc>
          <w:tcPr>
            <w:tcW w:w="9212" w:type="dxa"/>
            <w:tcBorders>
              <w:top w:val="nil"/>
              <w:left w:val="nil"/>
              <w:bottom w:val="nil"/>
              <w:right w:val="nil"/>
            </w:tcBorders>
            <w:shd w:val="clear" w:color="auto" w:fill="D9D9D9" w:themeFill="background1" w:themeFillShade="D9"/>
          </w:tcPr>
          <w:p w:rsidR="009B3D9E" w:rsidRPr="004C2E52" w:rsidRDefault="00754F21" w:rsidP="00754F21">
            <w:pPr>
              <w:rPr>
                <w:rFonts w:ascii="Arial" w:hAnsi="Arial" w:cs="Arial"/>
                <w:b/>
                <w:lang w:val="en-US"/>
              </w:rPr>
            </w:pPr>
            <w:r w:rsidRPr="004C2E52">
              <w:rPr>
                <w:rFonts w:ascii="Arial" w:hAnsi="Arial" w:cs="Arial"/>
                <w:b/>
                <w:lang w:val="en-US"/>
              </w:rPr>
              <w:t>SECTION II – GENERAL INFORMATION</w:t>
            </w:r>
          </w:p>
        </w:tc>
      </w:tr>
      <w:tr w:rsidR="009B3D9E" w:rsidRPr="006F5707" w:rsidTr="008A242C">
        <w:tc>
          <w:tcPr>
            <w:tcW w:w="9212" w:type="dxa"/>
            <w:tcBorders>
              <w:top w:val="nil"/>
            </w:tcBorders>
          </w:tcPr>
          <w:p w:rsidR="000C3C14" w:rsidRPr="004C2E52" w:rsidRDefault="000C3C14" w:rsidP="0055556C">
            <w:pPr>
              <w:pStyle w:val="Akapitzlist"/>
              <w:numPr>
                <w:ilvl w:val="0"/>
                <w:numId w:val="5"/>
              </w:numPr>
              <w:spacing w:before="120"/>
              <w:ind w:hanging="720"/>
              <w:rPr>
                <w:rFonts w:ascii="Arial" w:hAnsi="Arial" w:cs="Arial"/>
                <w:b/>
                <w:lang w:val="en-US"/>
              </w:rPr>
            </w:pPr>
            <w:r w:rsidRPr="004C2E52">
              <w:rPr>
                <w:rFonts w:ascii="Arial" w:hAnsi="Arial" w:cs="Arial"/>
                <w:b/>
                <w:lang w:val="en-US"/>
              </w:rPr>
              <w:t>The notice concerns:</w:t>
            </w:r>
          </w:p>
          <w:p w:rsidR="000C3C14" w:rsidRPr="004C2E52" w:rsidRDefault="000C3C14" w:rsidP="000C3C14">
            <w:pPr>
              <w:spacing w:before="120"/>
              <w:rPr>
                <w:rFonts w:ascii="Arial" w:hAnsi="Arial" w:cs="Arial"/>
                <w:lang w:val="en-US"/>
              </w:rPr>
            </w:pPr>
            <w:r w:rsidRPr="004C2E52">
              <w:rPr>
                <w:rFonts w:ascii="Arial" w:hAnsi="Arial" w:cs="Arial"/>
                <w:lang w:val="en-US"/>
              </w:rPr>
              <w:t xml:space="preserve">Public procurement. </w:t>
            </w:r>
          </w:p>
          <w:p w:rsidR="000C3C14" w:rsidRPr="004C2E52" w:rsidRDefault="000C3C14" w:rsidP="0055556C">
            <w:pPr>
              <w:pStyle w:val="Akapitzlist"/>
              <w:numPr>
                <w:ilvl w:val="1"/>
                <w:numId w:val="6"/>
              </w:numPr>
              <w:spacing w:before="120" w:after="120"/>
              <w:ind w:left="709" w:hanging="709"/>
              <w:contextualSpacing w:val="0"/>
              <w:rPr>
                <w:rFonts w:ascii="Arial" w:hAnsi="Arial" w:cs="Arial"/>
                <w:lang w:val="en-US"/>
              </w:rPr>
            </w:pPr>
            <w:r w:rsidRPr="004C2E52">
              <w:rPr>
                <w:rFonts w:ascii="Arial" w:hAnsi="Arial" w:cs="Arial"/>
                <w:b/>
                <w:lang w:val="en-US"/>
              </w:rPr>
              <w:t xml:space="preserve">The notice concerns social and other specific services: </w:t>
            </w:r>
            <w:r w:rsidRPr="004C2E52">
              <w:rPr>
                <w:rFonts w:ascii="Arial" w:hAnsi="Arial" w:cs="Arial"/>
                <w:lang w:val="en-US"/>
              </w:rPr>
              <w:t>No</w:t>
            </w:r>
            <w:r w:rsidRPr="004C2E52">
              <w:rPr>
                <w:rFonts w:ascii="Arial" w:hAnsi="Arial" w:cs="Arial"/>
                <w:b/>
                <w:lang w:val="en-US"/>
              </w:rPr>
              <w:t xml:space="preserve"> </w:t>
            </w:r>
          </w:p>
          <w:p w:rsidR="000C3C14" w:rsidRPr="004C2E52" w:rsidRDefault="000C3C14" w:rsidP="0055556C">
            <w:pPr>
              <w:pStyle w:val="Akapitzlist"/>
              <w:numPr>
                <w:ilvl w:val="1"/>
                <w:numId w:val="6"/>
              </w:numPr>
              <w:spacing w:before="120"/>
              <w:ind w:left="709"/>
              <w:rPr>
                <w:rFonts w:ascii="Arial" w:hAnsi="Arial" w:cs="Arial"/>
                <w:b/>
                <w:lang w:val="en-US"/>
              </w:rPr>
            </w:pPr>
            <w:r w:rsidRPr="004C2E52">
              <w:rPr>
                <w:rFonts w:ascii="Arial" w:hAnsi="Arial" w:cs="Arial"/>
                <w:b/>
                <w:lang w:val="en-US"/>
              </w:rPr>
              <w:t xml:space="preserve">Title of the </w:t>
            </w:r>
            <w:r w:rsidR="004D53E7">
              <w:rPr>
                <w:rFonts w:ascii="Arial" w:hAnsi="Arial" w:cs="Arial"/>
                <w:b/>
                <w:lang w:val="en-US"/>
              </w:rPr>
              <w:t xml:space="preserve">contract </w:t>
            </w:r>
            <w:r w:rsidRPr="004C2E52">
              <w:rPr>
                <w:rFonts w:ascii="Arial" w:hAnsi="Arial" w:cs="Arial"/>
                <w:b/>
                <w:lang w:val="en-US"/>
              </w:rPr>
              <w:t xml:space="preserve">or </w:t>
            </w:r>
            <w:r w:rsidR="008A242C" w:rsidRPr="004C2E52">
              <w:rPr>
                <w:rFonts w:ascii="Arial" w:hAnsi="Arial" w:cs="Arial"/>
                <w:b/>
                <w:lang w:val="en-US"/>
              </w:rPr>
              <w:t>framework agreement</w:t>
            </w:r>
            <w:r w:rsidR="00244A9E" w:rsidRPr="004C2E52">
              <w:rPr>
                <w:rFonts w:ascii="Arial" w:hAnsi="Arial" w:cs="Arial"/>
                <w:b/>
                <w:lang w:val="en-US"/>
              </w:rPr>
              <w:t>:</w:t>
            </w:r>
          </w:p>
          <w:p w:rsidR="00244A9E" w:rsidRPr="004C2E52" w:rsidRDefault="00244A9E" w:rsidP="00244A9E">
            <w:pPr>
              <w:spacing w:before="120"/>
              <w:rPr>
                <w:rFonts w:ascii="Arial" w:hAnsi="Arial" w:cs="Arial"/>
                <w:lang w:val="en-US"/>
              </w:rPr>
            </w:pPr>
            <w:r w:rsidRPr="004C2E52">
              <w:rPr>
                <w:rFonts w:ascii="Arial" w:hAnsi="Arial" w:cs="Arial"/>
                <w:lang w:val="en-US"/>
              </w:rPr>
              <w:t xml:space="preserve">Transport services of children of Polish soldiers serving in </w:t>
            </w:r>
            <w:proofErr w:type="spellStart"/>
            <w:r w:rsidRPr="004C2E52">
              <w:rPr>
                <w:rFonts w:ascii="Arial" w:hAnsi="Arial" w:cs="Arial"/>
                <w:lang w:val="en-US"/>
              </w:rPr>
              <w:t>Brunssum</w:t>
            </w:r>
            <w:proofErr w:type="spellEnd"/>
            <w:r w:rsidRPr="004C2E52">
              <w:rPr>
                <w:rFonts w:ascii="Arial" w:hAnsi="Arial" w:cs="Arial"/>
                <w:lang w:val="en-US"/>
              </w:rPr>
              <w:t xml:space="preserve"> garrison to the United World College international school in Maastricht and transport of soldiers to the shooting range in </w:t>
            </w:r>
            <w:proofErr w:type="spellStart"/>
            <w:r w:rsidRPr="004C2E52">
              <w:rPr>
                <w:rFonts w:ascii="Arial" w:hAnsi="Arial" w:cs="Arial"/>
                <w:lang w:val="en-US"/>
              </w:rPr>
              <w:t>Weert</w:t>
            </w:r>
            <w:proofErr w:type="spellEnd"/>
            <w:r w:rsidRPr="004C2E52">
              <w:rPr>
                <w:rFonts w:ascii="Arial" w:hAnsi="Arial" w:cs="Arial"/>
                <w:lang w:val="en-US"/>
              </w:rPr>
              <w:t>.</w:t>
            </w:r>
          </w:p>
          <w:p w:rsidR="00244A9E" w:rsidRPr="004C2E52" w:rsidRDefault="00244A9E" w:rsidP="0055556C">
            <w:pPr>
              <w:pStyle w:val="Akapitzlist"/>
              <w:numPr>
                <w:ilvl w:val="1"/>
                <w:numId w:val="6"/>
              </w:numPr>
              <w:spacing w:before="120" w:after="120"/>
              <w:ind w:left="709" w:hanging="709"/>
              <w:contextualSpacing w:val="0"/>
              <w:rPr>
                <w:rFonts w:ascii="Arial" w:hAnsi="Arial" w:cs="Arial"/>
                <w:lang w:val="en-US"/>
              </w:rPr>
            </w:pPr>
            <w:r w:rsidRPr="004C2E52">
              <w:rPr>
                <w:rFonts w:ascii="Arial" w:hAnsi="Arial" w:cs="Arial"/>
                <w:b/>
                <w:lang w:val="en-US"/>
              </w:rPr>
              <w:t>Identification code of the procurement process:</w:t>
            </w:r>
            <w:r w:rsidRPr="004C2E52">
              <w:rPr>
                <w:rFonts w:ascii="Arial" w:hAnsi="Arial" w:cs="Arial"/>
                <w:lang w:val="en-US"/>
              </w:rPr>
              <w:t xml:space="preserve"> ocds-148610-07dcae8d-001c-11ec-b885-f28f91688073</w:t>
            </w:r>
          </w:p>
          <w:p w:rsidR="00244A9E" w:rsidRPr="004C2E52" w:rsidRDefault="00244A9E" w:rsidP="0055556C">
            <w:pPr>
              <w:pStyle w:val="Akapitzlist"/>
              <w:numPr>
                <w:ilvl w:val="1"/>
                <w:numId w:val="7"/>
              </w:numPr>
              <w:spacing w:before="120" w:after="120"/>
              <w:ind w:left="709"/>
              <w:contextualSpacing w:val="0"/>
              <w:rPr>
                <w:rFonts w:ascii="Arial" w:hAnsi="Arial" w:cs="Arial"/>
                <w:lang w:val="en-US"/>
              </w:rPr>
            </w:pPr>
            <w:r w:rsidRPr="004C2E52">
              <w:rPr>
                <w:rFonts w:ascii="Arial" w:hAnsi="Arial" w:cs="Arial"/>
                <w:b/>
                <w:lang w:val="en-US"/>
              </w:rPr>
              <w:t xml:space="preserve">The procurement or </w:t>
            </w:r>
            <w:r w:rsidR="008A242C" w:rsidRPr="004C2E52">
              <w:rPr>
                <w:rFonts w:ascii="Arial" w:hAnsi="Arial" w:cs="Arial"/>
                <w:b/>
                <w:lang w:val="en-US"/>
              </w:rPr>
              <w:t xml:space="preserve">framework agreement </w:t>
            </w:r>
            <w:r w:rsidRPr="004C2E52">
              <w:rPr>
                <w:rFonts w:ascii="Arial" w:hAnsi="Arial" w:cs="Arial"/>
                <w:b/>
                <w:lang w:val="en-US"/>
              </w:rPr>
              <w:t>has been in a plan of procurement procedures:</w:t>
            </w:r>
            <w:r w:rsidRPr="004C2E52">
              <w:rPr>
                <w:rFonts w:ascii="Arial" w:hAnsi="Arial" w:cs="Arial"/>
                <w:lang w:val="en-US"/>
              </w:rPr>
              <w:t xml:space="preserve"> Yes</w:t>
            </w:r>
          </w:p>
          <w:p w:rsidR="008A242C" w:rsidRPr="004C2E52" w:rsidRDefault="008A242C" w:rsidP="0055556C">
            <w:pPr>
              <w:pStyle w:val="Akapitzlist"/>
              <w:numPr>
                <w:ilvl w:val="1"/>
                <w:numId w:val="7"/>
              </w:numPr>
              <w:spacing w:before="120" w:after="120"/>
              <w:ind w:left="709"/>
              <w:contextualSpacing w:val="0"/>
              <w:rPr>
                <w:rFonts w:ascii="Arial" w:hAnsi="Arial" w:cs="Arial"/>
                <w:lang w:val="en-US"/>
              </w:rPr>
            </w:pPr>
            <w:r w:rsidRPr="004C2E52">
              <w:rPr>
                <w:rFonts w:ascii="Arial" w:hAnsi="Arial" w:cs="Arial"/>
                <w:b/>
                <w:lang w:val="en-US"/>
              </w:rPr>
              <w:t>The number of the plan of procurement procedures in PPO:</w:t>
            </w:r>
            <w:r w:rsidRPr="004C2E52">
              <w:rPr>
                <w:rFonts w:ascii="Arial" w:hAnsi="Arial" w:cs="Arial"/>
                <w:lang w:val="en-US"/>
              </w:rPr>
              <w:t xml:space="preserve"> 2021/BZP 00010427/04/P</w:t>
            </w:r>
          </w:p>
          <w:p w:rsidR="008A242C" w:rsidRPr="004C2E52" w:rsidRDefault="008A242C" w:rsidP="0055556C">
            <w:pPr>
              <w:pStyle w:val="Akapitzlist"/>
              <w:numPr>
                <w:ilvl w:val="1"/>
                <w:numId w:val="7"/>
              </w:numPr>
              <w:spacing w:before="120" w:after="120"/>
              <w:ind w:left="709"/>
              <w:contextualSpacing w:val="0"/>
              <w:rPr>
                <w:rFonts w:ascii="Arial" w:hAnsi="Arial" w:cs="Arial"/>
                <w:b/>
                <w:lang w:val="en-US"/>
              </w:rPr>
            </w:pPr>
            <w:r w:rsidRPr="004C2E52">
              <w:rPr>
                <w:rFonts w:ascii="Arial" w:hAnsi="Arial" w:cs="Arial"/>
                <w:b/>
                <w:lang w:val="en-US"/>
              </w:rPr>
              <w:t>Identifier of  the plan of procurement procedures:</w:t>
            </w:r>
          </w:p>
          <w:p w:rsidR="008A242C" w:rsidRPr="004C2E52" w:rsidRDefault="008A242C" w:rsidP="008A242C">
            <w:pPr>
              <w:spacing w:before="120"/>
              <w:rPr>
                <w:rFonts w:ascii="Arial" w:hAnsi="Arial" w:cs="Arial"/>
                <w:lang w:val="en-US"/>
              </w:rPr>
            </w:pPr>
            <w:r w:rsidRPr="004C2E52">
              <w:rPr>
                <w:rFonts w:ascii="Arial" w:hAnsi="Arial" w:cs="Arial"/>
                <w:lang w:val="en-US"/>
              </w:rPr>
              <w:t>1.3.25 Transport of children to the UWC Maastricht and transport of soldiers to the shooting range.</w:t>
            </w:r>
          </w:p>
          <w:p w:rsidR="008A242C" w:rsidRPr="004C2E52" w:rsidRDefault="008A242C" w:rsidP="0055556C">
            <w:pPr>
              <w:pStyle w:val="Akapitzlist"/>
              <w:numPr>
                <w:ilvl w:val="1"/>
                <w:numId w:val="7"/>
              </w:numPr>
              <w:spacing w:before="120" w:after="120"/>
              <w:ind w:left="709"/>
              <w:contextualSpacing w:val="0"/>
              <w:rPr>
                <w:rFonts w:ascii="Arial" w:hAnsi="Arial" w:cs="Arial"/>
                <w:lang w:val="en-US"/>
              </w:rPr>
            </w:pPr>
            <w:r w:rsidRPr="004C2E52">
              <w:rPr>
                <w:rFonts w:ascii="Arial" w:hAnsi="Arial" w:cs="Arial"/>
                <w:b/>
                <w:lang w:val="en-US"/>
              </w:rPr>
              <w:lastRenderedPageBreak/>
              <w:t>Only contractors specified in Article 94 of Public Procurement Law</w:t>
            </w:r>
            <w:r w:rsidR="0018453F" w:rsidRPr="004C2E52">
              <w:rPr>
                <w:rFonts w:ascii="Arial" w:hAnsi="Arial" w:cs="Arial"/>
                <w:b/>
                <w:lang w:val="en-US"/>
              </w:rPr>
              <w:t xml:space="preserve"> (PPL) </w:t>
            </w:r>
            <w:r w:rsidRPr="004C2E52">
              <w:rPr>
                <w:rFonts w:ascii="Arial" w:hAnsi="Arial" w:cs="Arial"/>
                <w:b/>
                <w:lang w:val="en-US"/>
              </w:rPr>
              <w:t>can compete on awarding the contract:</w:t>
            </w:r>
            <w:r w:rsidRPr="004C2E52">
              <w:rPr>
                <w:rFonts w:ascii="Arial" w:hAnsi="Arial" w:cs="Arial"/>
                <w:lang w:val="en-US"/>
              </w:rPr>
              <w:t xml:space="preserve"> No</w:t>
            </w:r>
          </w:p>
          <w:p w:rsidR="008A242C" w:rsidRPr="004C2E52" w:rsidRDefault="00054BDF" w:rsidP="0055556C">
            <w:pPr>
              <w:pStyle w:val="Akapitzlist"/>
              <w:numPr>
                <w:ilvl w:val="1"/>
                <w:numId w:val="8"/>
              </w:numPr>
              <w:spacing w:before="120" w:after="120"/>
              <w:ind w:left="709"/>
              <w:contextualSpacing w:val="0"/>
              <w:rPr>
                <w:rFonts w:ascii="Arial" w:hAnsi="Arial" w:cs="Arial"/>
                <w:lang w:val="en-US"/>
              </w:rPr>
            </w:pPr>
            <w:r w:rsidRPr="004C2E52">
              <w:rPr>
                <w:rFonts w:ascii="Arial" w:hAnsi="Arial" w:cs="Arial"/>
                <w:b/>
                <w:lang w:val="en-US"/>
              </w:rPr>
              <w:t>Does the</w:t>
            </w:r>
            <w:r w:rsidRPr="004C2E52">
              <w:rPr>
                <w:rFonts w:ascii="Arial" w:hAnsi="Arial" w:cs="Arial"/>
                <w:lang w:val="en-US"/>
              </w:rPr>
              <w:t xml:space="preserve"> </w:t>
            </w:r>
            <w:r w:rsidRPr="004C2E52">
              <w:rPr>
                <w:rFonts w:ascii="Arial" w:hAnsi="Arial" w:cs="Arial"/>
                <w:b/>
                <w:lang w:val="en-US"/>
              </w:rPr>
              <w:t xml:space="preserve">procurement or framework agreement concerns  project or program co-financed by the European Union: </w:t>
            </w:r>
            <w:r w:rsidRPr="004C2E52">
              <w:rPr>
                <w:rFonts w:ascii="Arial" w:hAnsi="Arial" w:cs="Arial"/>
                <w:lang w:val="en-US"/>
              </w:rPr>
              <w:t>No</w:t>
            </w:r>
          </w:p>
          <w:p w:rsidR="0018453F" w:rsidRPr="004C2E52" w:rsidRDefault="0018453F" w:rsidP="0055556C">
            <w:pPr>
              <w:pStyle w:val="Akapitzlist"/>
              <w:numPr>
                <w:ilvl w:val="1"/>
                <w:numId w:val="9"/>
              </w:numPr>
              <w:spacing w:before="120" w:after="120"/>
              <w:ind w:left="709"/>
              <w:contextualSpacing w:val="0"/>
              <w:rPr>
                <w:rFonts w:ascii="Arial" w:hAnsi="Arial" w:cs="Arial"/>
                <w:b/>
                <w:lang w:val="en-US"/>
              </w:rPr>
            </w:pPr>
            <w:r w:rsidRPr="004C2E52">
              <w:rPr>
                <w:rFonts w:ascii="Arial" w:hAnsi="Arial" w:cs="Arial"/>
                <w:b/>
                <w:lang w:val="en-US"/>
              </w:rPr>
              <w:t>Type</w:t>
            </w:r>
            <w:r w:rsidR="00054BDF" w:rsidRPr="004C2E52">
              <w:rPr>
                <w:rFonts w:ascii="Arial" w:hAnsi="Arial" w:cs="Arial"/>
                <w:b/>
                <w:lang w:val="en-US"/>
              </w:rPr>
              <w:t xml:space="preserve"> of </w:t>
            </w:r>
            <w:r w:rsidRPr="004C2E52">
              <w:rPr>
                <w:rFonts w:ascii="Arial" w:hAnsi="Arial" w:cs="Arial"/>
                <w:b/>
                <w:lang w:val="en-US"/>
              </w:rPr>
              <w:t>procurement procedure and legal basis:</w:t>
            </w:r>
          </w:p>
          <w:p w:rsidR="00054BDF" w:rsidRPr="004C2E52" w:rsidRDefault="0018453F" w:rsidP="0018453F">
            <w:pPr>
              <w:spacing w:before="120" w:after="120"/>
              <w:rPr>
                <w:rFonts w:ascii="Arial" w:hAnsi="Arial" w:cs="Arial"/>
                <w:lang w:val="en-US"/>
              </w:rPr>
            </w:pPr>
            <w:r w:rsidRPr="004C2E52">
              <w:rPr>
                <w:rFonts w:ascii="Arial" w:hAnsi="Arial" w:cs="Arial"/>
                <w:lang w:val="en-US"/>
              </w:rPr>
              <w:t>The contract is awarded in accordance with basic procedure pursuant to Article 275 (1) of PPL.</w:t>
            </w:r>
            <w:r w:rsidR="00054BDF" w:rsidRPr="004C2E52">
              <w:rPr>
                <w:rFonts w:ascii="Arial" w:hAnsi="Arial" w:cs="Arial"/>
                <w:lang w:val="en-US"/>
              </w:rPr>
              <w:t xml:space="preserve"> </w:t>
            </w:r>
          </w:p>
        </w:tc>
      </w:tr>
      <w:tr w:rsidR="00A31A0D" w:rsidRPr="006F5707" w:rsidTr="00A31A0D">
        <w:tc>
          <w:tcPr>
            <w:tcW w:w="9212" w:type="dxa"/>
            <w:tcBorders>
              <w:top w:val="nil"/>
            </w:tcBorders>
            <w:shd w:val="clear" w:color="auto" w:fill="D9D9D9" w:themeFill="background1" w:themeFillShade="D9"/>
          </w:tcPr>
          <w:p w:rsidR="00A31A0D" w:rsidRPr="000C3C14" w:rsidRDefault="00A31A0D" w:rsidP="00A31A0D">
            <w:pPr>
              <w:pStyle w:val="Akapitzlist"/>
              <w:spacing w:before="120"/>
              <w:ind w:left="0"/>
              <w:rPr>
                <w:rFonts w:ascii="Arial" w:hAnsi="Arial" w:cs="Arial"/>
                <w:b/>
                <w:sz w:val="24"/>
                <w:lang w:val="en-US"/>
              </w:rPr>
            </w:pPr>
            <w:r w:rsidRPr="004C2E52">
              <w:rPr>
                <w:rFonts w:ascii="Arial" w:hAnsi="Arial" w:cs="Arial"/>
                <w:b/>
                <w:lang w:val="en-US"/>
              </w:rPr>
              <w:lastRenderedPageBreak/>
              <w:t>SECTION III – SHARING OF PROCUREMENT DOCUMENTATION AND COMMUNICATION</w:t>
            </w:r>
          </w:p>
        </w:tc>
      </w:tr>
      <w:tr w:rsidR="0018453F" w:rsidRPr="006F5707" w:rsidTr="008A242C">
        <w:tc>
          <w:tcPr>
            <w:tcW w:w="9212" w:type="dxa"/>
            <w:tcBorders>
              <w:top w:val="nil"/>
            </w:tcBorders>
          </w:tcPr>
          <w:p w:rsidR="00A31A0D" w:rsidRPr="00833F1B" w:rsidRDefault="00D14EDF" w:rsidP="0055556C">
            <w:pPr>
              <w:pStyle w:val="Akapitzlist"/>
              <w:numPr>
                <w:ilvl w:val="1"/>
                <w:numId w:val="10"/>
              </w:numPr>
              <w:spacing w:before="120"/>
              <w:ind w:left="709" w:hanging="715"/>
              <w:rPr>
                <w:rFonts w:ascii="Arial" w:hAnsi="Arial" w:cs="Arial"/>
                <w:b/>
                <w:lang w:val="en-US"/>
              </w:rPr>
            </w:pPr>
            <w:r w:rsidRPr="00833F1B">
              <w:rPr>
                <w:rFonts w:ascii="Arial" w:hAnsi="Arial" w:cs="Arial"/>
                <w:b/>
                <w:lang w:val="en-US"/>
              </w:rPr>
              <w:t>The website address of pending procurement:</w:t>
            </w:r>
          </w:p>
          <w:p w:rsidR="00D14EDF" w:rsidRPr="00833F1B" w:rsidRDefault="00D14EDF" w:rsidP="00D14EDF">
            <w:pPr>
              <w:spacing w:before="120"/>
              <w:rPr>
                <w:rFonts w:ascii="Arial" w:hAnsi="Arial" w:cs="Arial"/>
                <w:lang w:val="en-US"/>
              </w:rPr>
            </w:pPr>
            <w:r w:rsidRPr="00833F1B">
              <w:rPr>
                <w:rFonts w:ascii="Arial" w:hAnsi="Arial" w:cs="Arial"/>
                <w:lang w:val="en-US"/>
              </w:rPr>
              <w:t>platformazakupowa.pl/</w:t>
            </w:r>
            <w:proofErr w:type="spellStart"/>
            <w:r w:rsidRPr="00833F1B">
              <w:rPr>
                <w:rFonts w:ascii="Arial" w:hAnsi="Arial" w:cs="Arial"/>
                <w:lang w:val="en-US"/>
              </w:rPr>
              <w:t>pn</w:t>
            </w:r>
            <w:proofErr w:type="spellEnd"/>
            <w:r w:rsidRPr="00833F1B">
              <w:rPr>
                <w:rFonts w:ascii="Arial" w:hAnsi="Arial" w:cs="Arial"/>
                <w:lang w:val="en-US"/>
              </w:rPr>
              <w:t>/</w:t>
            </w:r>
            <w:proofErr w:type="spellStart"/>
            <w:r w:rsidRPr="00833F1B">
              <w:rPr>
                <w:rFonts w:ascii="Arial" w:hAnsi="Arial" w:cs="Arial"/>
                <w:lang w:val="en-US"/>
              </w:rPr>
              <w:t>damon</w:t>
            </w:r>
            <w:proofErr w:type="spellEnd"/>
          </w:p>
          <w:p w:rsidR="00D14EDF" w:rsidRPr="00833F1B" w:rsidRDefault="00D14EDF" w:rsidP="0055556C">
            <w:pPr>
              <w:pStyle w:val="Akapitzlist"/>
              <w:numPr>
                <w:ilvl w:val="1"/>
                <w:numId w:val="10"/>
              </w:numPr>
              <w:spacing w:before="120"/>
              <w:ind w:left="709" w:hanging="715"/>
              <w:rPr>
                <w:rFonts w:ascii="Arial" w:hAnsi="Arial" w:cs="Arial"/>
                <w:b/>
                <w:lang w:val="en-US"/>
              </w:rPr>
            </w:pPr>
            <w:r w:rsidRPr="00833F1B">
              <w:rPr>
                <w:rFonts w:ascii="Arial" w:hAnsi="Arial" w:cs="Arial"/>
                <w:b/>
                <w:lang w:val="en-US"/>
              </w:rPr>
              <w:t xml:space="preserve">The Contracting Authority restricts access to documentation of the procurement: </w:t>
            </w:r>
            <w:r w:rsidRPr="00833F1B">
              <w:rPr>
                <w:rFonts w:ascii="Arial" w:hAnsi="Arial" w:cs="Arial"/>
                <w:lang w:val="en-US"/>
              </w:rPr>
              <w:t>No</w:t>
            </w:r>
          </w:p>
          <w:p w:rsidR="00D14EDF" w:rsidRPr="00833F1B" w:rsidRDefault="00D14EDF" w:rsidP="0055556C">
            <w:pPr>
              <w:pStyle w:val="Akapitzlist"/>
              <w:numPr>
                <w:ilvl w:val="1"/>
                <w:numId w:val="11"/>
              </w:numPr>
              <w:spacing w:before="120" w:after="120"/>
              <w:ind w:hanging="792"/>
              <w:contextualSpacing w:val="0"/>
              <w:rPr>
                <w:rFonts w:ascii="Arial" w:hAnsi="Arial" w:cs="Arial"/>
                <w:b/>
                <w:lang w:val="en-US"/>
              </w:rPr>
            </w:pPr>
            <w:r w:rsidRPr="00833F1B">
              <w:rPr>
                <w:rFonts w:ascii="Arial" w:hAnsi="Arial" w:cs="Arial"/>
                <w:b/>
                <w:lang w:val="en-US"/>
              </w:rPr>
              <w:t xml:space="preserve">Contractors shall submit </w:t>
            </w:r>
            <w:r w:rsidR="0015448D" w:rsidRPr="00833F1B">
              <w:rPr>
                <w:rFonts w:ascii="Arial" w:hAnsi="Arial" w:cs="Arial"/>
                <w:b/>
                <w:lang w:val="en-US"/>
              </w:rPr>
              <w:t xml:space="preserve">tenders, </w:t>
            </w:r>
            <w:r w:rsidRPr="00833F1B">
              <w:rPr>
                <w:rFonts w:ascii="Arial" w:hAnsi="Arial" w:cs="Arial"/>
                <w:b/>
                <w:lang w:val="en-US"/>
              </w:rPr>
              <w:t>request</w:t>
            </w:r>
            <w:r w:rsidR="0015448D" w:rsidRPr="00833F1B">
              <w:rPr>
                <w:rFonts w:ascii="Arial" w:hAnsi="Arial" w:cs="Arial"/>
                <w:b/>
                <w:lang w:val="en-US"/>
              </w:rPr>
              <w:t>s</w:t>
            </w:r>
            <w:r w:rsidRPr="00833F1B">
              <w:rPr>
                <w:rFonts w:ascii="Arial" w:hAnsi="Arial" w:cs="Arial"/>
                <w:b/>
                <w:lang w:val="en-US"/>
              </w:rPr>
              <w:t xml:space="preserve"> to participate in a procurement procedure</w:t>
            </w:r>
            <w:r w:rsidR="0015448D" w:rsidRPr="00833F1B">
              <w:rPr>
                <w:rFonts w:ascii="Arial" w:hAnsi="Arial" w:cs="Arial"/>
                <w:b/>
                <w:lang w:val="en-US"/>
              </w:rPr>
              <w:t xml:space="preserve">, statements, and other documents only using electronic communication media: </w:t>
            </w:r>
            <w:r w:rsidR="0015448D" w:rsidRPr="00833F1B">
              <w:rPr>
                <w:rFonts w:ascii="Arial" w:hAnsi="Arial" w:cs="Arial"/>
                <w:lang w:val="en-US"/>
              </w:rPr>
              <w:t>Yes</w:t>
            </w:r>
          </w:p>
          <w:p w:rsidR="0015448D" w:rsidRPr="00833F1B" w:rsidRDefault="0015448D" w:rsidP="0055556C">
            <w:pPr>
              <w:pStyle w:val="Akapitzlist"/>
              <w:numPr>
                <w:ilvl w:val="1"/>
                <w:numId w:val="12"/>
              </w:numPr>
              <w:spacing w:before="120" w:after="120"/>
              <w:ind w:hanging="792"/>
              <w:contextualSpacing w:val="0"/>
              <w:rPr>
                <w:rFonts w:ascii="Arial" w:hAnsi="Arial" w:cs="Arial"/>
                <w:b/>
                <w:lang w:val="en-US"/>
              </w:rPr>
            </w:pPr>
            <w:r w:rsidRPr="00833F1B">
              <w:rPr>
                <w:rFonts w:ascii="Arial" w:hAnsi="Arial" w:cs="Arial"/>
                <w:b/>
                <w:lang w:val="en-US"/>
              </w:rPr>
              <w:t>Technical and organizational requirements concerning electronic communication:</w:t>
            </w:r>
          </w:p>
          <w:p w:rsidR="0015448D" w:rsidRPr="00833F1B" w:rsidRDefault="0015448D" w:rsidP="0055556C">
            <w:pPr>
              <w:pStyle w:val="Akapitzlist"/>
              <w:numPr>
                <w:ilvl w:val="0"/>
                <w:numId w:val="13"/>
              </w:numPr>
              <w:rPr>
                <w:rFonts w:ascii="Arial" w:hAnsi="Arial" w:cs="Arial"/>
                <w:lang w:val="en-US"/>
              </w:rPr>
            </w:pPr>
            <w:r w:rsidRPr="00833F1B">
              <w:rPr>
                <w:rFonts w:ascii="Arial" w:hAnsi="Arial" w:cs="Arial"/>
                <w:lang w:val="en-US"/>
              </w:rPr>
              <w:t>Communication between the contracting authority and economic operators shall take place exclusively by means of electronic communication via a purchasing platform, hereinafter referred to as "the purchasing platform".</w:t>
            </w:r>
          </w:p>
          <w:p w:rsidR="0015448D" w:rsidRPr="00833F1B" w:rsidRDefault="0015448D" w:rsidP="0055556C">
            <w:pPr>
              <w:pStyle w:val="Akapitzlist"/>
              <w:numPr>
                <w:ilvl w:val="0"/>
                <w:numId w:val="13"/>
              </w:numPr>
              <w:rPr>
                <w:rFonts w:ascii="Arial" w:hAnsi="Arial" w:cs="Arial"/>
                <w:lang w:val="en-US"/>
              </w:rPr>
            </w:pPr>
            <w:r w:rsidRPr="00833F1B">
              <w:rPr>
                <w:rFonts w:ascii="Arial" w:hAnsi="Arial" w:cs="Arial"/>
                <w:lang w:val="en-US"/>
              </w:rPr>
              <w:t>The term "procurement platform" shall be understood as a computer application/</w:t>
            </w:r>
            <w:proofErr w:type="spellStart"/>
            <w:r w:rsidRPr="00833F1B">
              <w:rPr>
                <w:rFonts w:ascii="Arial" w:hAnsi="Arial" w:cs="Arial"/>
                <w:lang w:val="en-US"/>
              </w:rPr>
              <w:t>programme</w:t>
            </w:r>
            <w:proofErr w:type="spellEnd"/>
            <w:r w:rsidRPr="00833F1B">
              <w:rPr>
                <w:rFonts w:ascii="Arial" w:hAnsi="Arial" w:cs="Arial"/>
                <w:lang w:val="en-US"/>
              </w:rPr>
              <w:t xml:space="preserve"> designed for the implementation of the process related to the conduct of this public procurement procedure in electronic form:</w:t>
            </w:r>
          </w:p>
          <w:p w:rsidR="004C2E52" w:rsidRPr="00833F1B" w:rsidRDefault="0015448D" w:rsidP="0055556C">
            <w:pPr>
              <w:pStyle w:val="Akapitzlist"/>
              <w:numPr>
                <w:ilvl w:val="0"/>
                <w:numId w:val="16"/>
              </w:numPr>
              <w:ind w:left="1134"/>
              <w:rPr>
                <w:rFonts w:ascii="Arial" w:hAnsi="Arial" w:cs="Arial"/>
                <w:lang w:val="en-US"/>
              </w:rPr>
            </w:pPr>
            <w:r w:rsidRPr="00833F1B">
              <w:rPr>
                <w:rFonts w:ascii="Arial" w:hAnsi="Arial" w:cs="Arial"/>
                <w:lang w:val="en-US"/>
              </w:rPr>
              <w:t xml:space="preserve">the contracting authority uses the Open Nexus sp. z </w:t>
            </w:r>
            <w:proofErr w:type="spellStart"/>
            <w:r w:rsidRPr="00833F1B">
              <w:rPr>
                <w:rFonts w:ascii="Arial" w:hAnsi="Arial" w:cs="Arial"/>
                <w:lang w:val="en-US"/>
              </w:rPr>
              <w:t>o.o</w:t>
            </w:r>
            <w:proofErr w:type="spellEnd"/>
            <w:r w:rsidRPr="00833F1B">
              <w:rPr>
                <w:rFonts w:ascii="Arial" w:hAnsi="Arial" w:cs="Arial"/>
                <w:lang w:val="en-US"/>
              </w:rPr>
              <w:t>. purchasing platform</w:t>
            </w:r>
          </w:p>
          <w:p w:rsidR="004C2E52" w:rsidRPr="00833F1B" w:rsidRDefault="0015448D" w:rsidP="0055556C">
            <w:pPr>
              <w:pStyle w:val="Akapitzlist"/>
              <w:numPr>
                <w:ilvl w:val="0"/>
                <w:numId w:val="16"/>
              </w:numPr>
              <w:ind w:left="1134"/>
              <w:rPr>
                <w:rFonts w:ascii="Arial" w:hAnsi="Arial" w:cs="Arial"/>
                <w:lang w:val="en-US"/>
              </w:rPr>
            </w:pPr>
            <w:r w:rsidRPr="00833F1B">
              <w:rPr>
                <w:rFonts w:ascii="Arial" w:hAnsi="Arial" w:cs="Arial"/>
                <w:lang w:val="en-US"/>
              </w:rPr>
              <w:t>website addr</w:t>
            </w:r>
            <w:r w:rsidR="004C2E52" w:rsidRPr="00833F1B">
              <w:rPr>
                <w:rFonts w:ascii="Arial" w:hAnsi="Arial" w:cs="Arial"/>
                <w:lang w:val="en-US"/>
              </w:rPr>
              <w:t>ess of the purchasing platform: https://platformazakupowa.pl/pn/damon</w:t>
            </w:r>
          </w:p>
          <w:p w:rsidR="004C2E52" w:rsidRPr="00833F1B" w:rsidRDefault="004C2E52" w:rsidP="0055556C">
            <w:pPr>
              <w:pStyle w:val="Akapitzlist"/>
              <w:numPr>
                <w:ilvl w:val="0"/>
                <w:numId w:val="13"/>
              </w:numPr>
              <w:rPr>
                <w:rFonts w:ascii="Arial" w:hAnsi="Arial" w:cs="Arial"/>
                <w:lang w:val="en-US"/>
              </w:rPr>
            </w:pPr>
            <w:r w:rsidRPr="00833F1B">
              <w:rPr>
                <w:rFonts w:ascii="Arial" w:hAnsi="Arial" w:cs="Arial"/>
                <w:lang w:val="en-US"/>
              </w:rPr>
              <w:t xml:space="preserve">The Contracting Authority, in accordance with the Regulation of the Prime Minister of December 30, 2020 on the manner of preparing and submitting information and technical requirements for electronic documents and means of electronic communication in a public procurement procedure or competition (Journal of Laws, item 2452), specifies the necessary hardware and application requirements enabling work on the purchasing platform, </w:t>
            </w:r>
            <w:proofErr w:type="spellStart"/>
            <w:r w:rsidRPr="00833F1B">
              <w:rPr>
                <w:rFonts w:ascii="Arial" w:hAnsi="Arial" w:cs="Arial"/>
                <w:lang w:val="en-US"/>
              </w:rPr>
              <w:t>i.e</w:t>
            </w:r>
            <w:proofErr w:type="spellEnd"/>
            <w:r w:rsidRPr="00833F1B">
              <w:rPr>
                <w:rFonts w:ascii="Arial" w:hAnsi="Arial" w:cs="Arial"/>
                <w:lang w:val="en-US"/>
              </w:rPr>
              <w:t>:</w:t>
            </w:r>
          </w:p>
          <w:p w:rsidR="004C2E52" w:rsidRPr="00833F1B" w:rsidRDefault="004C2E52" w:rsidP="0055556C">
            <w:pPr>
              <w:pStyle w:val="Akapitzlist"/>
              <w:numPr>
                <w:ilvl w:val="0"/>
                <w:numId w:val="17"/>
              </w:numPr>
              <w:ind w:left="1134" w:hanging="364"/>
              <w:rPr>
                <w:rFonts w:ascii="Arial" w:hAnsi="Arial" w:cs="Arial"/>
                <w:lang w:val="en-US"/>
              </w:rPr>
            </w:pPr>
            <w:r w:rsidRPr="00833F1B">
              <w:rPr>
                <w:rFonts w:ascii="Arial" w:hAnsi="Arial" w:cs="Arial"/>
                <w:lang w:val="en-US"/>
              </w:rPr>
              <w:t>permanent access to the Internet with a guaranteed bandwidth of at least 512 kbps;</w:t>
            </w:r>
          </w:p>
          <w:p w:rsidR="004C2E52" w:rsidRPr="00833F1B" w:rsidRDefault="004C2E52" w:rsidP="0055556C">
            <w:pPr>
              <w:pStyle w:val="Akapitzlist"/>
              <w:numPr>
                <w:ilvl w:val="0"/>
                <w:numId w:val="17"/>
              </w:numPr>
              <w:ind w:left="1134"/>
              <w:rPr>
                <w:rFonts w:ascii="Arial" w:hAnsi="Arial" w:cs="Arial"/>
                <w:lang w:val="en-US"/>
              </w:rPr>
            </w:pPr>
            <w:r w:rsidRPr="00833F1B">
              <w:rPr>
                <w:rFonts w:ascii="Arial" w:hAnsi="Arial" w:cs="Arial"/>
                <w:lang w:val="en-US"/>
              </w:rPr>
              <w:t xml:space="preserve">PC or MAC computer with the following configuration: min. 2 GB Ram, Intel IV 2 GHZ processor or better, one of the following operating systems - MS Windows 7, Mac </w:t>
            </w:r>
            <w:proofErr w:type="spellStart"/>
            <w:r w:rsidRPr="00833F1B">
              <w:rPr>
                <w:rFonts w:ascii="Arial" w:hAnsi="Arial" w:cs="Arial"/>
                <w:lang w:val="en-US"/>
              </w:rPr>
              <w:t>Os</w:t>
            </w:r>
            <w:proofErr w:type="spellEnd"/>
            <w:r w:rsidRPr="00833F1B">
              <w:rPr>
                <w:rFonts w:ascii="Arial" w:hAnsi="Arial" w:cs="Arial"/>
                <w:lang w:val="en-US"/>
              </w:rPr>
              <w:t xml:space="preserve"> x 10 4, Linux or later versions;</w:t>
            </w:r>
          </w:p>
          <w:p w:rsidR="004C2E52" w:rsidRPr="00833F1B" w:rsidRDefault="004C2E52" w:rsidP="0055556C">
            <w:pPr>
              <w:pStyle w:val="Akapitzlist"/>
              <w:numPr>
                <w:ilvl w:val="0"/>
                <w:numId w:val="17"/>
              </w:numPr>
              <w:ind w:left="1134"/>
              <w:rPr>
                <w:rFonts w:ascii="Arial" w:hAnsi="Arial" w:cs="Arial"/>
                <w:lang w:val="en-US"/>
              </w:rPr>
            </w:pPr>
            <w:r w:rsidRPr="00833F1B">
              <w:rPr>
                <w:rFonts w:ascii="Arial" w:hAnsi="Arial" w:cs="Arial"/>
                <w:lang w:val="en-US"/>
              </w:rPr>
              <w:t>any web browser installed, in case of Internet Explorer at least version 10.0;</w:t>
            </w:r>
          </w:p>
          <w:p w:rsidR="004C2E52" w:rsidRPr="00833F1B" w:rsidRDefault="004C2E52" w:rsidP="0055556C">
            <w:pPr>
              <w:pStyle w:val="Akapitzlist"/>
              <w:numPr>
                <w:ilvl w:val="0"/>
                <w:numId w:val="17"/>
              </w:numPr>
              <w:ind w:left="1134"/>
              <w:rPr>
                <w:rFonts w:ascii="Arial" w:hAnsi="Arial" w:cs="Arial"/>
                <w:lang w:val="en-US"/>
              </w:rPr>
            </w:pPr>
            <w:r w:rsidRPr="00833F1B">
              <w:rPr>
                <w:rFonts w:ascii="Arial" w:hAnsi="Arial" w:cs="Arial"/>
                <w:lang w:val="en-US"/>
              </w:rPr>
              <w:t>JavaScript enabled;</w:t>
            </w:r>
          </w:p>
          <w:p w:rsidR="004C2E52" w:rsidRPr="00833F1B" w:rsidRDefault="004C2E52" w:rsidP="0055556C">
            <w:pPr>
              <w:pStyle w:val="Akapitzlist"/>
              <w:numPr>
                <w:ilvl w:val="0"/>
                <w:numId w:val="17"/>
              </w:numPr>
              <w:ind w:left="1134"/>
              <w:rPr>
                <w:rFonts w:ascii="Arial" w:hAnsi="Arial" w:cs="Arial"/>
                <w:lang w:val="en-US"/>
              </w:rPr>
            </w:pPr>
            <w:r w:rsidRPr="00833F1B">
              <w:rPr>
                <w:rFonts w:ascii="Arial" w:hAnsi="Arial" w:cs="Arial"/>
                <w:lang w:val="en-US"/>
              </w:rPr>
              <w:t>Adobe Acrobat Reader or other software supporting the .pdf file format installed;</w:t>
            </w:r>
          </w:p>
          <w:p w:rsidR="004C2E52" w:rsidRPr="00833F1B" w:rsidRDefault="004C2E52" w:rsidP="0055556C">
            <w:pPr>
              <w:pStyle w:val="Akapitzlist"/>
              <w:numPr>
                <w:ilvl w:val="0"/>
                <w:numId w:val="17"/>
              </w:numPr>
              <w:ind w:left="1134"/>
              <w:rPr>
                <w:rFonts w:ascii="Arial" w:hAnsi="Arial" w:cs="Arial"/>
                <w:lang w:val="en-US"/>
              </w:rPr>
            </w:pPr>
            <w:r w:rsidRPr="00833F1B">
              <w:rPr>
                <w:rFonts w:ascii="Arial" w:hAnsi="Arial" w:cs="Arial"/>
                <w:lang w:val="en-US"/>
              </w:rPr>
              <w:t>encryption on platformazakupowa.pl takes place using TLS 1.3 protocol;</w:t>
            </w:r>
          </w:p>
          <w:p w:rsidR="004C2E52" w:rsidRPr="00833F1B" w:rsidRDefault="004C2E52" w:rsidP="0055556C">
            <w:pPr>
              <w:pStyle w:val="Akapitzlist"/>
              <w:numPr>
                <w:ilvl w:val="0"/>
                <w:numId w:val="17"/>
              </w:numPr>
              <w:ind w:left="1134"/>
              <w:rPr>
                <w:rFonts w:ascii="Arial" w:hAnsi="Arial" w:cs="Arial"/>
                <w:lang w:val="en-US"/>
              </w:rPr>
            </w:pPr>
            <w:r w:rsidRPr="00833F1B">
              <w:rPr>
                <w:rFonts w:ascii="Arial" w:hAnsi="Arial" w:cs="Arial"/>
                <w:lang w:val="en-US"/>
              </w:rPr>
              <w:t>the time indication of data reception by the purchasing platform is the date and the exact time (</w:t>
            </w:r>
            <w:proofErr w:type="spellStart"/>
            <w:r w:rsidRPr="00833F1B">
              <w:rPr>
                <w:rFonts w:ascii="Arial" w:hAnsi="Arial" w:cs="Arial"/>
                <w:lang w:val="en-US"/>
              </w:rPr>
              <w:t>hh:mm:ss</w:t>
            </w:r>
            <w:proofErr w:type="spellEnd"/>
            <w:r w:rsidRPr="00833F1B">
              <w:rPr>
                <w:rFonts w:ascii="Arial" w:hAnsi="Arial" w:cs="Arial"/>
                <w:lang w:val="en-US"/>
              </w:rPr>
              <w:t>) generated according to the local time of the server synchronized with the clock of the Central Office of Measures.</w:t>
            </w:r>
          </w:p>
          <w:p w:rsidR="004C2E52" w:rsidRPr="00833F1B" w:rsidRDefault="004C2E52" w:rsidP="0055556C">
            <w:pPr>
              <w:pStyle w:val="Akapitzlist"/>
              <w:numPr>
                <w:ilvl w:val="0"/>
                <w:numId w:val="13"/>
              </w:numPr>
              <w:rPr>
                <w:rFonts w:ascii="Arial" w:hAnsi="Arial" w:cs="Arial"/>
                <w:lang w:val="en-US"/>
              </w:rPr>
            </w:pPr>
            <w:r w:rsidRPr="00833F1B">
              <w:rPr>
                <w:rFonts w:ascii="Arial" w:hAnsi="Arial" w:cs="Arial"/>
                <w:lang w:val="en-US"/>
              </w:rPr>
              <w:t xml:space="preserve">The </w:t>
            </w:r>
            <w:proofErr w:type="spellStart"/>
            <w:r w:rsidR="00CD523C" w:rsidRPr="00833F1B">
              <w:rPr>
                <w:rFonts w:ascii="Arial" w:hAnsi="Arial" w:cs="Arial"/>
                <w:lang w:val="en-US"/>
              </w:rPr>
              <w:t>Contrator</w:t>
            </w:r>
            <w:proofErr w:type="spellEnd"/>
            <w:r w:rsidRPr="00833F1B">
              <w:rPr>
                <w:rFonts w:ascii="Arial" w:hAnsi="Arial" w:cs="Arial"/>
                <w:lang w:val="en-US"/>
              </w:rPr>
              <w:t>, when entering into this public procurement procedure:</w:t>
            </w:r>
          </w:p>
          <w:p w:rsidR="004C2E52" w:rsidRPr="00833F1B" w:rsidRDefault="004C2E52" w:rsidP="0055556C">
            <w:pPr>
              <w:pStyle w:val="Akapitzlist"/>
              <w:numPr>
                <w:ilvl w:val="0"/>
                <w:numId w:val="18"/>
              </w:numPr>
              <w:ind w:left="1134" w:hanging="322"/>
              <w:rPr>
                <w:rFonts w:ascii="Arial" w:hAnsi="Arial" w:cs="Arial"/>
                <w:lang w:val="en-US"/>
              </w:rPr>
            </w:pPr>
            <w:r w:rsidRPr="00833F1B">
              <w:rPr>
                <w:rFonts w:ascii="Arial" w:hAnsi="Arial" w:cs="Arial"/>
                <w:lang w:val="en-US"/>
              </w:rPr>
              <w:t xml:space="preserve">accepts the terms of use of </w:t>
            </w:r>
            <w:hyperlink r:id="rId9" w:history="1">
              <w:r w:rsidRPr="006F5707">
                <w:rPr>
                  <w:rFonts w:ascii="Arial" w:hAnsi="Arial" w:cs="Arial"/>
                  <w:lang w:val="en-GB"/>
                </w:rPr>
                <w:t xml:space="preserve">platformazakupowa.pl as </w:t>
              </w:r>
            </w:hyperlink>
            <w:r w:rsidRPr="00833F1B">
              <w:rPr>
                <w:rFonts w:ascii="Arial" w:hAnsi="Arial" w:cs="Arial"/>
                <w:lang w:val="en-US"/>
              </w:rPr>
              <w:t xml:space="preserve">set out in the Regulations placed on the website under the tab "Regulations" and acknowledges them as binding: </w:t>
            </w:r>
            <w:hyperlink r:id="rId10" w:history="1">
              <w:r w:rsidRPr="006F5707">
                <w:rPr>
                  <w:rFonts w:ascii="Arial" w:hAnsi="Arial" w:cs="Arial"/>
                  <w:lang w:val="en-GB"/>
                </w:rPr>
                <w:t>https://platformazakupowa.pl/strona/1-regulamin;</w:t>
              </w:r>
            </w:hyperlink>
          </w:p>
          <w:p w:rsidR="004C2E52" w:rsidRPr="00833F1B" w:rsidRDefault="004C2E52" w:rsidP="0055556C">
            <w:pPr>
              <w:pStyle w:val="Akapitzlist"/>
              <w:numPr>
                <w:ilvl w:val="0"/>
                <w:numId w:val="18"/>
              </w:numPr>
              <w:ind w:left="1134"/>
              <w:rPr>
                <w:rFonts w:ascii="Arial" w:hAnsi="Arial" w:cs="Arial"/>
                <w:lang w:val="en-US"/>
              </w:rPr>
            </w:pPr>
            <w:r w:rsidRPr="00833F1B">
              <w:rPr>
                <w:rFonts w:ascii="Arial" w:hAnsi="Arial" w:cs="Arial"/>
                <w:lang w:val="en-US"/>
              </w:rPr>
              <w:lastRenderedPageBreak/>
              <w:t xml:space="preserve">has read and followed the Instructions for Submission of Tenders: </w:t>
            </w:r>
            <w:hyperlink r:id="rId11" w:history="1">
              <w:r w:rsidRPr="006F5707">
                <w:rPr>
                  <w:rFonts w:ascii="Arial" w:hAnsi="Arial" w:cs="Arial"/>
                  <w:lang w:val="en-GB"/>
                </w:rPr>
                <w:t>https:</w:t>
              </w:r>
            </w:hyperlink>
            <w:r w:rsidRPr="00833F1B">
              <w:rPr>
                <w:rFonts w:ascii="Arial" w:hAnsi="Arial" w:cs="Arial"/>
                <w:lang w:val="en-US"/>
              </w:rPr>
              <w:t>//platformazakupowa.pl/</w:t>
            </w:r>
            <w:proofErr w:type="spellStart"/>
            <w:r w:rsidRPr="00833F1B">
              <w:rPr>
                <w:rFonts w:ascii="Arial" w:hAnsi="Arial" w:cs="Arial"/>
                <w:lang w:val="en-US"/>
              </w:rPr>
              <w:t>strona</w:t>
            </w:r>
            <w:proofErr w:type="spellEnd"/>
            <w:r w:rsidRPr="00833F1B">
              <w:rPr>
                <w:rFonts w:ascii="Arial" w:hAnsi="Arial" w:cs="Arial"/>
                <w:lang w:val="en-US"/>
              </w:rPr>
              <w:t>/45-instrukcje.</w:t>
            </w:r>
          </w:p>
          <w:p w:rsidR="0015448D" w:rsidRPr="00833F1B" w:rsidRDefault="004C2E52" w:rsidP="0055556C">
            <w:pPr>
              <w:pStyle w:val="Akapitzlist"/>
              <w:numPr>
                <w:ilvl w:val="0"/>
                <w:numId w:val="13"/>
              </w:numPr>
              <w:rPr>
                <w:rFonts w:ascii="Arial" w:hAnsi="Arial" w:cs="Arial"/>
                <w:lang w:val="en-US"/>
              </w:rPr>
            </w:pPr>
            <w:r w:rsidRPr="00833F1B">
              <w:rPr>
                <w:rFonts w:ascii="Arial" w:hAnsi="Arial" w:cs="Arial"/>
                <w:lang w:val="en-US"/>
              </w:rPr>
              <w:t xml:space="preserve">The Contracting Authority shall not be responsible for submitting an offer in a manner inconsistent with the Instructions for Using </w:t>
            </w:r>
            <w:hyperlink r:id="rId12" w:history="1">
              <w:r w:rsidRPr="00833F1B">
                <w:rPr>
                  <w:rFonts w:ascii="Arial" w:hAnsi="Arial" w:cs="Arial"/>
                  <w:lang w:val="en-GB"/>
                </w:rPr>
                <w:t>platformazakupowa.pl</w:t>
              </w:r>
            </w:hyperlink>
          </w:p>
          <w:p w:rsidR="004C2E52" w:rsidRPr="00833F1B" w:rsidRDefault="004C2E52" w:rsidP="0055556C">
            <w:pPr>
              <w:pStyle w:val="Akapitzlist"/>
              <w:numPr>
                <w:ilvl w:val="0"/>
                <w:numId w:val="13"/>
              </w:numPr>
              <w:rPr>
                <w:rFonts w:ascii="Arial" w:hAnsi="Arial" w:cs="Arial"/>
                <w:lang w:val="en-US"/>
              </w:rPr>
            </w:pPr>
            <w:r w:rsidRPr="00833F1B">
              <w:rPr>
                <w:rFonts w:ascii="Arial" w:hAnsi="Arial" w:cs="Arial"/>
                <w:lang w:val="en-US"/>
              </w:rPr>
              <w:t>The Contracting Authority informs that the instructions for use of the purchasing platform, in particular regarding logging in, submitting requests for clarification of the content of the notice, submitting tenders and other activities undertaken in this procedure using the purchasing platform are available in the "Instructions for Contractors"</w:t>
            </w:r>
            <w:r w:rsidR="00F5417D" w:rsidRPr="00833F1B">
              <w:rPr>
                <w:rFonts w:ascii="Arial" w:hAnsi="Arial" w:cs="Arial"/>
                <w:lang w:val="en-US"/>
              </w:rPr>
              <w:t>.</w:t>
            </w:r>
          </w:p>
          <w:p w:rsidR="00F5417D" w:rsidRPr="00833F1B" w:rsidRDefault="00F5417D" w:rsidP="0055556C">
            <w:pPr>
              <w:pStyle w:val="Akapitzlist"/>
              <w:numPr>
                <w:ilvl w:val="0"/>
                <w:numId w:val="13"/>
              </w:numPr>
              <w:rPr>
                <w:rFonts w:ascii="Arial" w:hAnsi="Arial" w:cs="Arial"/>
                <w:lang w:val="en-US"/>
              </w:rPr>
            </w:pPr>
            <w:r w:rsidRPr="00833F1B">
              <w:rPr>
                <w:rFonts w:ascii="Arial" w:hAnsi="Arial" w:cs="Arial"/>
                <w:lang w:val="en-US"/>
              </w:rPr>
              <w:t>The tender and the statement referred to in Article 125(1) of PPL shall be submitted, under pain of invalidity, in an electronic form (bearing a qualified electronic signature) or in an electronic form bearing a trusted signature or a personal signature, pursuant to Article 63(2) of PPL.</w:t>
            </w:r>
          </w:p>
          <w:p w:rsidR="00F5417D" w:rsidRPr="00833F1B" w:rsidRDefault="00F5417D" w:rsidP="0055556C">
            <w:pPr>
              <w:pStyle w:val="Akapitzlist"/>
              <w:numPr>
                <w:ilvl w:val="0"/>
                <w:numId w:val="13"/>
              </w:numPr>
              <w:rPr>
                <w:rFonts w:ascii="Arial" w:hAnsi="Arial" w:cs="Arial"/>
                <w:lang w:val="en-US"/>
              </w:rPr>
            </w:pPr>
            <w:r w:rsidRPr="00833F1B">
              <w:rPr>
                <w:rFonts w:ascii="Arial" w:hAnsi="Arial" w:cs="Arial"/>
                <w:lang w:val="en-US"/>
              </w:rPr>
              <w:t>Qualified signatures used by contractors to sign any files must comply with Regulation (EU) No 910/2014 of the European Parliament and of the Council on electronic identification and trust services for electronic transactions in the internal market (</w:t>
            </w:r>
            <w:proofErr w:type="spellStart"/>
            <w:r w:rsidRPr="00833F1B">
              <w:rPr>
                <w:rFonts w:ascii="Arial" w:hAnsi="Arial" w:cs="Arial"/>
                <w:lang w:val="en-US"/>
              </w:rPr>
              <w:t>eIDAS</w:t>
            </w:r>
            <w:proofErr w:type="spellEnd"/>
            <w:r w:rsidRPr="00833F1B">
              <w:rPr>
                <w:rFonts w:ascii="Arial" w:hAnsi="Arial" w:cs="Arial"/>
                <w:lang w:val="en-US"/>
              </w:rPr>
              <w:t>) - from 1 July 2016.</w:t>
            </w:r>
          </w:p>
          <w:p w:rsidR="0015448D" w:rsidRPr="00833F1B" w:rsidRDefault="00FA05F5" w:rsidP="0055556C">
            <w:pPr>
              <w:pStyle w:val="Akapitzlist"/>
              <w:numPr>
                <w:ilvl w:val="1"/>
                <w:numId w:val="19"/>
              </w:numPr>
              <w:spacing w:before="120" w:after="120"/>
              <w:ind w:hanging="792"/>
              <w:contextualSpacing w:val="0"/>
              <w:rPr>
                <w:rFonts w:ascii="Arial" w:hAnsi="Arial" w:cs="Arial"/>
                <w:b/>
                <w:lang w:val="en-US"/>
              </w:rPr>
            </w:pPr>
            <w:r w:rsidRPr="00833F1B">
              <w:rPr>
                <w:rFonts w:ascii="Arial" w:hAnsi="Arial" w:cs="Arial"/>
                <w:b/>
                <w:lang w:val="en-US"/>
              </w:rPr>
              <w:t xml:space="preserve">The Contracting Authority requires preparation and submitting of tenders using electronic tools for construction data </w:t>
            </w:r>
            <w:r w:rsidR="0008613C" w:rsidRPr="00833F1B">
              <w:rPr>
                <w:rFonts w:ascii="Arial" w:hAnsi="Arial" w:cs="Arial"/>
                <w:b/>
                <w:lang w:val="en-US"/>
              </w:rPr>
              <w:t xml:space="preserve">modeling </w:t>
            </w:r>
            <w:r w:rsidRPr="00833F1B">
              <w:rPr>
                <w:rFonts w:ascii="Arial" w:hAnsi="Arial" w:cs="Arial"/>
                <w:b/>
                <w:lang w:val="en-US"/>
              </w:rPr>
              <w:t xml:space="preserve">or other similar tools, not commonly available: </w:t>
            </w:r>
            <w:r w:rsidRPr="00833F1B">
              <w:rPr>
                <w:rFonts w:ascii="Arial" w:hAnsi="Arial" w:cs="Arial"/>
                <w:lang w:val="en-US"/>
              </w:rPr>
              <w:t>No</w:t>
            </w:r>
          </w:p>
          <w:p w:rsidR="0008613C" w:rsidRPr="00833F1B" w:rsidRDefault="0008613C" w:rsidP="0055556C">
            <w:pPr>
              <w:pStyle w:val="Akapitzlist"/>
              <w:numPr>
                <w:ilvl w:val="1"/>
                <w:numId w:val="20"/>
              </w:numPr>
              <w:spacing w:before="120" w:after="120"/>
              <w:ind w:hanging="792"/>
              <w:contextualSpacing w:val="0"/>
              <w:rPr>
                <w:rFonts w:ascii="Arial" w:hAnsi="Arial" w:cs="Arial"/>
                <w:b/>
                <w:lang w:val="en-US"/>
              </w:rPr>
            </w:pPr>
            <w:r w:rsidRPr="00833F1B">
              <w:rPr>
                <w:rFonts w:ascii="Arial" w:hAnsi="Arial" w:cs="Arial"/>
                <w:b/>
                <w:lang w:val="en-US"/>
              </w:rPr>
              <w:t xml:space="preserve">Tender – electronic file: </w:t>
            </w:r>
            <w:r w:rsidRPr="00833F1B">
              <w:rPr>
                <w:rFonts w:ascii="Arial" w:hAnsi="Arial" w:cs="Arial"/>
                <w:lang w:val="en-US"/>
              </w:rPr>
              <w:t>Not applicable</w:t>
            </w:r>
          </w:p>
          <w:p w:rsidR="0008613C" w:rsidRPr="00833F1B" w:rsidRDefault="0008613C" w:rsidP="0055556C">
            <w:pPr>
              <w:pStyle w:val="Akapitzlist"/>
              <w:numPr>
                <w:ilvl w:val="1"/>
                <w:numId w:val="21"/>
              </w:numPr>
              <w:ind w:hanging="792"/>
              <w:rPr>
                <w:rFonts w:ascii="Arial" w:hAnsi="Arial" w:cs="Arial"/>
                <w:b/>
                <w:lang w:val="en-US"/>
              </w:rPr>
            </w:pPr>
            <w:r w:rsidRPr="00833F1B">
              <w:rPr>
                <w:rFonts w:ascii="Arial" w:hAnsi="Arial" w:cs="Arial"/>
                <w:b/>
                <w:lang w:val="en-US"/>
              </w:rPr>
              <w:t>Languages in which a tender and documents of the procurement should be composed.</w:t>
            </w:r>
          </w:p>
          <w:p w:rsidR="0008613C" w:rsidRPr="00833F1B" w:rsidRDefault="0008613C" w:rsidP="0055556C">
            <w:pPr>
              <w:pStyle w:val="Akapitzlist"/>
              <w:numPr>
                <w:ilvl w:val="1"/>
                <w:numId w:val="21"/>
              </w:numPr>
              <w:spacing w:before="120" w:after="120"/>
              <w:ind w:hanging="792"/>
              <w:contextualSpacing w:val="0"/>
              <w:rPr>
                <w:rFonts w:ascii="Arial" w:hAnsi="Arial" w:cs="Arial"/>
                <w:lang w:val="en-US"/>
              </w:rPr>
            </w:pPr>
            <w:r w:rsidRPr="00833F1B">
              <w:rPr>
                <w:rFonts w:ascii="Arial" w:hAnsi="Arial" w:cs="Arial"/>
                <w:b/>
                <w:lang w:val="en-US"/>
              </w:rPr>
              <w:t xml:space="preserve">GDPR (information responsibilities): </w:t>
            </w:r>
            <w:r w:rsidRPr="00833F1B">
              <w:rPr>
                <w:rFonts w:ascii="Arial" w:hAnsi="Arial" w:cs="Arial"/>
                <w:lang w:val="en-US"/>
              </w:rPr>
              <w:t>The personal data protection.</w:t>
            </w:r>
          </w:p>
          <w:p w:rsidR="0008613C" w:rsidRPr="00833F1B" w:rsidRDefault="0008613C" w:rsidP="0055556C">
            <w:pPr>
              <w:pStyle w:val="Akapitzlist"/>
              <w:numPr>
                <w:ilvl w:val="0"/>
                <w:numId w:val="22"/>
              </w:numPr>
              <w:rPr>
                <w:rFonts w:ascii="Arial" w:hAnsi="Arial" w:cs="Arial"/>
                <w:lang w:val="en-US"/>
              </w:rPr>
            </w:pPr>
            <w:r w:rsidRPr="00833F1B">
              <w:rPr>
                <w:rFonts w:ascii="Arial" w:hAnsi="Arial" w:cs="Arial"/>
                <w:lang w:val="en-US"/>
              </w:rPr>
              <w:t xml:space="preserve">In accordance with Article 13(1) and (2) of Regulation (EU) 2016/679 of the European Parliament and of the Council of 27 April 2016 on the protection of natural persons with regard to the related to the processing of personal data and on the free flow of such data, and repealing Directive 95/46/EC (General Data Protection Regulation) (Official Journal of the EU L 119 of 4 May 2016 p. 1) hereinafter referred to as "GDPR", the contracting authority informs the contractor that: </w:t>
            </w:r>
          </w:p>
          <w:p w:rsidR="0008613C" w:rsidRPr="00833F1B" w:rsidRDefault="0008613C" w:rsidP="0055556C">
            <w:pPr>
              <w:pStyle w:val="Akapitzlist"/>
              <w:numPr>
                <w:ilvl w:val="0"/>
                <w:numId w:val="23"/>
              </w:numPr>
              <w:ind w:left="1134" w:hanging="308"/>
              <w:rPr>
                <w:rFonts w:ascii="Arial" w:hAnsi="Arial" w:cs="Arial"/>
                <w:lang w:val="en-US"/>
              </w:rPr>
            </w:pPr>
            <w:r w:rsidRPr="00833F1B">
              <w:rPr>
                <w:rFonts w:ascii="Arial" w:hAnsi="Arial" w:cs="Arial"/>
                <w:lang w:val="en-US"/>
              </w:rPr>
              <w:t xml:space="preserve">the administrator of the personal data is the Minister of National </w:t>
            </w:r>
            <w:proofErr w:type="spellStart"/>
            <w:r w:rsidRPr="00833F1B">
              <w:rPr>
                <w:rFonts w:ascii="Arial" w:hAnsi="Arial" w:cs="Arial"/>
                <w:lang w:val="en-US"/>
              </w:rPr>
              <w:t>Defence</w:t>
            </w:r>
            <w:proofErr w:type="spellEnd"/>
            <w:r w:rsidRPr="00833F1B">
              <w:rPr>
                <w:rFonts w:ascii="Arial" w:hAnsi="Arial" w:cs="Arial"/>
                <w:lang w:val="en-US"/>
              </w:rPr>
              <w:t xml:space="preserve">/Ministry of National </w:t>
            </w:r>
            <w:proofErr w:type="spellStart"/>
            <w:r w:rsidRPr="00833F1B">
              <w:rPr>
                <w:rFonts w:ascii="Arial" w:hAnsi="Arial" w:cs="Arial"/>
                <w:lang w:val="en-US"/>
              </w:rPr>
              <w:t>Defence</w:t>
            </w:r>
            <w:proofErr w:type="spellEnd"/>
            <w:r w:rsidRPr="00833F1B">
              <w:rPr>
                <w:rFonts w:ascii="Arial" w:hAnsi="Arial" w:cs="Arial"/>
                <w:lang w:val="en-US"/>
              </w:rPr>
              <w:t xml:space="preserve"> with their/its seat in Warsaw, at Al. </w:t>
            </w:r>
            <w:proofErr w:type="spellStart"/>
            <w:r w:rsidRPr="00833F1B">
              <w:rPr>
                <w:rFonts w:ascii="Arial" w:hAnsi="Arial" w:cs="Arial"/>
                <w:lang w:val="en-US"/>
              </w:rPr>
              <w:t>Niepodległości</w:t>
            </w:r>
            <w:proofErr w:type="spellEnd"/>
            <w:r w:rsidRPr="00833F1B">
              <w:rPr>
                <w:rFonts w:ascii="Arial" w:hAnsi="Arial" w:cs="Arial"/>
                <w:lang w:val="en-US"/>
              </w:rPr>
              <w:t xml:space="preserve"> 218, phone +48 22 628 00 31;</w:t>
            </w:r>
          </w:p>
          <w:p w:rsidR="0008613C" w:rsidRPr="00833F1B" w:rsidRDefault="0008613C" w:rsidP="0055556C">
            <w:pPr>
              <w:pStyle w:val="Akapitzlist"/>
              <w:numPr>
                <w:ilvl w:val="0"/>
                <w:numId w:val="23"/>
              </w:numPr>
              <w:ind w:left="1134" w:hanging="322"/>
              <w:rPr>
                <w:rFonts w:ascii="Arial" w:hAnsi="Arial" w:cs="Arial"/>
                <w:lang w:val="en-US"/>
              </w:rPr>
            </w:pPr>
            <w:r w:rsidRPr="00833F1B">
              <w:rPr>
                <w:rFonts w:ascii="Arial" w:hAnsi="Arial" w:cs="Arial"/>
                <w:lang w:val="en-US"/>
              </w:rPr>
              <w:t xml:space="preserve">the controller has appointed a Data Protection Officer who can be contacted by e-mail at: iod@mon.gov.pl or by post at the following address: Ministry of </w:t>
            </w:r>
            <w:proofErr w:type="spellStart"/>
            <w:r w:rsidRPr="00833F1B">
              <w:rPr>
                <w:rFonts w:ascii="Arial" w:hAnsi="Arial" w:cs="Arial"/>
                <w:lang w:val="en-US"/>
              </w:rPr>
              <w:t>Defence</w:t>
            </w:r>
            <w:proofErr w:type="spellEnd"/>
            <w:r w:rsidRPr="00833F1B">
              <w:rPr>
                <w:rFonts w:ascii="Arial" w:hAnsi="Arial" w:cs="Arial"/>
                <w:lang w:val="en-US"/>
              </w:rPr>
              <w:t xml:space="preserve">, Al. </w:t>
            </w:r>
            <w:proofErr w:type="spellStart"/>
            <w:r w:rsidRPr="00833F1B">
              <w:rPr>
                <w:rFonts w:ascii="Arial" w:hAnsi="Arial" w:cs="Arial"/>
                <w:lang w:val="en-US"/>
              </w:rPr>
              <w:t>Niepodległości</w:t>
            </w:r>
            <w:proofErr w:type="spellEnd"/>
            <w:r w:rsidRPr="00833F1B">
              <w:rPr>
                <w:rFonts w:ascii="Arial" w:hAnsi="Arial" w:cs="Arial"/>
                <w:lang w:val="en-US"/>
              </w:rPr>
              <w:t xml:space="preserve"> 218, 00-911 Warsaw, marked "Data Protection Officer";</w:t>
            </w:r>
          </w:p>
          <w:p w:rsidR="0008613C" w:rsidRPr="00833F1B" w:rsidRDefault="0008613C" w:rsidP="0055556C">
            <w:pPr>
              <w:pStyle w:val="Akapitzlist"/>
              <w:numPr>
                <w:ilvl w:val="0"/>
                <w:numId w:val="23"/>
              </w:numPr>
              <w:ind w:left="1134" w:hanging="322"/>
              <w:rPr>
                <w:rFonts w:ascii="Arial" w:hAnsi="Arial" w:cs="Arial"/>
                <w:lang w:val="en-US"/>
              </w:rPr>
            </w:pPr>
            <w:r w:rsidRPr="00833F1B">
              <w:rPr>
                <w:rFonts w:ascii="Arial" w:hAnsi="Arial" w:cs="Arial"/>
                <w:lang w:val="en-US"/>
              </w:rPr>
              <w:t>personal data will be processed for the purpose of carrying out this public procurement procedure and concluding the contract, pursuant to Article 6(1)(b) and (c) of the GDPR;</w:t>
            </w:r>
          </w:p>
          <w:p w:rsidR="0008613C" w:rsidRPr="00833F1B" w:rsidRDefault="0008613C" w:rsidP="0055556C">
            <w:pPr>
              <w:pStyle w:val="Akapitzlist"/>
              <w:numPr>
                <w:ilvl w:val="0"/>
                <w:numId w:val="23"/>
              </w:numPr>
              <w:ind w:left="1134" w:hanging="322"/>
              <w:rPr>
                <w:rFonts w:ascii="Arial" w:hAnsi="Arial" w:cs="Arial"/>
                <w:lang w:val="en-US"/>
              </w:rPr>
            </w:pPr>
            <w:r w:rsidRPr="00833F1B">
              <w:rPr>
                <w:rFonts w:ascii="Arial" w:hAnsi="Arial" w:cs="Arial"/>
                <w:lang w:val="en-US"/>
              </w:rPr>
              <w:t>personal data may be transferred to entities processing personal data upon order of the administrator, as well as to persons or entities to whom documentation of the proceedings will be made available pursuant to Article 18 and Article 74 of PPL;</w:t>
            </w:r>
          </w:p>
          <w:p w:rsidR="0008613C" w:rsidRPr="00833F1B" w:rsidRDefault="0008613C" w:rsidP="0055556C">
            <w:pPr>
              <w:pStyle w:val="Akapitzlist"/>
              <w:numPr>
                <w:ilvl w:val="0"/>
                <w:numId w:val="23"/>
              </w:numPr>
              <w:ind w:left="1134" w:hanging="322"/>
              <w:rPr>
                <w:rFonts w:ascii="Arial" w:hAnsi="Arial" w:cs="Arial"/>
                <w:lang w:val="en-US"/>
              </w:rPr>
            </w:pPr>
            <w:r w:rsidRPr="00833F1B">
              <w:rPr>
                <w:rFonts w:ascii="Arial" w:hAnsi="Arial" w:cs="Arial"/>
                <w:lang w:val="en-US"/>
              </w:rPr>
              <w:t xml:space="preserve">personal data will not be transferred to a third country or international </w:t>
            </w:r>
            <w:r w:rsidR="00CD523C" w:rsidRPr="00833F1B">
              <w:rPr>
                <w:rFonts w:ascii="Arial" w:hAnsi="Arial" w:cs="Arial"/>
                <w:lang w:val="en-US"/>
              </w:rPr>
              <w:t>organization</w:t>
            </w:r>
            <w:r w:rsidRPr="00833F1B">
              <w:rPr>
                <w:rFonts w:ascii="Arial" w:hAnsi="Arial" w:cs="Arial"/>
                <w:lang w:val="en-US"/>
              </w:rPr>
              <w:t>;</w:t>
            </w:r>
          </w:p>
          <w:p w:rsidR="0008613C" w:rsidRPr="00833F1B" w:rsidRDefault="0008613C" w:rsidP="0055556C">
            <w:pPr>
              <w:pStyle w:val="Akapitzlist"/>
              <w:numPr>
                <w:ilvl w:val="0"/>
                <w:numId w:val="23"/>
              </w:numPr>
              <w:ind w:left="1134" w:hanging="322"/>
              <w:rPr>
                <w:rFonts w:ascii="Arial" w:hAnsi="Arial" w:cs="Arial"/>
                <w:lang w:val="en-US"/>
              </w:rPr>
            </w:pPr>
            <w:r w:rsidRPr="00833F1B">
              <w:rPr>
                <w:rFonts w:ascii="Arial" w:hAnsi="Arial" w:cs="Arial"/>
                <w:lang w:val="en-US"/>
              </w:rPr>
              <w:t>personal data obtained in connection with the proceedings will be stored for a period of 5 years from the date of completion of the contract award procedure, and if the duration of the contract exceeds 5 years, the storage period shall cover the entire contract duration;</w:t>
            </w:r>
          </w:p>
          <w:p w:rsidR="0008613C" w:rsidRPr="00833F1B" w:rsidRDefault="0008613C" w:rsidP="0055556C">
            <w:pPr>
              <w:pStyle w:val="Akapitzlist"/>
              <w:numPr>
                <w:ilvl w:val="0"/>
                <w:numId w:val="23"/>
              </w:numPr>
              <w:ind w:left="1134" w:hanging="322"/>
              <w:rPr>
                <w:rFonts w:ascii="Arial" w:hAnsi="Arial" w:cs="Arial"/>
                <w:lang w:val="en-US"/>
              </w:rPr>
            </w:pPr>
            <w:r w:rsidRPr="00833F1B">
              <w:rPr>
                <w:rFonts w:ascii="Arial" w:hAnsi="Arial" w:cs="Arial"/>
                <w:lang w:val="en-US"/>
              </w:rPr>
              <w:t xml:space="preserve">with regard to the personal data of persons participating in the proceedings in question, decisions will not be taken by automated means, pursuant to Article 22 </w:t>
            </w:r>
            <w:r w:rsidRPr="00833F1B">
              <w:rPr>
                <w:rFonts w:ascii="Arial" w:hAnsi="Arial" w:cs="Arial"/>
                <w:lang w:val="en-US"/>
              </w:rPr>
              <w:lastRenderedPageBreak/>
              <w:t>of the GDPR;</w:t>
            </w:r>
          </w:p>
          <w:p w:rsidR="0008613C" w:rsidRPr="00833F1B" w:rsidRDefault="0008613C" w:rsidP="0055556C">
            <w:pPr>
              <w:pStyle w:val="Akapitzlist"/>
              <w:numPr>
                <w:ilvl w:val="0"/>
                <w:numId w:val="23"/>
              </w:numPr>
              <w:ind w:left="1134" w:hanging="322"/>
              <w:rPr>
                <w:rFonts w:ascii="Arial" w:hAnsi="Arial" w:cs="Arial"/>
                <w:lang w:val="en-US"/>
              </w:rPr>
            </w:pPr>
            <w:r w:rsidRPr="00833F1B">
              <w:rPr>
                <w:rFonts w:ascii="Arial" w:hAnsi="Arial" w:cs="Arial"/>
                <w:lang w:val="en-US"/>
              </w:rPr>
              <w:t>the data subject has the right to:</w:t>
            </w:r>
          </w:p>
          <w:p w:rsidR="0008613C" w:rsidRPr="00833F1B" w:rsidRDefault="00CD523C" w:rsidP="00CD523C">
            <w:pPr>
              <w:pStyle w:val="Akapitzlist"/>
              <w:ind w:left="1134"/>
              <w:rPr>
                <w:rFonts w:ascii="Arial" w:hAnsi="Arial" w:cs="Arial"/>
                <w:lang w:val="en-US"/>
              </w:rPr>
            </w:pPr>
            <w:r w:rsidRPr="00833F1B">
              <w:rPr>
                <w:rFonts w:ascii="Arial" w:hAnsi="Arial" w:cs="Arial"/>
                <w:lang w:val="en-US"/>
              </w:rPr>
              <w:t xml:space="preserve">(a)  </w:t>
            </w:r>
            <w:r w:rsidR="0008613C" w:rsidRPr="00833F1B">
              <w:rPr>
                <w:rFonts w:ascii="Arial" w:hAnsi="Arial" w:cs="Arial"/>
                <w:lang w:val="en-US"/>
              </w:rPr>
              <w:t>access to personal data;</w:t>
            </w:r>
          </w:p>
          <w:p w:rsidR="0008613C" w:rsidRPr="00833F1B" w:rsidRDefault="00CD523C" w:rsidP="00CD523C">
            <w:pPr>
              <w:pStyle w:val="Akapitzlist"/>
              <w:ind w:left="1134"/>
              <w:rPr>
                <w:rFonts w:ascii="Arial" w:hAnsi="Arial" w:cs="Arial"/>
                <w:lang w:val="en-US"/>
              </w:rPr>
            </w:pPr>
            <w:r w:rsidRPr="00833F1B">
              <w:rPr>
                <w:rFonts w:ascii="Arial" w:hAnsi="Arial" w:cs="Arial"/>
                <w:lang w:val="en-US"/>
              </w:rPr>
              <w:t xml:space="preserve">(b)  </w:t>
            </w:r>
            <w:r w:rsidR="0008613C" w:rsidRPr="00833F1B">
              <w:rPr>
                <w:rFonts w:ascii="Arial" w:hAnsi="Arial" w:cs="Arial"/>
                <w:lang w:val="en-US"/>
              </w:rPr>
              <w:t>request that they be corrected or supplemented, provided that the exercise of the right of correction or supplementation may not have the effect of changing the outcome of the public procurement procedure or changing the provisions of the public procurement contract to an extent contrary to PPL, or affect the integrity of the minutes and their annexes;</w:t>
            </w:r>
          </w:p>
          <w:p w:rsidR="0008613C" w:rsidRPr="00833F1B" w:rsidRDefault="00CD523C" w:rsidP="00CD523C">
            <w:pPr>
              <w:pStyle w:val="Akapitzlist"/>
              <w:ind w:left="1134"/>
              <w:rPr>
                <w:rFonts w:ascii="Arial" w:hAnsi="Arial" w:cs="Arial"/>
                <w:lang w:val="en-US"/>
              </w:rPr>
            </w:pPr>
            <w:r w:rsidRPr="00833F1B">
              <w:rPr>
                <w:rFonts w:ascii="Arial" w:hAnsi="Arial" w:cs="Arial"/>
                <w:lang w:val="en-US"/>
              </w:rPr>
              <w:t xml:space="preserve">(c)  </w:t>
            </w:r>
            <w:r w:rsidR="0008613C" w:rsidRPr="00833F1B">
              <w:rPr>
                <w:rFonts w:ascii="Arial" w:hAnsi="Arial" w:cs="Arial"/>
                <w:lang w:val="en-US"/>
              </w:rPr>
              <w:t>restrict processing, subject to the cases referred to in Article 18(2) of the GDPR, whereby the right to restrict processing shall not apply in relation to storage, in order to ensure the exercise of legal remedies or to protect the rights of another natural or legal person, or on important grounds of public interest of the European Union or of a Member State, and shall not restrict processing of personal data until the end of the procurement procedure;</w:t>
            </w:r>
          </w:p>
          <w:p w:rsidR="0008613C" w:rsidRPr="00833F1B" w:rsidRDefault="0008613C" w:rsidP="00CD523C">
            <w:pPr>
              <w:pStyle w:val="Akapitzlist"/>
              <w:ind w:left="1134"/>
              <w:rPr>
                <w:rFonts w:ascii="Arial" w:hAnsi="Arial" w:cs="Arial"/>
                <w:lang w:val="en-US"/>
              </w:rPr>
            </w:pPr>
            <w:r w:rsidRPr="00833F1B">
              <w:rPr>
                <w:rFonts w:ascii="Arial" w:hAnsi="Arial" w:cs="Arial"/>
                <w:lang w:val="en-US"/>
              </w:rPr>
              <w:t xml:space="preserve">d) </w:t>
            </w:r>
            <w:r w:rsidR="00CD523C" w:rsidRPr="00833F1B">
              <w:rPr>
                <w:rFonts w:ascii="Arial" w:hAnsi="Arial" w:cs="Arial"/>
                <w:lang w:val="en-US"/>
              </w:rPr>
              <w:t xml:space="preserve"> </w:t>
            </w:r>
            <w:r w:rsidRPr="00833F1B">
              <w:rPr>
                <w:rFonts w:ascii="Arial" w:hAnsi="Arial" w:cs="Arial"/>
                <w:lang w:val="en-US"/>
              </w:rPr>
              <w:t xml:space="preserve">the right to lodge a complaint with the President of the Office for Personal Data Protection (address: 00-193 Warsaw, </w:t>
            </w:r>
            <w:proofErr w:type="spellStart"/>
            <w:r w:rsidRPr="00833F1B">
              <w:rPr>
                <w:rFonts w:ascii="Arial" w:hAnsi="Arial" w:cs="Arial"/>
                <w:lang w:val="en-US"/>
              </w:rPr>
              <w:t>ul</w:t>
            </w:r>
            <w:proofErr w:type="spellEnd"/>
            <w:r w:rsidRPr="00833F1B">
              <w:rPr>
                <w:rFonts w:ascii="Arial" w:hAnsi="Arial" w:cs="Arial"/>
                <w:lang w:val="en-US"/>
              </w:rPr>
              <w:t xml:space="preserve">. </w:t>
            </w:r>
            <w:proofErr w:type="spellStart"/>
            <w:r w:rsidRPr="00833F1B">
              <w:rPr>
                <w:rFonts w:ascii="Arial" w:hAnsi="Arial" w:cs="Arial"/>
                <w:lang w:val="en-US"/>
              </w:rPr>
              <w:t>Stawki</w:t>
            </w:r>
            <w:proofErr w:type="spellEnd"/>
            <w:r w:rsidRPr="00833F1B">
              <w:rPr>
                <w:rFonts w:ascii="Arial" w:hAnsi="Arial" w:cs="Arial"/>
                <w:lang w:val="en-US"/>
              </w:rPr>
              <w:t xml:space="preserve"> 2);</w:t>
            </w:r>
          </w:p>
          <w:p w:rsidR="0008613C" w:rsidRPr="00833F1B" w:rsidRDefault="0008613C" w:rsidP="0055556C">
            <w:pPr>
              <w:pStyle w:val="Akapitzlist"/>
              <w:numPr>
                <w:ilvl w:val="0"/>
                <w:numId w:val="23"/>
              </w:numPr>
              <w:ind w:left="1134" w:hanging="322"/>
              <w:rPr>
                <w:rFonts w:ascii="Arial" w:hAnsi="Arial" w:cs="Arial"/>
                <w:lang w:val="en-US"/>
              </w:rPr>
            </w:pPr>
            <w:r w:rsidRPr="00833F1B">
              <w:rPr>
                <w:rFonts w:ascii="Arial" w:hAnsi="Arial" w:cs="Arial"/>
                <w:lang w:val="en-US"/>
              </w:rPr>
              <w:t>the data subject shall not be entitled to:</w:t>
            </w:r>
          </w:p>
          <w:p w:rsidR="0008613C" w:rsidRPr="00833F1B" w:rsidRDefault="0008613C" w:rsidP="0055556C">
            <w:pPr>
              <w:pStyle w:val="Akapitzlist"/>
              <w:numPr>
                <w:ilvl w:val="0"/>
                <w:numId w:val="24"/>
              </w:numPr>
              <w:rPr>
                <w:rFonts w:ascii="Arial" w:hAnsi="Arial" w:cs="Arial"/>
                <w:lang w:val="en-US"/>
              </w:rPr>
            </w:pPr>
            <w:r w:rsidRPr="00833F1B">
              <w:rPr>
                <w:rFonts w:ascii="Arial" w:hAnsi="Arial" w:cs="Arial"/>
                <w:lang w:val="en-US"/>
              </w:rPr>
              <w:t>in relation to Article 17(3)(b), (d) or (e) of the GDPR, the right to erasure of personal data;</w:t>
            </w:r>
          </w:p>
          <w:p w:rsidR="0008613C" w:rsidRPr="00833F1B" w:rsidRDefault="0008613C" w:rsidP="0055556C">
            <w:pPr>
              <w:pStyle w:val="Akapitzlist"/>
              <w:numPr>
                <w:ilvl w:val="0"/>
                <w:numId w:val="24"/>
              </w:numPr>
              <w:rPr>
                <w:rFonts w:ascii="Arial" w:hAnsi="Arial" w:cs="Arial"/>
                <w:lang w:val="en-US"/>
              </w:rPr>
            </w:pPr>
            <w:r w:rsidRPr="00833F1B">
              <w:rPr>
                <w:rFonts w:ascii="Arial" w:hAnsi="Arial" w:cs="Arial"/>
                <w:lang w:val="en-US"/>
              </w:rPr>
              <w:t>the right to the portability of personal data as referred to in Article 20 of the GDPR;</w:t>
            </w:r>
          </w:p>
          <w:p w:rsidR="0008613C" w:rsidRPr="00833F1B" w:rsidRDefault="0008613C" w:rsidP="00CD523C">
            <w:pPr>
              <w:pStyle w:val="Akapitzlist"/>
              <w:ind w:left="1134"/>
              <w:rPr>
                <w:rFonts w:ascii="Arial" w:hAnsi="Arial" w:cs="Arial"/>
                <w:lang w:val="en-US"/>
              </w:rPr>
            </w:pPr>
            <w:r w:rsidRPr="00833F1B">
              <w:rPr>
                <w:rFonts w:ascii="Arial" w:hAnsi="Arial" w:cs="Arial"/>
                <w:lang w:val="en-US"/>
              </w:rPr>
              <w:t>c)</w:t>
            </w:r>
            <w:r w:rsidRPr="00833F1B">
              <w:rPr>
                <w:rFonts w:ascii="Arial" w:hAnsi="Arial" w:cs="Arial"/>
                <w:lang w:val="en-US"/>
              </w:rPr>
              <w:tab/>
              <w:t>pursuant to Article 21 of the GDPR, the right to object to the processing of personal data, as the legal basis for the processing of personal data is Article 6(1)(c) of the GDPR;</w:t>
            </w:r>
          </w:p>
          <w:p w:rsidR="0008613C" w:rsidRPr="00833F1B" w:rsidRDefault="0008613C" w:rsidP="0055556C">
            <w:pPr>
              <w:pStyle w:val="Akapitzlist"/>
              <w:numPr>
                <w:ilvl w:val="0"/>
                <w:numId w:val="23"/>
              </w:numPr>
              <w:ind w:left="1134" w:hanging="322"/>
              <w:rPr>
                <w:rFonts w:ascii="Arial" w:hAnsi="Arial" w:cs="Arial"/>
                <w:lang w:val="en-US"/>
              </w:rPr>
            </w:pPr>
            <w:r w:rsidRPr="00833F1B">
              <w:rPr>
                <w:rFonts w:ascii="Arial" w:hAnsi="Arial" w:cs="Arial"/>
                <w:lang w:val="en-US"/>
              </w:rPr>
              <w:t>the obligation for the economic operator to provide personal data directly concerning them and personal data of persons participating in the proceedings is a requirement laid down in the provisions of PPL, related to participation in the procurement procedure; consequences of failure to provide certain data result from PPL.</w:t>
            </w:r>
          </w:p>
          <w:p w:rsidR="00CD523C" w:rsidRPr="00833F1B" w:rsidRDefault="00CD523C" w:rsidP="0055556C">
            <w:pPr>
              <w:pStyle w:val="Akapitzlist"/>
              <w:numPr>
                <w:ilvl w:val="0"/>
                <w:numId w:val="22"/>
              </w:numPr>
              <w:rPr>
                <w:rFonts w:ascii="Arial" w:hAnsi="Arial" w:cs="Arial"/>
                <w:lang w:val="en-US"/>
              </w:rPr>
            </w:pPr>
            <w:r w:rsidRPr="00833F1B">
              <w:rPr>
                <w:rFonts w:ascii="Arial" w:hAnsi="Arial" w:cs="Arial"/>
                <w:lang w:val="en-US"/>
              </w:rPr>
              <w:t xml:space="preserve">When applying for the award of the contract, the economic operator is obliged to comply with all formal and legal obligations related to participation in the procedure, including the obligations arising from the GDPR. In connection with the above, an economic operator is obliged to submit in the contract award procedure a statement about fulfilling their information obligations provided for in Article 13 or Article 14 of GDPR, according to the contents included in Annex No. 1 to the </w:t>
            </w:r>
            <w:proofErr w:type="spellStart"/>
            <w:r w:rsidRPr="00833F1B">
              <w:rPr>
                <w:rFonts w:ascii="Arial" w:hAnsi="Arial" w:cs="Arial"/>
                <w:lang w:val="en-US"/>
              </w:rPr>
              <w:t>ToR</w:t>
            </w:r>
            <w:proofErr w:type="spellEnd"/>
            <w:r w:rsidRPr="00833F1B">
              <w:rPr>
                <w:rFonts w:ascii="Arial" w:hAnsi="Arial" w:cs="Arial"/>
                <w:lang w:val="en-US"/>
              </w:rPr>
              <w:t>.</w:t>
            </w:r>
          </w:p>
          <w:p w:rsidR="00CD523C" w:rsidRPr="00833F1B" w:rsidRDefault="00CD523C" w:rsidP="0055556C">
            <w:pPr>
              <w:pStyle w:val="Akapitzlist"/>
              <w:numPr>
                <w:ilvl w:val="0"/>
                <w:numId w:val="22"/>
              </w:numPr>
              <w:rPr>
                <w:rFonts w:ascii="Arial" w:hAnsi="Arial" w:cs="Arial"/>
                <w:lang w:val="en-US"/>
              </w:rPr>
            </w:pPr>
            <w:r w:rsidRPr="00833F1B">
              <w:rPr>
                <w:rFonts w:ascii="Arial" w:hAnsi="Arial" w:cs="Arial"/>
                <w:lang w:val="en-US"/>
              </w:rPr>
              <w:t>The subcontractor is obliged, when acquiring personal data for the purposes of this procurement procedure, to comply with the information obligations under the GDPR in relation to natural persons to whom the personal data relates and from whom the data is directly obtained.</w:t>
            </w:r>
          </w:p>
          <w:p w:rsidR="00CD523C" w:rsidRPr="00833F1B" w:rsidRDefault="00CD523C" w:rsidP="0055556C">
            <w:pPr>
              <w:pStyle w:val="Akapitzlist"/>
              <w:numPr>
                <w:ilvl w:val="0"/>
                <w:numId w:val="22"/>
              </w:numPr>
              <w:rPr>
                <w:rFonts w:ascii="Arial" w:hAnsi="Arial" w:cs="Arial"/>
                <w:lang w:val="en-US"/>
              </w:rPr>
            </w:pPr>
            <w:r w:rsidRPr="00833F1B">
              <w:rPr>
                <w:rFonts w:ascii="Arial" w:hAnsi="Arial" w:cs="Arial"/>
                <w:lang w:val="en-US"/>
              </w:rPr>
              <w:t>The above provisions concern personal data of natural persons, directly obtained from them, and in particular personal data of:</w:t>
            </w:r>
          </w:p>
          <w:p w:rsidR="00CD523C" w:rsidRPr="00833F1B" w:rsidRDefault="00CD523C" w:rsidP="0055556C">
            <w:pPr>
              <w:pStyle w:val="Akapitzlist"/>
              <w:numPr>
                <w:ilvl w:val="0"/>
                <w:numId w:val="25"/>
              </w:numPr>
              <w:ind w:left="1134" w:hanging="283"/>
              <w:rPr>
                <w:rFonts w:ascii="Arial" w:hAnsi="Arial" w:cs="Arial"/>
                <w:lang w:val="en-US"/>
              </w:rPr>
            </w:pPr>
            <w:r w:rsidRPr="00833F1B">
              <w:rPr>
                <w:rFonts w:ascii="Arial" w:hAnsi="Arial" w:cs="Arial"/>
                <w:lang w:val="en-US"/>
              </w:rPr>
              <w:t>a contractor who is a natural person;</w:t>
            </w:r>
          </w:p>
          <w:p w:rsidR="00CD523C" w:rsidRPr="00833F1B" w:rsidRDefault="00CD523C" w:rsidP="0055556C">
            <w:pPr>
              <w:pStyle w:val="Akapitzlist"/>
              <w:numPr>
                <w:ilvl w:val="0"/>
                <w:numId w:val="25"/>
              </w:numPr>
              <w:ind w:left="1134" w:hanging="283"/>
              <w:rPr>
                <w:rFonts w:ascii="Arial" w:hAnsi="Arial" w:cs="Arial"/>
                <w:lang w:val="en-US"/>
              </w:rPr>
            </w:pPr>
            <w:r w:rsidRPr="00833F1B">
              <w:rPr>
                <w:rFonts w:ascii="Arial" w:hAnsi="Arial" w:cs="Arial"/>
                <w:lang w:val="en-US"/>
              </w:rPr>
              <w:t>a contractor being a natural person running a sole proprietorship;</w:t>
            </w:r>
          </w:p>
          <w:p w:rsidR="00CD523C" w:rsidRPr="00833F1B" w:rsidRDefault="00CD523C" w:rsidP="0055556C">
            <w:pPr>
              <w:pStyle w:val="Akapitzlist"/>
              <w:numPr>
                <w:ilvl w:val="0"/>
                <w:numId w:val="25"/>
              </w:numPr>
              <w:ind w:left="1134" w:hanging="283"/>
              <w:rPr>
                <w:rFonts w:ascii="Arial" w:hAnsi="Arial" w:cs="Arial"/>
                <w:lang w:val="en-US"/>
              </w:rPr>
            </w:pPr>
            <w:r w:rsidRPr="00833F1B">
              <w:rPr>
                <w:rFonts w:ascii="Arial" w:hAnsi="Arial" w:cs="Arial"/>
                <w:lang w:val="en-US"/>
              </w:rPr>
              <w:t>a proxy of the economic operator who is a natural person (e.g. personal data included in the power of attorney);</w:t>
            </w:r>
          </w:p>
          <w:p w:rsidR="00A31A0D" w:rsidRPr="00833F1B" w:rsidRDefault="00CD523C" w:rsidP="0055556C">
            <w:pPr>
              <w:pStyle w:val="Akapitzlist"/>
              <w:numPr>
                <w:ilvl w:val="0"/>
                <w:numId w:val="25"/>
              </w:numPr>
              <w:ind w:left="1134" w:hanging="283"/>
              <w:rPr>
                <w:rFonts w:ascii="Arial" w:hAnsi="Arial" w:cs="Arial"/>
                <w:lang w:val="en-US"/>
              </w:rPr>
            </w:pPr>
            <w:r w:rsidRPr="00833F1B">
              <w:rPr>
                <w:rFonts w:ascii="Arial" w:hAnsi="Arial" w:cs="Arial"/>
                <w:lang w:val="en-US"/>
              </w:rPr>
              <w:t>a member of the managing body of the economic operator, being a natural person.</w:t>
            </w:r>
          </w:p>
        </w:tc>
      </w:tr>
      <w:tr w:rsidR="00CD523C" w:rsidRPr="006F5707" w:rsidTr="000C11DC">
        <w:tc>
          <w:tcPr>
            <w:tcW w:w="9212" w:type="dxa"/>
            <w:tcBorders>
              <w:top w:val="nil"/>
            </w:tcBorders>
            <w:shd w:val="clear" w:color="auto" w:fill="D9D9D9" w:themeFill="background1" w:themeFillShade="D9"/>
          </w:tcPr>
          <w:p w:rsidR="00CD523C" w:rsidRPr="00833F1B" w:rsidRDefault="00CD523C" w:rsidP="00CD523C">
            <w:pPr>
              <w:spacing w:before="120"/>
              <w:rPr>
                <w:rFonts w:ascii="Arial" w:hAnsi="Arial" w:cs="Arial"/>
                <w:b/>
                <w:lang w:val="en-US"/>
              </w:rPr>
            </w:pPr>
            <w:r w:rsidRPr="00833F1B">
              <w:rPr>
                <w:rFonts w:ascii="Arial" w:hAnsi="Arial" w:cs="Arial"/>
                <w:b/>
                <w:lang w:val="en-US"/>
              </w:rPr>
              <w:lastRenderedPageBreak/>
              <w:t>SECTION IV – SUBJECT OF THE PROCUREMENT</w:t>
            </w:r>
          </w:p>
        </w:tc>
      </w:tr>
      <w:tr w:rsidR="00CD523C" w:rsidRPr="006F5707" w:rsidTr="008A242C">
        <w:tc>
          <w:tcPr>
            <w:tcW w:w="9212" w:type="dxa"/>
            <w:tcBorders>
              <w:top w:val="nil"/>
            </w:tcBorders>
          </w:tcPr>
          <w:p w:rsidR="000C11DC" w:rsidRPr="00833F1B" w:rsidRDefault="000C11DC" w:rsidP="0055556C">
            <w:pPr>
              <w:pStyle w:val="Akapitzlist"/>
              <w:numPr>
                <w:ilvl w:val="2"/>
                <w:numId w:val="22"/>
              </w:numPr>
              <w:spacing w:before="120"/>
              <w:ind w:left="709" w:hanging="709"/>
              <w:rPr>
                <w:rFonts w:ascii="Arial" w:hAnsi="Arial" w:cs="Arial"/>
                <w:b/>
                <w:lang w:val="en-US"/>
              </w:rPr>
            </w:pPr>
            <w:r w:rsidRPr="00833F1B">
              <w:rPr>
                <w:rFonts w:ascii="Arial" w:hAnsi="Arial" w:cs="Arial"/>
                <w:b/>
                <w:lang w:val="en-US"/>
              </w:rPr>
              <w:t xml:space="preserve">Prior to the launching of the procurement procedure, the contracting authority conducted preliminary market consultation: </w:t>
            </w:r>
            <w:r w:rsidRPr="00833F1B">
              <w:rPr>
                <w:rFonts w:ascii="Arial" w:hAnsi="Arial" w:cs="Arial"/>
                <w:lang w:val="en-US"/>
              </w:rPr>
              <w:t>No</w:t>
            </w:r>
          </w:p>
          <w:p w:rsidR="000C11DC" w:rsidRPr="00833F1B" w:rsidRDefault="000C11DC" w:rsidP="0055556C">
            <w:pPr>
              <w:pStyle w:val="Akapitzlist"/>
              <w:numPr>
                <w:ilvl w:val="2"/>
                <w:numId w:val="22"/>
              </w:numPr>
              <w:spacing w:before="120" w:after="120"/>
              <w:ind w:left="709" w:hanging="709"/>
              <w:contextualSpacing w:val="0"/>
              <w:rPr>
                <w:rFonts w:ascii="Arial" w:hAnsi="Arial" w:cs="Arial"/>
                <w:b/>
                <w:lang w:val="en-US"/>
              </w:rPr>
            </w:pPr>
            <w:r w:rsidRPr="00833F1B">
              <w:rPr>
                <w:rFonts w:ascii="Arial" w:hAnsi="Arial" w:cs="Arial"/>
                <w:b/>
                <w:lang w:val="en-US"/>
              </w:rPr>
              <w:t xml:space="preserve">Reference number: </w:t>
            </w:r>
            <w:r w:rsidRPr="00833F1B">
              <w:rPr>
                <w:rFonts w:ascii="Arial" w:hAnsi="Arial" w:cs="Arial"/>
                <w:lang w:val="en-US"/>
              </w:rPr>
              <w:t>15/ZP/21</w:t>
            </w:r>
          </w:p>
          <w:p w:rsidR="00CD523C" w:rsidRPr="00833F1B" w:rsidRDefault="000C11DC" w:rsidP="0055556C">
            <w:pPr>
              <w:pStyle w:val="Akapitzlist"/>
              <w:numPr>
                <w:ilvl w:val="2"/>
                <w:numId w:val="22"/>
              </w:numPr>
              <w:spacing w:before="120" w:after="120"/>
              <w:ind w:left="709" w:hanging="709"/>
              <w:contextualSpacing w:val="0"/>
              <w:rPr>
                <w:rFonts w:ascii="Arial" w:hAnsi="Arial" w:cs="Arial"/>
                <w:b/>
                <w:lang w:val="en-US"/>
              </w:rPr>
            </w:pPr>
            <w:r w:rsidRPr="00833F1B">
              <w:rPr>
                <w:rFonts w:ascii="Arial" w:hAnsi="Arial" w:cs="Arial"/>
                <w:b/>
                <w:lang w:val="en-US"/>
              </w:rPr>
              <w:t xml:space="preserve">Type of contract: </w:t>
            </w:r>
            <w:r w:rsidRPr="00833F1B">
              <w:rPr>
                <w:rFonts w:ascii="Arial" w:hAnsi="Arial" w:cs="Arial"/>
                <w:lang w:val="en-US"/>
              </w:rPr>
              <w:t>Services</w:t>
            </w:r>
          </w:p>
          <w:p w:rsidR="000C11DC" w:rsidRPr="00833F1B" w:rsidRDefault="004D7463" w:rsidP="0055556C">
            <w:pPr>
              <w:pStyle w:val="Akapitzlist"/>
              <w:numPr>
                <w:ilvl w:val="2"/>
                <w:numId w:val="27"/>
              </w:numPr>
              <w:spacing w:before="120" w:after="120"/>
              <w:ind w:left="709" w:hanging="709"/>
              <w:contextualSpacing w:val="0"/>
              <w:rPr>
                <w:rFonts w:ascii="Arial" w:hAnsi="Arial" w:cs="Arial"/>
                <w:b/>
                <w:lang w:val="en-US"/>
              </w:rPr>
            </w:pPr>
            <w:r w:rsidRPr="00833F1B">
              <w:rPr>
                <w:rFonts w:ascii="Arial" w:hAnsi="Arial" w:cs="Arial"/>
                <w:b/>
                <w:lang w:val="en-US"/>
              </w:rPr>
              <w:lastRenderedPageBreak/>
              <w:t xml:space="preserve">Partial bids are allowed: </w:t>
            </w:r>
            <w:r w:rsidRPr="00833F1B">
              <w:rPr>
                <w:rFonts w:ascii="Arial" w:hAnsi="Arial" w:cs="Arial"/>
                <w:lang w:val="en-US"/>
              </w:rPr>
              <w:t>No</w:t>
            </w:r>
          </w:p>
          <w:p w:rsidR="004D7463" w:rsidRPr="00833F1B" w:rsidRDefault="00833F1B" w:rsidP="0055556C">
            <w:pPr>
              <w:pStyle w:val="Akapitzlist"/>
              <w:numPr>
                <w:ilvl w:val="2"/>
                <w:numId w:val="28"/>
              </w:numPr>
              <w:spacing w:before="120" w:after="120"/>
              <w:ind w:left="709" w:hanging="709"/>
              <w:contextualSpacing w:val="0"/>
              <w:rPr>
                <w:rFonts w:ascii="Arial" w:hAnsi="Arial" w:cs="Arial"/>
                <w:b/>
                <w:lang w:val="en-US"/>
              </w:rPr>
            </w:pPr>
            <w:r>
              <w:rPr>
                <w:rFonts w:ascii="Arial" w:hAnsi="Arial" w:cs="Arial"/>
                <w:b/>
                <w:lang w:val="en-US"/>
              </w:rPr>
              <w:t xml:space="preserve">The </w:t>
            </w:r>
            <w:r w:rsidRPr="00833F1B">
              <w:rPr>
                <w:rFonts w:ascii="Arial" w:hAnsi="Arial" w:cs="Arial"/>
                <w:b/>
                <w:lang w:val="en-US"/>
              </w:rPr>
              <w:t>Contracting Authority</w:t>
            </w:r>
            <w:r>
              <w:rPr>
                <w:rFonts w:ascii="Arial" w:hAnsi="Arial" w:cs="Arial"/>
                <w:b/>
                <w:lang w:val="en-US"/>
              </w:rPr>
              <w:t xml:space="preserve"> takes into account social and environmental aspects or label</w:t>
            </w:r>
            <w:r w:rsidR="00CC7DAE">
              <w:rPr>
                <w:rFonts w:ascii="Arial" w:hAnsi="Arial" w:cs="Arial"/>
                <w:b/>
                <w:lang w:val="en-US"/>
              </w:rPr>
              <w:t>s in description of the subject-</w:t>
            </w:r>
            <w:r>
              <w:rPr>
                <w:rFonts w:ascii="Arial" w:hAnsi="Arial" w:cs="Arial"/>
                <w:b/>
                <w:lang w:val="en-US"/>
              </w:rPr>
              <w:t xml:space="preserve">matter: </w:t>
            </w:r>
            <w:r w:rsidRPr="00833F1B">
              <w:rPr>
                <w:rFonts w:ascii="Arial" w:hAnsi="Arial" w:cs="Arial"/>
                <w:lang w:val="en-US"/>
              </w:rPr>
              <w:t>No</w:t>
            </w:r>
          </w:p>
          <w:p w:rsidR="00833F1B" w:rsidRDefault="00833F1B" w:rsidP="0055556C">
            <w:pPr>
              <w:pStyle w:val="Akapitzlist"/>
              <w:numPr>
                <w:ilvl w:val="0"/>
                <w:numId w:val="29"/>
              </w:numPr>
              <w:spacing w:before="120" w:after="120"/>
              <w:ind w:left="709" w:hanging="709"/>
              <w:contextualSpacing w:val="0"/>
              <w:rPr>
                <w:rFonts w:ascii="Arial" w:hAnsi="Arial" w:cs="Arial"/>
                <w:b/>
                <w:lang w:val="en-US"/>
              </w:rPr>
            </w:pPr>
            <w:r>
              <w:rPr>
                <w:rFonts w:ascii="Arial" w:hAnsi="Arial" w:cs="Arial"/>
                <w:b/>
                <w:lang w:val="en-US"/>
              </w:rPr>
              <w:t>Details concerning the subject of the procurement:</w:t>
            </w:r>
          </w:p>
          <w:p w:rsidR="00833F1B" w:rsidRDefault="00B246C6" w:rsidP="0055556C">
            <w:pPr>
              <w:pStyle w:val="Akapitzlist"/>
              <w:numPr>
                <w:ilvl w:val="0"/>
                <w:numId w:val="30"/>
              </w:numPr>
              <w:spacing w:before="120" w:after="120"/>
              <w:ind w:hanging="720"/>
              <w:contextualSpacing w:val="0"/>
              <w:rPr>
                <w:rFonts w:ascii="Arial" w:hAnsi="Arial" w:cs="Arial"/>
                <w:b/>
                <w:lang w:val="en-US"/>
              </w:rPr>
            </w:pPr>
            <w:r>
              <w:rPr>
                <w:rFonts w:ascii="Arial" w:hAnsi="Arial" w:cs="Arial"/>
                <w:b/>
                <w:lang w:val="en-US"/>
              </w:rPr>
              <w:t>Short d</w:t>
            </w:r>
            <w:r w:rsidR="00CC7DAE">
              <w:rPr>
                <w:rFonts w:ascii="Arial" w:hAnsi="Arial" w:cs="Arial"/>
                <w:b/>
                <w:lang w:val="en-US"/>
              </w:rPr>
              <w:t>escription of the subject-</w:t>
            </w:r>
            <w:r w:rsidRPr="00B246C6">
              <w:rPr>
                <w:rFonts w:ascii="Arial" w:hAnsi="Arial" w:cs="Arial"/>
                <w:b/>
                <w:lang w:val="en-US"/>
              </w:rPr>
              <w:t>matter of the contract</w:t>
            </w:r>
          </w:p>
          <w:p w:rsidR="00B246C6" w:rsidRDefault="00B246C6" w:rsidP="00B246C6">
            <w:pPr>
              <w:spacing w:before="120" w:after="120"/>
              <w:rPr>
                <w:rFonts w:ascii="Arial" w:hAnsi="Arial" w:cs="Arial"/>
                <w:lang w:val="en-US"/>
              </w:rPr>
            </w:pPr>
            <w:r w:rsidRPr="00B246C6">
              <w:rPr>
                <w:rFonts w:ascii="Arial" w:hAnsi="Arial" w:cs="Arial"/>
                <w:lang w:val="en-US"/>
              </w:rPr>
              <w:t>The subject of the contract is the provision of transport services for children by bus with a driver during the school year 2021/2022 and two trips with Polish soldiers to the shooting range.</w:t>
            </w:r>
          </w:p>
          <w:p w:rsidR="004D53E7" w:rsidRPr="004D53E7" w:rsidRDefault="00B246C6" w:rsidP="0055556C">
            <w:pPr>
              <w:pStyle w:val="Akapitzlist"/>
              <w:numPr>
                <w:ilvl w:val="2"/>
                <w:numId w:val="31"/>
              </w:numPr>
              <w:spacing w:before="120" w:after="120"/>
              <w:contextualSpacing w:val="0"/>
              <w:rPr>
                <w:rFonts w:ascii="Arial" w:hAnsi="Arial" w:cs="Arial"/>
                <w:b/>
                <w:lang w:val="en-US"/>
              </w:rPr>
            </w:pPr>
            <w:r w:rsidRPr="004D53E7">
              <w:rPr>
                <w:rFonts w:ascii="Arial" w:hAnsi="Arial" w:cs="Arial"/>
                <w:b/>
                <w:lang w:val="en-US"/>
              </w:rPr>
              <w:t xml:space="preserve">The main CPV: </w:t>
            </w:r>
            <w:r w:rsidRPr="004D53E7">
              <w:rPr>
                <w:rFonts w:ascii="Arial" w:hAnsi="Arial" w:cs="Arial"/>
                <w:lang w:val="en-US"/>
              </w:rPr>
              <w:t>60172000-4 – Rental of buses and coaches with a driver</w:t>
            </w:r>
          </w:p>
          <w:p w:rsidR="004D53E7" w:rsidRPr="004D53E7" w:rsidRDefault="004D53E7" w:rsidP="0055556C">
            <w:pPr>
              <w:pStyle w:val="Akapitzlist"/>
              <w:numPr>
                <w:ilvl w:val="2"/>
                <w:numId w:val="32"/>
              </w:numPr>
              <w:spacing w:before="120" w:after="120"/>
              <w:contextualSpacing w:val="0"/>
              <w:rPr>
                <w:rFonts w:ascii="Arial" w:hAnsi="Arial" w:cs="Arial"/>
                <w:b/>
                <w:lang w:val="en-US"/>
              </w:rPr>
            </w:pPr>
            <w:r w:rsidRPr="004D53E7">
              <w:rPr>
                <w:rFonts w:ascii="Arial" w:hAnsi="Arial" w:cs="Arial"/>
                <w:b/>
                <w:lang w:val="en-US"/>
              </w:rPr>
              <w:t>The contract includes variant</w:t>
            </w:r>
            <w:r w:rsidR="000755EE">
              <w:rPr>
                <w:rFonts w:ascii="Arial" w:hAnsi="Arial" w:cs="Arial"/>
                <w:b/>
                <w:lang w:val="en-US"/>
              </w:rPr>
              <w:t>s</w:t>
            </w:r>
            <w:r w:rsidRPr="004D53E7">
              <w:rPr>
                <w:rFonts w:ascii="Arial" w:hAnsi="Arial" w:cs="Arial"/>
                <w:b/>
                <w:lang w:val="en-US"/>
              </w:rPr>
              <w:t xml:space="preserve">: </w:t>
            </w:r>
            <w:r w:rsidRPr="004D53E7">
              <w:rPr>
                <w:rFonts w:ascii="Arial" w:hAnsi="Arial" w:cs="Arial"/>
                <w:lang w:val="en-US"/>
              </w:rPr>
              <w:t>No</w:t>
            </w:r>
          </w:p>
          <w:p w:rsidR="004D53E7" w:rsidRDefault="004D53E7" w:rsidP="0055556C">
            <w:pPr>
              <w:pStyle w:val="Akapitzlist"/>
              <w:numPr>
                <w:ilvl w:val="2"/>
                <w:numId w:val="33"/>
              </w:numPr>
              <w:spacing w:before="120" w:after="120"/>
              <w:contextualSpacing w:val="0"/>
              <w:rPr>
                <w:rFonts w:ascii="Arial" w:hAnsi="Arial" w:cs="Arial"/>
                <w:lang w:val="en-US"/>
              </w:rPr>
            </w:pPr>
            <w:r>
              <w:rPr>
                <w:rFonts w:ascii="Arial" w:hAnsi="Arial" w:cs="Arial"/>
                <w:b/>
                <w:lang w:val="en-US"/>
              </w:rPr>
              <w:t xml:space="preserve">Term of the contract or </w:t>
            </w:r>
            <w:r w:rsidRPr="004C2E52">
              <w:rPr>
                <w:rFonts w:ascii="Arial" w:hAnsi="Arial" w:cs="Arial"/>
                <w:b/>
                <w:lang w:val="en-US"/>
              </w:rPr>
              <w:t>framework agreement</w:t>
            </w:r>
            <w:r>
              <w:rPr>
                <w:rFonts w:ascii="Arial" w:hAnsi="Arial" w:cs="Arial"/>
                <w:b/>
                <w:lang w:val="en-US"/>
              </w:rPr>
              <w:t xml:space="preserve">: </w:t>
            </w:r>
            <w:r>
              <w:rPr>
                <w:rFonts w:ascii="Arial" w:hAnsi="Arial" w:cs="Arial"/>
                <w:lang w:val="en-US"/>
              </w:rPr>
              <w:t>from 14.09.2021 to 13.07.2022</w:t>
            </w:r>
          </w:p>
          <w:p w:rsidR="004D53E7" w:rsidRPr="004D53E7" w:rsidRDefault="004D53E7" w:rsidP="0055556C">
            <w:pPr>
              <w:pStyle w:val="Akapitzlist"/>
              <w:numPr>
                <w:ilvl w:val="2"/>
                <w:numId w:val="33"/>
              </w:numPr>
              <w:spacing w:before="120" w:after="120"/>
              <w:contextualSpacing w:val="0"/>
              <w:rPr>
                <w:rFonts w:ascii="Arial" w:hAnsi="Arial" w:cs="Arial"/>
                <w:lang w:val="en-US"/>
              </w:rPr>
            </w:pPr>
            <w:r>
              <w:rPr>
                <w:rFonts w:ascii="Arial" w:hAnsi="Arial" w:cs="Arial"/>
                <w:b/>
                <w:lang w:val="en-US"/>
              </w:rPr>
              <w:t xml:space="preserve">The </w:t>
            </w:r>
            <w:r w:rsidRPr="00833F1B">
              <w:rPr>
                <w:rFonts w:ascii="Arial" w:hAnsi="Arial" w:cs="Arial"/>
                <w:b/>
                <w:lang w:val="en-US"/>
              </w:rPr>
              <w:t>Contracting Authority</w:t>
            </w:r>
            <w:r>
              <w:rPr>
                <w:rFonts w:ascii="Arial" w:hAnsi="Arial" w:cs="Arial"/>
                <w:b/>
                <w:lang w:val="en-US"/>
              </w:rPr>
              <w:t xml:space="preserve"> envisages renewal: </w:t>
            </w:r>
            <w:r w:rsidRPr="004D53E7">
              <w:rPr>
                <w:rFonts w:ascii="Arial" w:hAnsi="Arial" w:cs="Arial"/>
                <w:lang w:val="en-US"/>
              </w:rPr>
              <w:t>No</w:t>
            </w:r>
            <w:r>
              <w:rPr>
                <w:rFonts w:ascii="Arial" w:hAnsi="Arial" w:cs="Arial"/>
                <w:b/>
                <w:lang w:val="en-US"/>
              </w:rPr>
              <w:t xml:space="preserve"> ,</w:t>
            </w:r>
          </w:p>
          <w:p w:rsidR="004D53E7" w:rsidRPr="004D53E7" w:rsidRDefault="004D53E7" w:rsidP="0055556C">
            <w:pPr>
              <w:pStyle w:val="Akapitzlist"/>
              <w:numPr>
                <w:ilvl w:val="2"/>
                <w:numId w:val="34"/>
              </w:numPr>
              <w:spacing w:before="120" w:after="120"/>
              <w:contextualSpacing w:val="0"/>
              <w:rPr>
                <w:rFonts w:ascii="Arial" w:hAnsi="Arial" w:cs="Arial"/>
                <w:lang w:val="en-US"/>
              </w:rPr>
            </w:pPr>
            <w:r>
              <w:rPr>
                <w:rFonts w:ascii="Arial" w:hAnsi="Arial" w:cs="Arial"/>
                <w:b/>
                <w:lang w:val="en-US"/>
              </w:rPr>
              <w:t xml:space="preserve">The </w:t>
            </w:r>
            <w:r w:rsidRPr="00833F1B">
              <w:rPr>
                <w:rFonts w:ascii="Arial" w:hAnsi="Arial" w:cs="Arial"/>
                <w:b/>
                <w:lang w:val="en-US"/>
              </w:rPr>
              <w:t>Contracting Authority</w:t>
            </w:r>
            <w:r>
              <w:rPr>
                <w:rFonts w:ascii="Arial" w:hAnsi="Arial" w:cs="Arial"/>
                <w:b/>
                <w:lang w:val="en-US"/>
              </w:rPr>
              <w:t xml:space="preserve"> envisages awarding current contractor with similar services or construction works: </w:t>
            </w:r>
            <w:r w:rsidRPr="004D53E7">
              <w:rPr>
                <w:rFonts w:ascii="Arial" w:hAnsi="Arial" w:cs="Arial"/>
                <w:lang w:val="en-US"/>
              </w:rPr>
              <w:t>No</w:t>
            </w:r>
          </w:p>
          <w:p w:rsidR="00833F1B" w:rsidRDefault="004D53E7" w:rsidP="0055556C">
            <w:pPr>
              <w:pStyle w:val="Akapitzlist"/>
              <w:numPr>
                <w:ilvl w:val="1"/>
                <w:numId w:val="34"/>
              </w:numPr>
              <w:spacing w:before="120" w:after="120"/>
              <w:rPr>
                <w:rFonts w:ascii="Arial" w:hAnsi="Arial" w:cs="Arial"/>
                <w:b/>
                <w:lang w:val="en-US"/>
              </w:rPr>
            </w:pPr>
            <w:r>
              <w:rPr>
                <w:rFonts w:ascii="Arial" w:hAnsi="Arial" w:cs="Arial"/>
                <w:b/>
                <w:lang w:val="en-US"/>
              </w:rPr>
              <w:t>T</w:t>
            </w:r>
            <w:r w:rsidRPr="004D53E7">
              <w:rPr>
                <w:rFonts w:ascii="Arial" w:hAnsi="Arial" w:cs="Arial"/>
                <w:b/>
                <w:lang w:val="en-US"/>
              </w:rPr>
              <w:t>he criteria for evaluation of tenders</w:t>
            </w:r>
          </w:p>
          <w:p w:rsidR="004D53E7" w:rsidRDefault="004D53E7" w:rsidP="004D53E7">
            <w:pPr>
              <w:spacing w:before="120" w:after="120"/>
              <w:rPr>
                <w:rFonts w:ascii="Arial" w:hAnsi="Arial" w:cs="Arial"/>
                <w:lang w:val="en-US"/>
              </w:rPr>
            </w:pPr>
            <w:r>
              <w:rPr>
                <w:rFonts w:ascii="Arial" w:hAnsi="Arial" w:cs="Arial"/>
                <w:b/>
                <w:lang w:val="en-US"/>
              </w:rPr>
              <w:t xml:space="preserve">4.3.1. </w:t>
            </w:r>
            <w:r w:rsidR="00170138">
              <w:rPr>
                <w:rFonts w:ascii="Arial" w:hAnsi="Arial" w:cs="Arial"/>
                <w:b/>
                <w:lang w:val="en-US"/>
              </w:rPr>
              <w:t xml:space="preserve">The way of tender evaluation: </w:t>
            </w:r>
            <w:r w:rsidR="00170138" w:rsidRPr="00170138">
              <w:rPr>
                <w:rFonts w:ascii="Arial" w:hAnsi="Arial" w:cs="Arial"/>
                <w:lang w:val="en-US"/>
              </w:rPr>
              <w:t>The way points are awarded in the criterion</w:t>
            </w:r>
          </w:p>
          <w:p w:rsidR="00170138" w:rsidRPr="00170138" w:rsidRDefault="00170138" w:rsidP="00170138">
            <w:pPr>
              <w:spacing w:before="120" w:after="120"/>
              <w:ind w:left="284"/>
              <w:rPr>
                <w:rFonts w:ascii="Arial" w:hAnsi="Arial" w:cs="Arial"/>
                <w:lang w:val="en-US"/>
              </w:rPr>
            </w:pPr>
            <w:r w:rsidRPr="00170138">
              <w:rPr>
                <w:rFonts w:ascii="Arial" w:hAnsi="Arial" w:cs="Arial"/>
                <w:lang w:val="en-US"/>
              </w:rPr>
              <w:t>Criterion 1 - price (C):</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C = (</w:t>
            </w:r>
            <w:proofErr w:type="spellStart"/>
            <w:r w:rsidRPr="00170138">
              <w:rPr>
                <w:rFonts w:ascii="Arial" w:hAnsi="Arial" w:cs="Arial"/>
                <w:lang w:val="en-US"/>
              </w:rPr>
              <w:t>C</w:t>
            </w:r>
            <w:r w:rsidRPr="00170138">
              <w:rPr>
                <w:rFonts w:ascii="Arial" w:hAnsi="Arial" w:cs="Arial"/>
                <w:vertAlign w:val="subscript"/>
                <w:lang w:val="en-US"/>
              </w:rPr>
              <w:t>min</w:t>
            </w:r>
            <w:proofErr w:type="spellEnd"/>
            <w:r w:rsidRPr="00170138">
              <w:rPr>
                <w:rFonts w:ascii="Arial" w:hAnsi="Arial" w:cs="Arial"/>
                <w:lang w:val="en-US"/>
              </w:rPr>
              <w:t xml:space="preserve"> / </w:t>
            </w:r>
            <w:proofErr w:type="spellStart"/>
            <w:r w:rsidRPr="00170138">
              <w:rPr>
                <w:rFonts w:ascii="Arial" w:hAnsi="Arial" w:cs="Arial"/>
                <w:lang w:val="en-US"/>
              </w:rPr>
              <w:t>C</w:t>
            </w:r>
            <w:r w:rsidRPr="00170138">
              <w:rPr>
                <w:rFonts w:ascii="Arial" w:hAnsi="Arial" w:cs="Arial"/>
                <w:vertAlign w:val="subscript"/>
                <w:lang w:val="en-US"/>
              </w:rPr>
              <w:t>of</w:t>
            </w:r>
            <w:proofErr w:type="spellEnd"/>
            <w:r w:rsidRPr="00170138">
              <w:rPr>
                <w:rFonts w:ascii="Arial" w:hAnsi="Arial" w:cs="Arial"/>
                <w:vertAlign w:val="subscript"/>
                <w:lang w:val="en-US"/>
              </w:rPr>
              <w:t xml:space="preserve">. </w:t>
            </w:r>
            <w:r w:rsidRPr="00170138">
              <w:rPr>
                <w:rFonts w:ascii="Arial" w:hAnsi="Arial" w:cs="Arial"/>
                <w:lang w:val="en-US"/>
              </w:rPr>
              <w:t>) x 100 x 60%</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where:</w:t>
            </w:r>
          </w:p>
          <w:p w:rsidR="00170138" w:rsidRPr="00170138" w:rsidRDefault="00170138" w:rsidP="00170138">
            <w:pPr>
              <w:spacing w:line="276" w:lineRule="auto"/>
              <w:ind w:left="284"/>
              <w:rPr>
                <w:rFonts w:ascii="Arial" w:hAnsi="Arial" w:cs="Arial"/>
                <w:lang w:val="en-US"/>
              </w:rPr>
            </w:pPr>
            <w:proofErr w:type="spellStart"/>
            <w:r w:rsidRPr="00170138">
              <w:rPr>
                <w:rFonts w:ascii="Arial" w:hAnsi="Arial" w:cs="Arial"/>
                <w:lang w:val="en-US"/>
              </w:rPr>
              <w:t>C</w:t>
            </w:r>
            <w:r w:rsidRPr="00170138">
              <w:rPr>
                <w:rFonts w:ascii="Arial" w:hAnsi="Arial" w:cs="Arial"/>
                <w:vertAlign w:val="subscript"/>
                <w:lang w:val="en-US"/>
              </w:rPr>
              <w:t>min</w:t>
            </w:r>
            <w:proofErr w:type="spellEnd"/>
            <w:r w:rsidRPr="00170138">
              <w:rPr>
                <w:rFonts w:ascii="Arial" w:hAnsi="Arial" w:cs="Arial"/>
                <w:lang w:val="en-US"/>
              </w:rPr>
              <w:t>- is the lowest price among the bids to be evaluated;</w:t>
            </w:r>
          </w:p>
          <w:p w:rsidR="00170138" w:rsidRPr="00170138" w:rsidRDefault="00170138" w:rsidP="00170138">
            <w:pPr>
              <w:spacing w:line="276" w:lineRule="auto"/>
              <w:ind w:left="284"/>
              <w:rPr>
                <w:rFonts w:ascii="Arial" w:hAnsi="Arial" w:cs="Arial"/>
                <w:lang w:val="en-US"/>
              </w:rPr>
            </w:pPr>
            <w:proofErr w:type="spellStart"/>
            <w:r w:rsidRPr="00170138">
              <w:rPr>
                <w:rFonts w:ascii="Arial" w:hAnsi="Arial" w:cs="Arial"/>
                <w:lang w:val="en-US"/>
              </w:rPr>
              <w:t>C</w:t>
            </w:r>
            <w:r w:rsidRPr="00170138">
              <w:rPr>
                <w:rFonts w:ascii="Arial" w:hAnsi="Arial" w:cs="Arial"/>
                <w:vertAlign w:val="subscript"/>
                <w:lang w:val="en-US"/>
              </w:rPr>
              <w:t>of</w:t>
            </w:r>
            <w:proofErr w:type="spellEnd"/>
            <w:r w:rsidRPr="00170138">
              <w:rPr>
                <w:rFonts w:ascii="Arial" w:hAnsi="Arial" w:cs="Arial"/>
                <w:vertAlign w:val="subscript"/>
                <w:lang w:val="en-US"/>
              </w:rPr>
              <w:t>.</w:t>
            </w:r>
            <w:r w:rsidRPr="00170138">
              <w:rPr>
                <w:rFonts w:ascii="Arial" w:hAnsi="Arial" w:cs="Arial"/>
                <w:lang w:val="en-US"/>
              </w:rPr>
              <w:t xml:space="preserve"> - is the price proposed in the remaining bids; </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C - is the number of points obtained for the price by the given offer.</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Criterion 2 - environmental criterion - emission standard to be met by the vehicle to be used to carry out the contract (N):</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The criterion will be evaluated as follows:</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Euro IV - 10 points (%)</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Euro V - 20 points (%)</w:t>
            </w:r>
          </w:p>
          <w:p w:rsidR="00170138" w:rsidRPr="00170138" w:rsidRDefault="00170138" w:rsidP="00170138">
            <w:pPr>
              <w:spacing w:line="276" w:lineRule="auto"/>
              <w:ind w:left="284"/>
              <w:rPr>
                <w:rFonts w:ascii="Arial" w:hAnsi="Arial" w:cs="Arial"/>
                <w:lang w:val="en-US"/>
              </w:rPr>
            </w:pPr>
            <w:r>
              <w:rPr>
                <w:rFonts w:ascii="Arial" w:hAnsi="Arial" w:cs="Arial"/>
                <w:lang w:val="en-US"/>
              </w:rPr>
              <w:t>Euro VI - 30 points (%)</w:t>
            </w:r>
          </w:p>
          <w:p w:rsidR="00170138" w:rsidRPr="00170138" w:rsidRDefault="00170138" w:rsidP="00170138">
            <w:pPr>
              <w:spacing w:before="120" w:after="120"/>
              <w:ind w:left="284"/>
              <w:rPr>
                <w:rFonts w:ascii="Arial" w:hAnsi="Arial" w:cs="Arial"/>
                <w:lang w:val="en-US"/>
              </w:rPr>
            </w:pPr>
            <w:r w:rsidRPr="00170138">
              <w:rPr>
                <w:rFonts w:ascii="Arial" w:hAnsi="Arial" w:cs="Arial"/>
                <w:lang w:val="en-US"/>
              </w:rPr>
              <w:t>The Contracting Authority will award points in this one on the basis of the statement made by the</w:t>
            </w:r>
            <w:r>
              <w:rPr>
                <w:rFonts w:ascii="Arial" w:hAnsi="Arial" w:cs="Arial"/>
                <w:lang w:val="en-US"/>
              </w:rPr>
              <w:t xml:space="preserve"> contractor in the Tender Form.</w:t>
            </w:r>
          </w:p>
          <w:p w:rsidR="00170138" w:rsidRPr="00170138" w:rsidRDefault="00170138" w:rsidP="00170138">
            <w:pPr>
              <w:spacing w:before="120" w:after="120"/>
              <w:ind w:left="284"/>
              <w:rPr>
                <w:rFonts w:ascii="Arial" w:hAnsi="Arial" w:cs="Arial"/>
                <w:lang w:val="en-US"/>
              </w:rPr>
            </w:pPr>
            <w:r w:rsidRPr="00170138">
              <w:rPr>
                <w:rFonts w:ascii="Arial" w:hAnsi="Arial" w:cs="Arial"/>
                <w:lang w:val="en-US"/>
              </w:rPr>
              <w:t>Criterion 3 - social criterion - employment under an employment contra</w:t>
            </w:r>
            <w:r>
              <w:rPr>
                <w:rFonts w:ascii="Arial" w:hAnsi="Arial" w:cs="Arial"/>
                <w:lang w:val="en-US"/>
              </w:rPr>
              <w:t xml:space="preserve">ct of </w:t>
            </w:r>
            <w:r w:rsidRPr="00170138">
              <w:rPr>
                <w:rFonts w:ascii="Arial" w:hAnsi="Arial" w:cs="Arial"/>
                <w:lang w:val="en-US"/>
              </w:rPr>
              <w:t>a disabled person (Z):</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The criterion will be evaluated as follows:</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Employment of a disabled person to carry out the contract - 10 points. (%)</w:t>
            </w:r>
          </w:p>
          <w:p w:rsidR="00170138" w:rsidRPr="00170138" w:rsidRDefault="00170138" w:rsidP="00170138">
            <w:pPr>
              <w:spacing w:line="276" w:lineRule="auto"/>
              <w:ind w:left="284"/>
              <w:rPr>
                <w:rFonts w:ascii="Arial" w:hAnsi="Arial" w:cs="Arial"/>
                <w:lang w:val="en-US"/>
              </w:rPr>
            </w:pPr>
            <w:r w:rsidRPr="00170138">
              <w:rPr>
                <w:rFonts w:ascii="Arial" w:hAnsi="Arial" w:cs="Arial"/>
                <w:lang w:val="en-US"/>
              </w:rPr>
              <w:t xml:space="preserve">Failure to employ a disabled person to carry </w:t>
            </w:r>
            <w:r>
              <w:rPr>
                <w:rFonts w:ascii="Arial" w:hAnsi="Arial" w:cs="Arial"/>
                <w:lang w:val="en-US"/>
              </w:rPr>
              <w:t>out the contract - 0 points (%)</w:t>
            </w:r>
          </w:p>
          <w:p w:rsidR="00170138" w:rsidRPr="00170138" w:rsidRDefault="00170138" w:rsidP="00170138">
            <w:pPr>
              <w:spacing w:before="120" w:after="120"/>
              <w:ind w:left="284"/>
              <w:rPr>
                <w:rFonts w:ascii="Arial" w:hAnsi="Arial" w:cs="Arial"/>
                <w:lang w:val="en-US"/>
              </w:rPr>
            </w:pPr>
            <w:r w:rsidRPr="00170138">
              <w:rPr>
                <w:rFonts w:ascii="Arial" w:hAnsi="Arial" w:cs="Arial"/>
                <w:lang w:val="en-US"/>
              </w:rPr>
              <w:t>The Contracting Authority will award points in this one on the basis of the statement made by the contractor in the Bid Form regarding the employment of a disabled pe</w:t>
            </w:r>
            <w:r>
              <w:rPr>
                <w:rFonts w:ascii="Arial" w:hAnsi="Arial" w:cs="Arial"/>
                <w:lang w:val="en-US"/>
              </w:rPr>
              <w:t>rson to carry out the contract.</w:t>
            </w:r>
          </w:p>
          <w:p w:rsidR="00170138" w:rsidRDefault="00170138" w:rsidP="0055556C">
            <w:pPr>
              <w:pStyle w:val="Akapitzlist"/>
              <w:numPr>
                <w:ilvl w:val="0"/>
                <w:numId w:val="9"/>
              </w:numPr>
              <w:spacing w:before="120" w:after="120"/>
              <w:ind w:left="709" w:hanging="425"/>
              <w:rPr>
                <w:rFonts w:ascii="Arial" w:hAnsi="Arial" w:cs="Arial"/>
                <w:lang w:val="en-US"/>
              </w:rPr>
            </w:pPr>
            <w:r w:rsidRPr="00170138">
              <w:rPr>
                <w:rFonts w:ascii="Arial" w:hAnsi="Arial" w:cs="Arial"/>
                <w:lang w:val="en-US"/>
              </w:rPr>
              <w:t>The offer that obtains the highest number of points based on the established criteria will be considered the most advantageous. The remaining offers will be ranked according to the decreasing number of points.</w:t>
            </w:r>
          </w:p>
          <w:p w:rsidR="00170138" w:rsidRDefault="00170138" w:rsidP="0055556C">
            <w:pPr>
              <w:pStyle w:val="Akapitzlist"/>
              <w:numPr>
                <w:ilvl w:val="0"/>
                <w:numId w:val="9"/>
              </w:numPr>
              <w:spacing w:before="120" w:after="120"/>
              <w:ind w:left="709" w:hanging="425"/>
              <w:rPr>
                <w:rFonts w:ascii="Arial" w:hAnsi="Arial" w:cs="Arial"/>
                <w:lang w:val="en-US"/>
              </w:rPr>
            </w:pPr>
            <w:r w:rsidRPr="00170138">
              <w:rPr>
                <w:rFonts w:ascii="Arial" w:hAnsi="Arial" w:cs="Arial"/>
                <w:lang w:val="en-US"/>
              </w:rPr>
              <w:t>The contractor with the highest number of points will be invited to perform the contract.</w:t>
            </w:r>
          </w:p>
          <w:p w:rsidR="00170138" w:rsidRPr="00170138" w:rsidRDefault="00170138" w:rsidP="0055556C">
            <w:pPr>
              <w:pStyle w:val="Akapitzlist"/>
              <w:numPr>
                <w:ilvl w:val="0"/>
                <w:numId w:val="9"/>
              </w:numPr>
              <w:spacing w:before="120" w:after="120"/>
              <w:ind w:left="709" w:hanging="425"/>
              <w:rPr>
                <w:rFonts w:ascii="Arial" w:hAnsi="Arial" w:cs="Arial"/>
                <w:lang w:val="en-US"/>
              </w:rPr>
            </w:pPr>
            <w:r w:rsidRPr="00170138">
              <w:rPr>
                <w:rFonts w:ascii="Arial" w:hAnsi="Arial" w:cs="Arial"/>
                <w:lang w:val="en-US"/>
              </w:rPr>
              <w:t xml:space="preserve">The evaluation of the offers with regard to the criteria presented above will be made </w:t>
            </w:r>
            <w:r w:rsidRPr="00170138">
              <w:rPr>
                <w:rFonts w:ascii="Arial" w:hAnsi="Arial" w:cs="Arial"/>
                <w:lang w:val="en-US"/>
              </w:rPr>
              <w:lastRenderedPageBreak/>
              <w:t xml:space="preserve">on a hundred-point scale according to the formula: </w:t>
            </w:r>
          </w:p>
          <w:p w:rsidR="00170138" w:rsidRPr="00170138" w:rsidRDefault="00170138" w:rsidP="00170138">
            <w:pPr>
              <w:spacing w:before="120" w:after="120"/>
              <w:ind w:left="284"/>
              <w:rPr>
                <w:rFonts w:ascii="Arial" w:hAnsi="Arial" w:cs="Arial"/>
                <w:lang w:val="en-US"/>
              </w:rPr>
            </w:pPr>
            <w:r w:rsidRPr="00170138">
              <w:rPr>
                <w:rFonts w:ascii="Arial" w:hAnsi="Arial" w:cs="Arial"/>
                <w:lang w:val="en-US"/>
              </w:rPr>
              <w:t>S = C +N+ Z</w:t>
            </w:r>
          </w:p>
          <w:p w:rsidR="00170138" w:rsidRPr="00170138" w:rsidRDefault="00170138" w:rsidP="00170138">
            <w:pPr>
              <w:spacing w:before="120" w:after="120"/>
              <w:ind w:left="284"/>
              <w:rPr>
                <w:rFonts w:ascii="Arial" w:hAnsi="Arial" w:cs="Arial"/>
                <w:lang w:val="en-US"/>
              </w:rPr>
            </w:pPr>
            <w:r w:rsidRPr="00170138">
              <w:rPr>
                <w:rFonts w:ascii="Arial" w:hAnsi="Arial" w:cs="Arial"/>
                <w:lang w:val="en-US"/>
              </w:rPr>
              <w:t>where:</w:t>
            </w:r>
          </w:p>
          <w:p w:rsidR="00170138" w:rsidRPr="00170138" w:rsidRDefault="00170138" w:rsidP="00170138">
            <w:pPr>
              <w:ind w:left="284"/>
              <w:rPr>
                <w:rFonts w:ascii="Arial" w:hAnsi="Arial" w:cs="Arial"/>
                <w:lang w:val="en-US"/>
              </w:rPr>
            </w:pPr>
            <w:r w:rsidRPr="00170138">
              <w:rPr>
                <w:rFonts w:ascii="Arial" w:hAnsi="Arial" w:cs="Arial"/>
                <w:lang w:val="en-US"/>
              </w:rPr>
              <w:t xml:space="preserve">S </w:t>
            </w:r>
            <w:r w:rsidRPr="00170138">
              <w:rPr>
                <w:rFonts w:ascii="Arial" w:hAnsi="Arial" w:cs="Arial"/>
                <w:lang w:val="en-US"/>
              </w:rPr>
              <w:tab/>
              <w:t>- is the sum of points obtained;</w:t>
            </w:r>
          </w:p>
          <w:p w:rsidR="00170138" w:rsidRPr="00170138" w:rsidRDefault="00170138" w:rsidP="00170138">
            <w:pPr>
              <w:ind w:left="284"/>
              <w:rPr>
                <w:rFonts w:ascii="Arial" w:hAnsi="Arial" w:cs="Arial"/>
                <w:lang w:val="en-US"/>
              </w:rPr>
            </w:pPr>
            <w:r w:rsidRPr="00170138">
              <w:rPr>
                <w:rFonts w:ascii="Arial" w:hAnsi="Arial" w:cs="Arial"/>
                <w:lang w:val="en-US"/>
              </w:rPr>
              <w:t xml:space="preserve">C </w:t>
            </w:r>
            <w:r w:rsidRPr="00170138">
              <w:rPr>
                <w:rFonts w:ascii="Arial" w:hAnsi="Arial" w:cs="Arial"/>
                <w:lang w:val="en-US"/>
              </w:rPr>
              <w:tab/>
              <w:t>- is the points for price;</w:t>
            </w:r>
          </w:p>
          <w:p w:rsidR="00170138" w:rsidRPr="00170138" w:rsidRDefault="00170138" w:rsidP="00170138">
            <w:pPr>
              <w:ind w:left="284"/>
              <w:rPr>
                <w:rFonts w:ascii="Arial" w:hAnsi="Arial" w:cs="Arial"/>
                <w:lang w:val="en-US"/>
              </w:rPr>
            </w:pPr>
            <w:r w:rsidRPr="00170138">
              <w:rPr>
                <w:rFonts w:ascii="Arial" w:hAnsi="Arial" w:cs="Arial"/>
                <w:lang w:val="en-US"/>
              </w:rPr>
              <w:t xml:space="preserve">N </w:t>
            </w:r>
            <w:r>
              <w:rPr>
                <w:rFonts w:ascii="Arial" w:hAnsi="Arial" w:cs="Arial"/>
                <w:lang w:val="en-US"/>
              </w:rPr>
              <w:t xml:space="preserve">   </w:t>
            </w:r>
            <w:r w:rsidRPr="00170138">
              <w:rPr>
                <w:rFonts w:ascii="Arial" w:hAnsi="Arial" w:cs="Arial"/>
                <w:lang w:val="en-US"/>
              </w:rPr>
              <w:t>- is the score for the environmental criterion;</w:t>
            </w:r>
          </w:p>
          <w:p w:rsidR="00170138" w:rsidRPr="00170138" w:rsidRDefault="00170138" w:rsidP="00170138">
            <w:pPr>
              <w:ind w:left="284"/>
              <w:rPr>
                <w:rFonts w:ascii="Arial" w:hAnsi="Arial" w:cs="Arial"/>
                <w:lang w:val="en-US"/>
              </w:rPr>
            </w:pPr>
            <w:r w:rsidRPr="00170138">
              <w:rPr>
                <w:rFonts w:ascii="Arial" w:hAnsi="Arial" w:cs="Arial"/>
                <w:lang w:val="en-US"/>
              </w:rPr>
              <w:t>Z</w:t>
            </w:r>
            <w:r w:rsidRPr="00170138">
              <w:rPr>
                <w:rFonts w:ascii="Arial" w:hAnsi="Arial" w:cs="Arial"/>
                <w:lang w:val="en-US"/>
              </w:rPr>
              <w:tab/>
              <w:t>- are the points for the social criterion.</w:t>
            </w:r>
          </w:p>
          <w:p w:rsidR="00170138" w:rsidRDefault="00170138" w:rsidP="0055556C">
            <w:pPr>
              <w:pStyle w:val="Akapitzlist"/>
              <w:numPr>
                <w:ilvl w:val="0"/>
                <w:numId w:val="9"/>
              </w:numPr>
              <w:spacing w:before="120" w:after="120"/>
              <w:ind w:left="709" w:hanging="425"/>
              <w:rPr>
                <w:rFonts w:ascii="Arial" w:hAnsi="Arial" w:cs="Arial"/>
                <w:lang w:val="en-US"/>
              </w:rPr>
            </w:pPr>
            <w:r w:rsidRPr="00170138">
              <w:rPr>
                <w:rFonts w:ascii="Arial" w:hAnsi="Arial" w:cs="Arial"/>
                <w:lang w:val="en-US"/>
              </w:rPr>
              <w:t xml:space="preserve">The points awarded to the tenderers in the individual criteria will be calculated to two decimal places. The highest number of </w:t>
            </w:r>
            <w:r>
              <w:rPr>
                <w:rFonts w:ascii="Arial" w:hAnsi="Arial" w:cs="Arial"/>
                <w:lang w:val="en-US"/>
              </w:rPr>
              <w:t xml:space="preserve">points shall determine the most </w:t>
            </w:r>
            <w:r w:rsidRPr="00170138">
              <w:rPr>
                <w:rFonts w:ascii="Arial" w:hAnsi="Arial" w:cs="Arial"/>
                <w:lang w:val="en-US"/>
              </w:rPr>
              <w:t>advantageous offer.</w:t>
            </w:r>
          </w:p>
          <w:p w:rsidR="00170138" w:rsidRDefault="00170138" w:rsidP="0055556C">
            <w:pPr>
              <w:pStyle w:val="Akapitzlist"/>
              <w:numPr>
                <w:ilvl w:val="0"/>
                <w:numId w:val="9"/>
              </w:numPr>
              <w:spacing w:before="120" w:after="120"/>
              <w:ind w:left="709" w:hanging="425"/>
              <w:rPr>
                <w:rFonts w:ascii="Arial" w:hAnsi="Arial" w:cs="Arial"/>
                <w:lang w:val="en-US"/>
              </w:rPr>
            </w:pPr>
            <w:r w:rsidRPr="00170138">
              <w:rPr>
                <w:rFonts w:ascii="Arial" w:hAnsi="Arial" w:cs="Arial"/>
                <w:lang w:val="en-US"/>
              </w:rPr>
              <w:t xml:space="preserve">The Contracting Authority shall award the contract to the contractor whose tender complies with all the requirements laid down in the Act and in </w:t>
            </w:r>
            <w:proofErr w:type="spellStart"/>
            <w:r w:rsidRPr="00170138">
              <w:rPr>
                <w:rFonts w:ascii="Arial" w:hAnsi="Arial" w:cs="Arial"/>
                <w:lang w:val="en-US"/>
              </w:rPr>
              <w:t>ToR</w:t>
            </w:r>
            <w:proofErr w:type="spellEnd"/>
            <w:r w:rsidRPr="00170138">
              <w:rPr>
                <w:rFonts w:ascii="Arial" w:hAnsi="Arial" w:cs="Arial"/>
                <w:lang w:val="en-US"/>
              </w:rPr>
              <w:t xml:space="preserve"> and is assessed as the most advantageous on the basis of the selection criteria indicated, subject to provisions of Article 255(3) of PPL.</w:t>
            </w:r>
          </w:p>
          <w:p w:rsidR="00B76480" w:rsidRDefault="00170138" w:rsidP="00170138">
            <w:pPr>
              <w:spacing w:before="120" w:after="120"/>
              <w:rPr>
                <w:rFonts w:ascii="Arial" w:hAnsi="Arial" w:cs="Arial"/>
                <w:lang w:val="en-US"/>
              </w:rPr>
            </w:pPr>
            <w:r>
              <w:rPr>
                <w:rFonts w:ascii="Arial" w:hAnsi="Arial" w:cs="Arial"/>
                <w:b/>
                <w:lang w:val="en-US"/>
              </w:rPr>
              <w:t xml:space="preserve">4.3.2. The way of determination of the weight of </w:t>
            </w:r>
            <w:r w:rsidRPr="00170138">
              <w:rPr>
                <w:rFonts w:ascii="Arial" w:hAnsi="Arial" w:cs="Arial"/>
                <w:b/>
                <w:lang w:val="en-US"/>
              </w:rPr>
              <w:t>the criteria for evaluation of tenders</w:t>
            </w:r>
            <w:r w:rsidR="00B76480">
              <w:rPr>
                <w:rFonts w:ascii="Arial" w:hAnsi="Arial" w:cs="Arial"/>
                <w:b/>
                <w:lang w:val="en-US"/>
              </w:rPr>
              <w:t xml:space="preserve">: </w:t>
            </w:r>
            <w:r w:rsidR="00B76480" w:rsidRPr="00B76480">
              <w:rPr>
                <w:rFonts w:ascii="Arial" w:hAnsi="Arial" w:cs="Arial"/>
                <w:lang w:val="en-US"/>
              </w:rPr>
              <w:t>percentage</w:t>
            </w:r>
          </w:p>
          <w:p w:rsidR="00B76480" w:rsidRDefault="00B76480" w:rsidP="00170138">
            <w:pPr>
              <w:spacing w:before="120" w:after="120"/>
              <w:rPr>
                <w:rFonts w:ascii="Arial" w:hAnsi="Arial" w:cs="Arial"/>
                <w:lang w:val="en-US"/>
              </w:rPr>
            </w:pPr>
            <w:r>
              <w:rPr>
                <w:rFonts w:ascii="Arial" w:hAnsi="Arial" w:cs="Arial"/>
                <w:b/>
                <w:lang w:val="en-US"/>
              </w:rPr>
              <w:t xml:space="preserve">4.3.3. The criteria employed in </w:t>
            </w:r>
            <w:r w:rsidRPr="00170138">
              <w:rPr>
                <w:rFonts w:ascii="Arial" w:hAnsi="Arial" w:cs="Arial"/>
                <w:b/>
                <w:lang w:val="en-US"/>
              </w:rPr>
              <w:t>for evaluation of tenders</w:t>
            </w:r>
            <w:r>
              <w:rPr>
                <w:rFonts w:ascii="Arial" w:hAnsi="Arial" w:cs="Arial"/>
                <w:b/>
                <w:lang w:val="en-US"/>
              </w:rPr>
              <w:t xml:space="preserve">: </w:t>
            </w:r>
            <w:r>
              <w:rPr>
                <w:rFonts w:ascii="Arial" w:hAnsi="Arial" w:cs="Arial"/>
                <w:lang w:val="en-US"/>
              </w:rPr>
              <w:t>Price and quality criterion</w:t>
            </w:r>
          </w:p>
          <w:p w:rsidR="00B76480" w:rsidRDefault="00B76480" w:rsidP="00170138">
            <w:pPr>
              <w:spacing w:before="120" w:after="120"/>
              <w:rPr>
                <w:rFonts w:ascii="Arial" w:hAnsi="Arial" w:cs="Arial"/>
                <w:lang w:val="en-US"/>
              </w:rPr>
            </w:pPr>
            <w:r w:rsidRPr="00B607E3">
              <w:rPr>
                <w:rFonts w:ascii="Arial" w:hAnsi="Arial" w:cs="Arial"/>
                <w:lang w:val="en-US"/>
              </w:rPr>
              <w:t>Criterion 1</w:t>
            </w:r>
          </w:p>
          <w:p w:rsidR="00170138" w:rsidRDefault="00B76480" w:rsidP="00170138">
            <w:pPr>
              <w:spacing w:before="120" w:after="120"/>
              <w:rPr>
                <w:rFonts w:ascii="Arial" w:hAnsi="Arial" w:cs="Arial"/>
                <w:lang w:val="en-US"/>
              </w:rPr>
            </w:pPr>
            <w:r>
              <w:rPr>
                <w:rFonts w:ascii="Arial" w:hAnsi="Arial" w:cs="Arial"/>
                <w:b/>
                <w:lang w:val="en-US"/>
              </w:rPr>
              <w:t>4.3.</w:t>
            </w:r>
            <w:r w:rsidR="00AB66F7">
              <w:rPr>
                <w:rFonts w:ascii="Arial" w:hAnsi="Arial" w:cs="Arial"/>
                <w:b/>
                <w:lang w:val="en-US"/>
              </w:rPr>
              <w:t>5</w:t>
            </w:r>
            <w:r>
              <w:rPr>
                <w:rFonts w:ascii="Arial" w:hAnsi="Arial" w:cs="Arial"/>
                <w:b/>
                <w:lang w:val="en-US"/>
              </w:rPr>
              <w:t>. Criterion name:</w:t>
            </w:r>
            <w:r w:rsidRPr="00B607E3">
              <w:rPr>
                <w:rFonts w:ascii="Arial" w:hAnsi="Arial" w:cs="Arial"/>
                <w:lang w:val="en-US"/>
              </w:rPr>
              <w:t xml:space="preserve"> </w:t>
            </w:r>
            <w:r w:rsidRPr="00B76480">
              <w:rPr>
                <w:rFonts w:ascii="Arial" w:hAnsi="Arial" w:cs="Arial"/>
                <w:lang w:val="en-US"/>
              </w:rPr>
              <w:t>Price</w:t>
            </w:r>
            <w:r>
              <w:rPr>
                <w:rFonts w:ascii="Arial" w:hAnsi="Arial" w:cs="Arial"/>
                <w:lang w:val="en-US"/>
              </w:rPr>
              <w:t xml:space="preserve"> </w:t>
            </w:r>
          </w:p>
          <w:p w:rsidR="00B76480" w:rsidRPr="00B76480" w:rsidRDefault="00B76480" w:rsidP="00B76480">
            <w:pPr>
              <w:spacing w:before="120" w:after="120"/>
              <w:rPr>
                <w:rFonts w:ascii="Arial" w:hAnsi="Arial" w:cs="Arial"/>
                <w:lang w:val="en-US"/>
              </w:rPr>
            </w:pPr>
            <w:r>
              <w:rPr>
                <w:rFonts w:ascii="Arial" w:hAnsi="Arial" w:cs="Arial"/>
                <w:b/>
                <w:lang w:val="en-US"/>
              </w:rPr>
              <w:t>4.3.</w:t>
            </w:r>
            <w:r w:rsidR="00AB66F7">
              <w:rPr>
                <w:rFonts w:ascii="Arial" w:hAnsi="Arial" w:cs="Arial"/>
                <w:b/>
                <w:lang w:val="en-US"/>
              </w:rPr>
              <w:t>6</w:t>
            </w:r>
            <w:r>
              <w:rPr>
                <w:rFonts w:ascii="Arial" w:hAnsi="Arial" w:cs="Arial"/>
                <w:b/>
                <w:lang w:val="en-US"/>
              </w:rPr>
              <w:t>. Weight:</w:t>
            </w:r>
            <w:r w:rsidRPr="00B607E3">
              <w:rPr>
                <w:rFonts w:ascii="Arial" w:hAnsi="Arial" w:cs="Arial"/>
                <w:lang w:val="en-US"/>
              </w:rPr>
              <w:t xml:space="preserve"> </w:t>
            </w:r>
            <w:r>
              <w:rPr>
                <w:rFonts w:ascii="Arial" w:hAnsi="Arial" w:cs="Arial"/>
                <w:lang w:val="en-US"/>
              </w:rPr>
              <w:t>60</w:t>
            </w:r>
          </w:p>
          <w:p w:rsidR="00D85423" w:rsidRDefault="00D85423" w:rsidP="00D85423">
            <w:pPr>
              <w:spacing w:before="120" w:after="120"/>
              <w:rPr>
                <w:rFonts w:ascii="Arial" w:hAnsi="Arial" w:cs="Arial"/>
                <w:lang w:val="en-US"/>
              </w:rPr>
            </w:pPr>
            <w:r w:rsidRPr="00B607E3">
              <w:rPr>
                <w:rFonts w:ascii="Arial" w:hAnsi="Arial" w:cs="Arial"/>
                <w:lang w:val="en-US"/>
              </w:rPr>
              <w:t xml:space="preserve">Criterion </w:t>
            </w:r>
            <w:r>
              <w:rPr>
                <w:rFonts w:ascii="Arial" w:hAnsi="Arial" w:cs="Arial"/>
                <w:lang w:val="en-US"/>
              </w:rPr>
              <w:t>2</w:t>
            </w:r>
          </w:p>
          <w:p w:rsidR="00D85423" w:rsidRDefault="00AB66F7" w:rsidP="00D85423">
            <w:pPr>
              <w:spacing w:before="120" w:after="120"/>
              <w:rPr>
                <w:rFonts w:ascii="Arial" w:hAnsi="Arial" w:cs="Arial"/>
                <w:lang w:val="en-US"/>
              </w:rPr>
            </w:pPr>
            <w:r>
              <w:rPr>
                <w:rFonts w:ascii="Arial" w:hAnsi="Arial" w:cs="Arial"/>
                <w:b/>
                <w:lang w:val="en-US"/>
              </w:rPr>
              <w:t>4.3.4</w:t>
            </w:r>
            <w:r w:rsidR="00D85423">
              <w:rPr>
                <w:rFonts w:ascii="Arial" w:hAnsi="Arial" w:cs="Arial"/>
                <w:b/>
                <w:lang w:val="en-US"/>
              </w:rPr>
              <w:t>. Criterion type:</w:t>
            </w:r>
            <w:r w:rsidR="00D85423" w:rsidRPr="00B607E3">
              <w:rPr>
                <w:rFonts w:ascii="Arial" w:hAnsi="Arial" w:cs="Arial"/>
                <w:lang w:val="en-US"/>
              </w:rPr>
              <w:t xml:space="preserve"> </w:t>
            </w:r>
            <w:r w:rsidR="00D85423" w:rsidRPr="00D85423">
              <w:rPr>
                <w:rFonts w:ascii="Arial" w:hAnsi="Arial" w:cs="Arial"/>
                <w:lang w:val="en-US"/>
              </w:rPr>
              <w:t xml:space="preserve">environmental </w:t>
            </w:r>
            <w:r w:rsidR="00D85423">
              <w:rPr>
                <w:rFonts w:ascii="Arial" w:hAnsi="Arial" w:cs="Arial"/>
                <w:lang w:val="en-US"/>
              </w:rPr>
              <w:t>aspects including</w:t>
            </w:r>
            <w:r w:rsidR="00D85423" w:rsidRPr="00D85423">
              <w:rPr>
                <w:rFonts w:ascii="Arial" w:hAnsi="Arial" w:cs="Arial"/>
                <w:lang w:val="en-US"/>
              </w:rPr>
              <w:t xml:space="preserve"> </w:t>
            </w:r>
            <w:r w:rsidR="00D85423">
              <w:rPr>
                <w:rFonts w:ascii="Arial" w:hAnsi="Arial" w:cs="Arial"/>
                <w:lang w:val="en-US"/>
              </w:rPr>
              <w:t>exegetical efficiency</w:t>
            </w:r>
            <w:r w:rsidR="00D85423" w:rsidRPr="00D85423">
              <w:rPr>
                <w:rFonts w:ascii="Arial" w:hAnsi="Arial" w:cs="Arial"/>
                <w:lang w:val="en-US"/>
              </w:rPr>
              <w:t xml:space="preserve"> </w:t>
            </w:r>
            <w:r w:rsidR="00D85423">
              <w:rPr>
                <w:rFonts w:ascii="Arial" w:hAnsi="Arial" w:cs="Arial"/>
                <w:lang w:val="en-US"/>
              </w:rPr>
              <w:t xml:space="preserve">of the contract subject </w:t>
            </w:r>
          </w:p>
          <w:p w:rsidR="00D85423" w:rsidRPr="00B76480" w:rsidRDefault="00AB66F7" w:rsidP="00D85423">
            <w:pPr>
              <w:spacing w:before="120" w:after="120"/>
              <w:rPr>
                <w:rFonts w:ascii="Arial" w:hAnsi="Arial" w:cs="Arial"/>
                <w:lang w:val="en-US"/>
              </w:rPr>
            </w:pPr>
            <w:r>
              <w:rPr>
                <w:rFonts w:ascii="Arial" w:hAnsi="Arial" w:cs="Arial"/>
                <w:b/>
                <w:lang w:val="en-US"/>
              </w:rPr>
              <w:t>4.3.5</w:t>
            </w:r>
            <w:r w:rsidR="00D85423">
              <w:rPr>
                <w:rFonts w:ascii="Arial" w:hAnsi="Arial" w:cs="Arial"/>
                <w:b/>
                <w:lang w:val="en-US"/>
              </w:rPr>
              <w:t>. Criterion name:</w:t>
            </w:r>
            <w:r w:rsidR="00D85423" w:rsidRPr="00B607E3">
              <w:rPr>
                <w:rFonts w:ascii="Arial" w:hAnsi="Arial" w:cs="Arial"/>
                <w:lang w:val="en-US"/>
              </w:rPr>
              <w:t xml:space="preserve"> </w:t>
            </w:r>
            <w:r w:rsidR="00D85423" w:rsidRPr="00D85423">
              <w:rPr>
                <w:rFonts w:ascii="Arial" w:hAnsi="Arial" w:cs="Arial"/>
                <w:lang w:val="en-US"/>
              </w:rPr>
              <w:t>environmental criterion - emission standard to be met by the vehicle to be used to carry out the contract</w:t>
            </w:r>
            <w:r w:rsidR="00D85423">
              <w:rPr>
                <w:rFonts w:ascii="Arial" w:hAnsi="Arial" w:cs="Arial"/>
                <w:lang w:val="en-US"/>
              </w:rPr>
              <w:t xml:space="preserve"> (N)</w:t>
            </w:r>
          </w:p>
          <w:p w:rsidR="00D85423" w:rsidRPr="00B76480" w:rsidRDefault="00AB66F7" w:rsidP="00D85423">
            <w:pPr>
              <w:spacing w:before="120" w:after="120"/>
              <w:rPr>
                <w:rFonts w:ascii="Arial" w:hAnsi="Arial" w:cs="Arial"/>
                <w:lang w:val="en-US"/>
              </w:rPr>
            </w:pPr>
            <w:r>
              <w:rPr>
                <w:rFonts w:ascii="Arial" w:hAnsi="Arial" w:cs="Arial"/>
                <w:b/>
                <w:lang w:val="en-US"/>
              </w:rPr>
              <w:t>4.3.6</w:t>
            </w:r>
            <w:r w:rsidR="00D85423">
              <w:rPr>
                <w:rFonts w:ascii="Arial" w:hAnsi="Arial" w:cs="Arial"/>
                <w:b/>
                <w:lang w:val="en-US"/>
              </w:rPr>
              <w:t>. Weight:</w:t>
            </w:r>
            <w:r>
              <w:rPr>
                <w:rFonts w:ascii="Arial" w:hAnsi="Arial" w:cs="Arial"/>
                <w:b/>
                <w:lang w:val="en-US"/>
              </w:rPr>
              <w:t xml:space="preserve"> </w:t>
            </w:r>
            <w:r w:rsidR="00D85423">
              <w:rPr>
                <w:rFonts w:ascii="Arial" w:hAnsi="Arial" w:cs="Arial"/>
                <w:lang w:val="en-US"/>
              </w:rPr>
              <w:t>30</w:t>
            </w:r>
          </w:p>
          <w:p w:rsidR="000B71DE" w:rsidRDefault="000B71DE" w:rsidP="000B71DE">
            <w:pPr>
              <w:spacing w:before="120" w:after="120"/>
              <w:rPr>
                <w:rFonts w:ascii="Arial" w:hAnsi="Arial" w:cs="Arial"/>
                <w:lang w:val="en-US"/>
              </w:rPr>
            </w:pPr>
            <w:r w:rsidRPr="00B607E3">
              <w:rPr>
                <w:rFonts w:ascii="Arial" w:hAnsi="Arial" w:cs="Arial"/>
                <w:lang w:val="en-US"/>
              </w:rPr>
              <w:t xml:space="preserve">Criterion </w:t>
            </w:r>
            <w:r>
              <w:rPr>
                <w:rFonts w:ascii="Arial" w:hAnsi="Arial" w:cs="Arial"/>
                <w:lang w:val="en-US"/>
              </w:rPr>
              <w:t>3</w:t>
            </w:r>
          </w:p>
          <w:p w:rsidR="000B71DE" w:rsidRDefault="00107AF7" w:rsidP="000B71DE">
            <w:pPr>
              <w:spacing w:before="120" w:after="120"/>
              <w:rPr>
                <w:rFonts w:ascii="Arial" w:hAnsi="Arial" w:cs="Arial"/>
                <w:lang w:val="en-US"/>
              </w:rPr>
            </w:pPr>
            <w:r>
              <w:rPr>
                <w:rFonts w:ascii="Arial" w:hAnsi="Arial" w:cs="Arial"/>
                <w:b/>
                <w:lang w:val="en-US"/>
              </w:rPr>
              <w:t>4.3.4</w:t>
            </w:r>
            <w:r w:rsidR="000B71DE">
              <w:rPr>
                <w:rFonts w:ascii="Arial" w:hAnsi="Arial" w:cs="Arial"/>
                <w:b/>
                <w:lang w:val="en-US"/>
              </w:rPr>
              <w:t>. Criterion type:</w:t>
            </w:r>
            <w:r w:rsidR="000B71DE" w:rsidRPr="00B607E3">
              <w:rPr>
                <w:rFonts w:ascii="Arial" w:hAnsi="Arial" w:cs="Arial"/>
                <w:lang w:val="en-US"/>
              </w:rPr>
              <w:t xml:space="preserve"> </w:t>
            </w:r>
            <w:r w:rsidR="000B71DE">
              <w:rPr>
                <w:rFonts w:ascii="Arial" w:hAnsi="Arial" w:cs="Arial"/>
                <w:lang w:val="en-US"/>
              </w:rPr>
              <w:t xml:space="preserve">social aspects including </w:t>
            </w:r>
            <w:r w:rsidR="000B71DE" w:rsidRPr="000B71DE">
              <w:rPr>
                <w:rFonts w:ascii="Arial" w:hAnsi="Arial" w:cs="Arial"/>
                <w:lang w:val="en-US"/>
              </w:rPr>
              <w:t>professional and social integration</w:t>
            </w:r>
            <w:r w:rsidR="000B71DE">
              <w:rPr>
                <w:rFonts w:ascii="Arial" w:hAnsi="Arial" w:cs="Arial"/>
                <w:lang w:val="en-US"/>
              </w:rPr>
              <w:t xml:space="preserve"> </w:t>
            </w:r>
            <w:r w:rsidR="000B71DE" w:rsidRPr="00B607E3">
              <w:rPr>
                <w:rFonts w:ascii="Arial" w:hAnsi="Arial" w:cs="Arial"/>
                <w:color w:val="000000"/>
                <w:lang w:val="en-US"/>
              </w:rPr>
              <w:t xml:space="preserve">referred to in </w:t>
            </w:r>
            <w:r w:rsidR="0072528A">
              <w:rPr>
                <w:rFonts w:ascii="Arial" w:hAnsi="Arial" w:cs="Arial"/>
                <w:iCs/>
                <w:color w:val="000000"/>
                <w:lang w:val="en-US"/>
              </w:rPr>
              <w:t>Article</w:t>
            </w:r>
            <w:r w:rsidR="000B71DE">
              <w:rPr>
                <w:rFonts w:ascii="Arial" w:hAnsi="Arial" w:cs="Arial"/>
                <w:iCs/>
                <w:color w:val="000000"/>
                <w:lang w:val="en-US"/>
              </w:rPr>
              <w:t xml:space="preserve"> 94 of </w:t>
            </w:r>
            <w:r w:rsidR="000B71DE" w:rsidRPr="00B607E3">
              <w:rPr>
                <w:rFonts w:ascii="Arial" w:hAnsi="Arial" w:cs="Arial"/>
                <w:iCs/>
                <w:color w:val="000000"/>
                <w:lang w:val="en-US"/>
              </w:rPr>
              <w:t>PPL</w:t>
            </w:r>
            <w:r w:rsidR="000B71DE" w:rsidRPr="00B607E3">
              <w:rPr>
                <w:rFonts w:ascii="Arial" w:hAnsi="Arial" w:cs="Arial"/>
                <w:color w:val="000000"/>
                <w:lang w:val="en-US"/>
              </w:rPr>
              <w:t>.</w:t>
            </w:r>
          </w:p>
          <w:p w:rsidR="000B71DE" w:rsidRPr="00B76480" w:rsidRDefault="00107AF7" w:rsidP="000B71DE">
            <w:pPr>
              <w:spacing w:before="120" w:after="120"/>
              <w:rPr>
                <w:rFonts w:ascii="Arial" w:hAnsi="Arial" w:cs="Arial"/>
                <w:lang w:val="en-US"/>
              </w:rPr>
            </w:pPr>
            <w:r>
              <w:rPr>
                <w:rFonts w:ascii="Arial" w:hAnsi="Arial" w:cs="Arial"/>
                <w:b/>
                <w:lang w:val="en-US"/>
              </w:rPr>
              <w:t>4.3.5</w:t>
            </w:r>
            <w:r w:rsidR="000B71DE">
              <w:rPr>
                <w:rFonts w:ascii="Arial" w:hAnsi="Arial" w:cs="Arial"/>
                <w:b/>
                <w:lang w:val="en-US"/>
              </w:rPr>
              <w:t>. Criterion name:</w:t>
            </w:r>
            <w:r w:rsidR="000B71DE" w:rsidRPr="00B607E3">
              <w:rPr>
                <w:rFonts w:ascii="Arial" w:hAnsi="Arial" w:cs="Arial"/>
                <w:lang w:val="en-US"/>
              </w:rPr>
              <w:t xml:space="preserve"> </w:t>
            </w:r>
            <w:r w:rsidR="000B71DE" w:rsidRPr="000B71DE">
              <w:rPr>
                <w:rFonts w:ascii="Arial" w:hAnsi="Arial" w:cs="Arial"/>
                <w:lang w:val="en-US"/>
              </w:rPr>
              <w:t>social criterion - employment u</w:t>
            </w:r>
            <w:r w:rsidR="000B71DE">
              <w:rPr>
                <w:rFonts w:ascii="Arial" w:hAnsi="Arial" w:cs="Arial"/>
                <w:lang w:val="en-US"/>
              </w:rPr>
              <w:t xml:space="preserve">nder an employment contract of </w:t>
            </w:r>
            <w:r w:rsidR="000B71DE" w:rsidRPr="000B71DE">
              <w:rPr>
                <w:rFonts w:ascii="Arial" w:hAnsi="Arial" w:cs="Arial"/>
                <w:lang w:val="en-US"/>
              </w:rPr>
              <w:t>a disabled person (Z)</w:t>
            </w:r>
          </w:p>
          <w:p w:rsidR="000B71DE" w:rsidRDefault="00107AF7" w:rsidP="000B71DE">
            <w:pPr>
              <w:spacing w:before="120" w:after="120"/>
              <w:rPr>
                <w:rFonts w:ascii="Arial" w:hAnsi="Arial" w:cs="Arial"/>
                <w:lang w:val="en-US"/>
              </w:rPr>
            </w:pPr>
            <w:r>
              <w:rPr>
                <w:rFonts w:ascii="Arial" w:hAnsi="Arial" w:cs="Arial"/>
                <w:b/>
                <w:lang w:val="en-US"/>
              </w:rPr>
              <w:t>4.3.6</w:t>
            </w:r>
            <w:r w:rsidR="000B71DE">
              <w:rPr>
                <w:rFonts w:ascii="Arial" w:hAnsi="Arial" w:cs="Arial"/>
                <w:b/>
                <w:lang w:val="en-US"/>
              </w:rPr>
              <w:t>. Weight:</w:t>
            </w:r>
            <w:r w:rsidR="000B71DE">
              <w:rPr>
                <w:rFonts w:ascii="Arial" w:hAnsi="Arial" w:cs="Arial"/>
                <w:lang w:val="en-US"/>
              </w:rPr>
              <w:t>10</w:t>
            </w:r>
          </w:p>
          <w:p w:rsidR="006F5707" w:rsidRPr="006F5707" w:rsidRDefault="006F5707" w:rsidP="00107AF7">
            <w:pPr>
              <w:pStyle w:val="Akapitzlist"/>
              <w:numPr>
                <w:ilvl w:val="2"/>
                <w:numId w:val="35"/>
              </w:numPr>
              <w:spacing w:before="120" w:after="120"/>
              <w:contextualSpacing w:val="0"/>
              <w:rPr>
                <w:rFonts w:ascii="Arial" w:hAnsi="Arial" w:cs="Arial"/>
                <w:b/>
                <w:lang w:val="en-US"/>
              </w:rPr>
            </w:pPr>
            <w:r w:rsidRPr="006F5707">
              <w:rPr>
                <w:rFonts w:ascii="Arial" w:hAnsi="Arial" w:cs="Arial"/>
                <w:b/>
                <w:lang w:val="en-US"/>
              </w:rPr>
              <w:t xml:space="preserve">The Contracting Authority determines social, environmental, or innovational aspects labels or uses cost of living calculations in reference to the tenders’ evaluation </w:t>
            </w:r>
            <w:r>
              <w:rPr>
                <w:rFonts w:ascii="Arial" w:hAnsi="Arial" w:cs="Arial"/>
                <w:b/>
                <w:lang w:val="en-US"/>
              </w:rPr>
              <w:t xml:space="preserve">criteria: </w:t>
            </w:r>
            <w:r w:rsidRPr="006F5707">
              <w:rPr>
                <w:rFonts w:ascii="Arial" w:hAnsi="Arial" w:cs="Arial"/>
                <w:lang w:val="en-US"/>
              </w:rPr>
              <w:t>Yes</w:t>
            </w:r>
          </w:p>
          <w:p w:rsidR="006F5707" w:rsidRDefault="006F5707" w:rsidP="0055556C">
            <w:pPr>
              <w:pStyle w:val="Akapitzlist"/>
              <w:numPr>
                <w:ilvl w:val="2"/>
                <w:numId w:val="35"/>
              </w:numPr>
              <w:spacing w:before="120" w:after="120"/>
              <w:contextualSpacing w:val="0"/>
              <w:rPr>
                <w:rFonts w:ascii="Arial" w:hAnsi="Arial" w:cs="Arial"/>
                <w:b/>
                <w:lang w:val="en-US"/>
              </w:rPr>
            </w:pPr>
            <w:r>
              <w:rPr>
                <w:rFonts w:ascii="Arial" w:hAnsi="Arial" w:cs="Arial"/>
                <w:b/>
                <w:lang w:val="en-US"/>
              </w:rPr>
              <w:t xml:space="preserve">The determination of </w:t>
            </w:r>
            <w:r w:rsidRPr="006F5707">
              <w:rPr>
                <w:rFonts w:ascii="Arial" w:hAnsi="Arial" w:cs="Arial"/>
                <w:b/>
                <w:lang w:val="en-US"/>
              </w:rPr>
              <w:t>social, environmental, or innovational aspects labels or uses cost of living calculations in reference to the tenders’ evaluation criteria</w:t>
            </w:r>
            <w:r>
              <w:rPr>
                <w:rFonts w:ascii="Arial" w:hAnsi="Arial" w:cs="Arial"/>
                <w:b/>
                <w:lang w:val="en-US"/>
              </w:rPr>
              <w:t>:</w:t>
            </w:r>
          </w:p>
          <w:p w:rsidR="006F5707" w:rsidRDefault="0017785D" w:rsidP="006F5707">
            <w:pPr>
              <w:spacing w:before="120" w:after="120"/>
              <w:rPr>
                <w:rFonts w:ascii="Arial" w:hAnsi="Arial" w:cs="Arial"/>
                <w:lang w:val="en-US"/>
              </w:rPr>
            </w:pPr>
            <w:r w:rsidRPr="0017785D">
              <w:rPr>
                <w:rFonts w:ascii="Arial" w:hAnsi="Arial" w:cs="Arial"/>
                <w:lang w:val="en-US"/>
              </w:rPr>
              <w:t xml:space="preserve">In </w:t>
            </w:r>
            <w:r>
              <w:rPr>
                <w:rFonts w:ascii="Arial" w:hAnsi="Arial" w:cs="Arial"/>
                <w:lang w:val="en-US"/>
              </w:rPr>
              <w:t>accordance with Article 242</w:t>
            </w:r>
            <w:r w:rsidRPr="0017785D">
              <w:rPr>
                <w:rFonts w:ascii="Arial" w:hAnsi="Arial" w:cs="Arial"/>
                <w:lang w:val="en-US"/>
              </w:rPr>
              <w:t xml:space="preserve">(2) </w:t>
            </w:r>
            <w:r w:rsidR="0006701F">
              <w:rPr>
                <w:rFonts w:ascii="Arial" w:hAnsi="Arial" w:cs="Arial"/>
                <w:lang w:val="en-US"/>
              </w:rPr>
              <w:t xml:space="preserve">PPL </w:t>
            </w:r>
            <w:r w:rsidRPr="0017785D">
              <w:rPr>
                <w:rFonts w:ascii="Arial" w:hAnsi="Arial" w:cs="Arial"/>
                <w:lang w:val="en-US"/>
              </w:rPr>
              <w:t>– social aspects</w:t>
            </w:r>
          </w:p>
          <w:p w:rsidR="006F5707" w:rsidRPr="0017785D" w:rsidRDefault="0017785D" w:rsidP="0017785D">
            <w:pPr>
              <w:spacing w:before="120" w:after="240"/>
              <w:rPr>
                <w:rFonts w:ascii="Arial" w:hAnsi="Arial" w:cs="Arial"/>
                <w:lang w:val="en-US"/>
              </w:rPr>
            </w:pPr>
            <w:r w:rsidRPr="0017785D">
              <w:rPr>
                <w:rFonts w:ascii="Arial" w:hAnsi="Arial" w:cs="Arial"/>
                <w:lang w:val="en-US"/>
              </w:rPr>
              <w:t xml:space="preserve">In </w:t>
            </w:r>
            <w:r>
              <w:rPr>
                <w:rFonts w:ascii="Arial" w:hAnsi="Arial" w:cs="Arial"/>
                <w:lang w:val="en-US"/>
              </w:rPr>
              <w:t>accordance with Article 242</w:t>
            </w:r>
            <w:r w:rsidRPr="0017785D">
              <w:rPr>
                <w:rFonts w:ascii="Arial" w:hAnsi="Arial" w:cs="Arial"/>
                <w:lang w:val="en-US"/>
              </w:rPr>
              <w:t xml:space="preserve">(2) </w:t>
            </w:r>
            <w:r w:rsidR="0006701F">
              <w:rPr>
                <w:rFonts w:ascii="Arial" w:hAnsi="Arial" w:cs="Arial"/>
                <w:lang w:val="en-US"/>
              </w:rPr>
              <w:t xml:space="preserve">PPL </w:t>
            </w:r>
            <w:r w:rsidRPr="0017785D">
              <w:rPr>
                <w:rFonts w:ascii="Arial" w:hAnsi="Arial" w:cs="Arial"/>
                <w:lang w:val="en-US"/>
              </w:rPr>
              <w:t>– environmental aspects</w:t>
            </w:r>
          </w:p>
          <w:p w:rsidR="006F5707" w:rsidRPr="0006701F" w:rsidRDefault="0017785D" w:rsidP="0078248E">
            <w:pPr>
              <w:shd w:val="clear" w:color="auto" w:fill="D9D9D9" w:themeFill="background1" w:themeFillShade="D9"/>
              <w:spacing w:before="120" w:after="120"/>
              <w:rPr>
                <w:rFonts w:ascii="Arial" w:hAnsi="Arial" w:cs="Arial"/>
                <w:b/>
                <w:lang w:val="en-US"/>
              </w:rPr>
            </w:pPr>
            <w:r w:rsidRPr="0006701F">
              <w:rPr>
                <w:rFonts w:ascii="Arial" w:hAnsi="Arial" w:cs="Arial"/>
                <w:b/>
                <w:lang w:val="en-US"/>
              </w:rPr>
              <w:t>SECTION V - QUALITATIVE SELECTION OF ECONOMIC OPERATORS</w:t>
            </w:r>
          </w:p>
          <w:p w:rsidR="004D53E7" w:rsidRPr="0006701F" w:rsidRDefault="0006701F" w:rsidP="0055556C">
            <w:pPr>
              <w:pStyle w:val="Akapitzlist"/>
              <w:numPr>
                <w:ilvl w:val="1"/>
                <w:numId w:val="36"/>
              </w:numPr>
              <w:spacing w:before="120" w:after="120"/>
              <w:contextualSpacing w:val="0"/>
              <w:rPr>
                <w:rFonts w:ascii="Arial" w:hAnsi="Arial" w:cs="Arial"/>
                <w:b/>
                <w:lang w:val="en-US"/>
              </w:rPr>
            </w:pPr>
            <w:r w:rsidRPr="006F5707">
              <w:rPr>
                <w:rFonts w:ascii="Arial" w:hAnsi="Arial" w:cs="Arial"/>
                <w:b/>
                <w:lang w:val="en-US"/>
              </w:rPr>
              <w:t>The Contracting Authority</w:t>
            </w:r>
            <w:r>
              <w:rPr>
                <w:rFonts w:ascii="Arial" w:hAnsi="Arial" w:cs="Arial"/>
                <w:b/>
                <w:lang w:val="en-US"/>
              </w:rPr>
              <w:t xml:space="preserve"> provides for optional</w:t>
            </w:r>
            <w:r w:rsidRPr="006F5707">
              <w:rPr>
                <w:rFonts w:ascii="Arial" w:hAnsi="Arial" w:cs="Arial"/>
                <w:b/>
                <w:lang w:val="en-US"/>
              </w:rPr>
              <w:t xml:space="preserve"> </w:t>
            </w:r>
            <w:r>
              <w:rPr>
                <w:rFonts w:ascii="Arial" w:hAnsi="Arial" w:cs="Arial"/>
                <w:b/>
                <w:lang w:val="en-US"/>
              </w:rPr>
              <w:t>g</w:t>
            </w:r>
            <w:r w:rsidR="0017785D" w:rsidRPr="0006701F">
              <w:rPr>
                <w:rFonts w:ascii="Arial" w:hAnsi="Arial" w:cs="Arial"/>
                <w:b/>
                <w:lang w:val="en-US"/>
              </w:rPr>
              <w:t>rounds for exclusion</w:t>
            </w:r>
            <w:r>
              <w:rPr>
                <w:rFonts w:ascii="Arial" w:hAnsi="Arial" w:cs="Arial"/>
                <w:b/>
                <w:lang w:val="en-US"/>
              </w:rPr>
              <w:t xml:space="preserve">: </w:t>
            </w:r>
            <w:r w:rsidRPr="0006701F">
              <w:rPr>
                <w:rFonts w:ascii="Arial" w:hAnsi="Arial" w:cs="Arial"/>
                <w:lang w:val="en-US"/>
              </w:rPr>
              <w:t>Yes</w:t>
            </w:r>
          </w:p>
          <w:p w:rsidR="0006701F" w:rsidRDefault="0006701F" w:rsidP="0055556C">
            <w:pPr>
              <w:pStyle w:val="Akapitzlist"/>
              <w:numPr>
                <w:ilvl w:val="1"/>
                <w:numId w:val="36"/>
              </w:numPr>
              <w:spacing w:before="120" w:after="120"/>
              <w:contextualSpacing w:val="0"/>
              <w:rPr>
                <w:rFonts w:ascii="Arial" w:hAnsi="Arial" w:cs="Arial"/>
                <w:b/>
                <w:lang w:val="en-US"/>
              </w:rPr>
            </w:pPr>
            <w:r>
              <w:rPr>
                <w:rFonts w:ascii="Arial" w:hAnsi="Arial" w:cs="Arial"/>
                <w:b/>
                <w:lang w:val="en-US"/>
              </w:rPr>
              <w:t>Optional</w:t>
            </w:r>
            <w:r w:rsidRPr="006F5707">
              <w:rPr>
                <w:rFonts w:ascii="Arial" w:hAnsi="Arial" w:cs="Arial"/>
                <w:b/>
                <w:lang w:val="en-US"/>
              </w:rPr>
              <w:t xml:space="preserve"> </w:t>
            </w:r>
            <w:r>
              <w:rPr>
                <w:rFonts w:ascii="Arial" w:hAnsi="Arial" w:cs="Arial"/>
                <w:b/>
                <w:lang w:val="en-US"/>
              </w:rPr>
              <w:t>g</w:t>
            </w:r>
            <w:r w:rsidRPr="0006701F">
              <w:rPr>
                <w:rFonts w:ascii="Arial" w:hAnsi="Arial" w:cs="Arial"/>
                <w:b/>
                <w:lang w:val="en-US"/>
              </w:rPr>
              <w:t>rounds for exclusion</w:t>
            </w:r>
            <w:r>
              <w:rPr>
                <w:rFonts w:ascii="Arial" w:hAnsi="Arial" w:cs="Arial"/>
                <w:b/>
                <w:lang w:val="en-US"/>
              </w:rPr>
              <w:t>:</w:t>
            </w:r>
          </w:p>
          <w:p w:rsidR="0006701F" w:rsidRPr="0006701F" w:rsidRDefault="0006701F" w:rsidP="0006701F">
            <w:pPr>
              <w:spacing w:before="120" w:after="120"/>
              <w:rPr>
                <w:rFonts w:ascii="Arial" w:hAnsi="Arial" w:cs="Arial"/>
                <w:lang w:val="en-US"/>
              </w:rPr>
            </w:pPr>
            <w:r w:rsidRPr="0006701F">
              <w:rPr>
                <w:rFonts w:ascii="Arial" w:hAnsi="Arial" w:cs="Arial"/>
                <w:lang w:val="en-US"/>
              </w:rPr>
              <w:lastRenderedPageBreak/>
              <w:t>Article 109(1)(4) PPL</w:t>
            </w:r>
          </w:p>
          <w:p w:rsidR="0006701F" w:rsidRPr="00CB3804" w:rsidRDefault="00CB3804" w:rsidP="0055556C">
            <w:pPr>
              <w:pStyle w:val="Akapitzlist"/>
              <w:numPr>
                <w:ilvl w:val="1"/>
                <w:numId w:val="36"/>
              </w:numPr>
              <w:spacing w:before="120" w:after="120"/>
              <w:contextualSpacing w:val="0"/>
              <w:rPr>
                <w:rFonts w:ascii="Arial" w:hAnsi="Arial" w:cs="Arial"/>
                <w:b/>
                <w:lang w:val="en-US"/>
              </w:rPr>
            </w:pPr>
            <w:r>
              <w:rPr>
                <w:rFonts w:ascii="Arial" w:hAnsi="Arial" w:cs="Arial"/>
                <w:b/>
                <w:lang w:val="en-US"/>
              </w:rPr>
              <w:t>C</w:t>
            </w:r>
            <w:r w:rsidRPr="00CB3804">
              <w:rPr>
                <w:rFonts w:ascii="Arial" w:hAnsi="Arial" w:cs="Arial"/>
                <w:b/>
                <w:lang w:val="en-US"/>
              </w:rPr>
              <w:t>onditions for p</w:t>
            </w:r>
            <w:r>
              <w:rPr>
                <w:rFonts w:ascii="Arial" w:hAnsi="Arial" w:cs="Arial"/>
                <w:b/>
                <w:lang w:val="en-US"/>
              </w:rPr>
              <w:t xml:space="preserve">articipation in the proceedings: </w:t>
            </w:r>
            <w:r w:rsidRPr="00CB3804">
              <w:rPr>
                <w:rFonts w:ascii="Arial" w:hAnsi="Arial" w:cs="Arial"/>
                <w:lang w:val="en-US"/>
              </w:rPr>
              <w:t>Yes</w:t>
            </w:r>
          </w:p>
          <w:p w:rsidR="00CB3804" w:rsidRPr="00CB3804" w:rsidRDefault="00CB3804" w:rsidP="0055556C">
            <w:pPr>
              <w:pStyle w:val="Akapitzlist"/>
              <w:numPr>
                <w:ilvl w:val="1"/>
                <w:numId w:val="36"/>
              </w:numPr>
              <w:spacing w:before="120" w:after="120"/>
              <w:contextualSpacing w:val="0"/>
              <w:rPr>
                <w:rFonts w:ascii="Arial" w:hAnsi="Arial" w:cs="Arial"/>
                <w:b/>
                <w:lang w:val="en-US"/>
              </w:rPr>
            </w:pPr>
            <w:r>
              <w:rPr>
                <w:rFonts w:ascii="Arial" w:hAnsi="Arial" w:cs="Arial"/>
                <w:b/>
                <w:lang w:val="en-US"/>
              </w:rPr>
              <w:t>Title and description of c</w:t>
            </w:r>
            <w:r w:rsidRPr="00CB3804">
              <w:rPr>
                <w:rFonts w:ascii="Arial" w:hAnsi="Arial" w:cs="Arial"/>
                <w:b/>
                <w:lang w:val="en-US"/>
              </w:rPr>
              <w:t>onditions for participation in the proceedings</w:t>
            </w:r>
          </w:p>
          <w:p w:rsidR="00CB3804" w:rsidRPr="00CB3804" w:rsidRDefault="00CB3804" w:rsidP="00CB3804">
            <w:pPr>
              <w:spacing w:before="120" w:after="120"/>
              <w:rPr>
                <w:rFonts w:ascii="Arial" w:hAnsi="Arial" w:cs="Arial"/>
                <w:lang w:val="en-US"/>
              </w:rPr>
            </w:pPr>
            <w:r w:rsidRPr="00CB3804">
              <w:rPr>
                <w:rFonts w:ascii="Arial" w:hAnsi="Arial" w:cs="Arial"/>
                <w:lang w:val="en-US"/>
              </w:rPr>
              <w:t>The Contracting Authority shall require that a contractor applying for awarding the contract demonstrates that they meet the conditions for participation in the procedure concerning:</w:t>
            </w:r>
          </w:p>
          <w:p w:rsidR="00CB3804" w:rsidRPr="00CB3804" w:rsidRDefault="00CB3804" w:rsidP="0055556C">
            <w:pPr>
              <w:pStyle w:val="Akapitzlist"/>
              <w:numPr>
                <w:ilvl w:val="0"/>
                <w:numId w:val="37"/>
              </w:numPr>
              <w:spacing w:before="120" w:after="120"/>
              <w:rPr>
                <w:rFonts w:ascii="Arial" w:hAnsi="Arial" w:cs="Arial"/>
                <w:lang w:val="en-US"/>
              </w:rPr>
            </w:pPr>
            <w:r w:rsidRPr="00CB3804">
              <w:rPr>
                <w:rFonts w:ascii="Arial" w:hAnsi="Arial" w:cs="Arial"/>
                <w:lang w:val="en-US"/>
              </w:rPr>
              <w:t xml:space="preserve">the right to conduct a specific economic or professional activity, if it results from separate regulations: </w:t>
            </w:r>
          </w:p>
          <w:p w:rsidR="00CB3804" w:rsidRPr="00CB3804" w:rsidRDefault="00CB3804" w:rsidP="00CB3804">
            <w:pPr>
              <w:spacing w:before="120" w:after="120"/>
              <w:rPr>
                <w:rFonts w:ascii="Arial" w:hAnsi="Arial" w:cs="Arial"/>
                <w:lang w:val="en-US"/>
              </w:rPr>
            </w:pPr>
            <w:r w:rsidRPr="00CB3804">
              <w:rPr>
                <w:rFonts w:ascii="Arial" w:hAnsi="Arial" w:cs="Arial"/>
                <w:lang w:val="en-US"/>
              </w:rPr>
              <w:t>Description of the fulfilment of the condition:</w:t>
            </w:r>
          </w:p>
          <w:p w:rsidR="00CB3804" w:rsidRPr="00CB3804" w:rsidRDefault="00CB3804" w:rsidP="00CB3804">
            <w:pPr>
              <w:spacing w:before="120" w:after="120"/>
              <w:rPr>
                <w:rFonts w:ascii="Arial" w:hAnsi="Arial" w:cs="Arial"/>
                <w:lang w:val="en-US"/>
              </w:rPr>
            </w:pPr>
            <w:r w:rsidRPr="00CB3804">
              <w:rPr>
                <w:rFonts w:ascii="Arial" w:hAnsi="Arial" w:cs="Arial"/>
                <w:lang w:val="en-US"/>
              </w:rPr>
              <w:t>The contractor must be in possession of a license for transport services, authorizing them to transport pas</w:t>
            </w:r>
            <w:r>
              <w:rPr>
                <w:rFonts w:ascii="Arial" w:hAnsi="Arial" w:cs="Arial"/>
                <w:lang w:val="en-US"/>
              </w:rPr>
              <w:t>sengers within the Netherlands.</w:t>
            </w:r>
          </w:p>
          <w:p w:rsidR="00CB3804" w:rsidRPr="00CB3804" w:rsidRDefault="00CB3804" w:rsidP="0055556C">
            <w:pPr>
              <w:pStyle w:val="Akapitzlist"/>
              <w:numPr>
                <w:ilvl w:val="0"/>
                <w:numId w:val="37"/>
              </w:numPr>
              <w:spacing w:before="120" w:after="120"/>
              <w:rPr>
                <w:rFonts w:ascii="Arial" w:hAnsi="Arial" w:cs="Arial"/>
                <w:lang w:val="en-US"/>
              </w:rPr>
            </w:pPr>
            <w:r w:rsidRPr="00CB3804">
              <w:rPr>
                <w:rFonts w:ascii="Arial" w:hAnsi="Arial" w:cs="Arial"/>
                <w:lang w:val="en-US"/>
              </w:rPr>
              <w:t>technical and/or professional capacity:</w:t>
            </w:r>
          </w:p>
          <w:p w:rsidR="00CB3804" w:rsidRPr="00CB3804" w:rsidRDefault="00CB3804" w:rsidP="00CB3804">
            <w:pPr>
              <w:spacing w:before="120" w:after="120"/>
              <w:rPr>
                <w:rFonts w:ascii="Arial" w:hAnsi="Arial" w:cs="Arial"/>
                <w:lang w:val="en-US"/>
              </w:rPr>
            </w:pPr>
            <w:r w:rsidRPr="00CB3804">
              <w:rPr>
                <w:rFonts w:ascii="Arial" w:hAnsi="Arial" w:cs="Arial"/>
                <w:lang w:val="en-US"/>
              </w:rPr>
              <w:t>Description of the fulfilment of the condition:</w:t>
            </w:r>
          </w:p>
          <w:p w:rsidR="00CB3804" w:rsidRPr="00CB3804" w:rsidRDefault="00CB3804" w:rsidP="00CB3804">
            <w:pPr>
              <w:spacing w:before="120" w:after="120"/>
              <w:rPr>
                <w:rFonts w:ascii="Arial" w:hAnsi="Arial" w:cs="Arial"/>
                <w:lang w:val="en-US"/>
              </w:rPr>
            </w:pPr>
            <w:r w:rsidRPr="00CB3804">
              <w:rPr>
                <w:rFonts w:ascii="Arial" w:hAnsi="Arial" w:cs="Arial"/>
                <w:lang w:val="en-US"/>
              </w:rPr>
              <w:t>I. The contractor shall have at least one bus meeting all the requirements listed below:</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technically sound with up-to-date technical inspection;</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has at least 50 seats, equipped with safety belts;</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 xml:space="preserve">meets the emission standards applicable in the Netherlands on the route JFC </w:t>
            </w:r>
            <w:proofErr w:type="spellStart"/>
            <w:r w:rsidRPr="00CB3804">
              <w:rPr>
                <w:rFonts w:ascii="Arial" w:hAnsi="Arial" w:cs="Arial"/>
                <w:lang w:val="en-US"/>
              </w:rPr>
              <w:t>Brunssum</w:t>
            </w:r>
            <w:proofErr w:type="spellEnd"/>
            <w:r w:rsidRPr="00CB3804">
              <w:rPr>
                <w:rFonts w:ascii="Arial" w:hAnsi="Arial" w:cs="Arial"/>
                <w:lang w:val="en-US"/>
              </w:rPr>
              <w:t xml:space="preserve"> - UWC Maastricht. </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has adequate signage indicating that children are being transported</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the door control system shall eliminate the possibility of accidental opening of the doors while the vehicle is in motion; the doors shall incorporate an occupant restraint system;</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air-conditioned;</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 xml:space="preserve">equipped with fire-fighting and first-aid equipment in conspicuous and readily accessible places in a number appropriate to the number of persons carried; </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has emergency exits that should not be difficult to access;</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maintained in impeccable sanitary and hygienic conditions;</w:t>
            </w:r>
          </w:p>
          <w:p w:rsid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suitable for transporting children from 5 to 18 years of age, as well as adults;</w:t>
            </w:r>
          </w:p>
          <w:p w:rsidR="0006701F"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in the event of breakdown of the bus, the service provider is responsible for arranging replacement transport, which must meet the same requirements as above.</w:t>
            </w:r>
          </w:p>
          <w:p w:rsidR="00CB3804" w:rsidRPr="00CB3804" w:rsidRDefault="00CB3804" w:rsidP="00CB3804">
            <w:pPr>
              <w:spacing w:before="120" w:after="120"/>
              <w:rPr>
                <w:rFonts w:ascii="Arial" w:hAnsi="Arial" w:cs="Arial"/>
                <w:lang w:val="en-US"/>
              </w:rPr>
            </w:pPr>
            <w:r w:rsidRPr="00CB3804">
              <w:rPr>
                <w:rFonts w:ascii="Arial" w:hAnsi="Arial" w:cs="Arial"/>
                <w:lang w:val="en-US"/>
              </w:rPr>
              <w:t>II. The contractor will direct at least one person (bus driver) who meets all of the following requirements:</w:t>
            </w:r>
          </w:p>
          <w:p w:rsidR="00CB3804" w:rsidRP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 xml:space="preserve">the driver must have a category D driving </w:t>
            </w:r>
            <w:proofErr w:type="spellStart"/>
            <w:r w:rsidRPr="00CB3804">
              <w:rPr>
                <w:rFonts w:ascii="Arial" w:hAnsi="Arial" w:cs="Arial"/>
                <w:lang w:val="en-US"/>
              </w:rPr>
              <w:t>licence</w:t>
            </w:r>
            <w:proofErr w:type="spellEnd"/>
            <w:r w:rsidRPr="00CB3804">
              <w:rPr>
                <w:rFonts w:ascii="Arial" w:hAnsi="Arial" w:cs="Arial"/>
                <w:lang w:val="en-US"/>
              </w:rPr>
              <w:t xml:space="preserve"> and at least 2 years' experience of driving a coach;</w:t>
            </w:r>
          </w:p>
          <w:p w:rsidR="00CB3804" w:rsidRP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the driver must have an employment contract;</w:t>
            </w:r>
          </w:p>
          <w:p w:rsidR="00CB3804" w:rsidRPr="00CB3804" w:rsidRDefault="00CB3804" w:rsidP="006A4118">
            <w:pPr>
              <w:pStyle w:val="Akapitzlist"/>
              <w:numPr>
                <w:ilvl w:val="0"/>
                <w:numId w:val="38"/>
              </w:numPr>
              <w:spacing w:before="120" w:after="120"/>
              <w:rPr>
                <w:rFonts w:ascii="Arial" w:hAnsi="Arial" w:cs="Arial"/>
                <w:lang w:val="en-US"/>
              </w:rPr>
            </w:pPr>
            <w:r w:rsidRPr="00CB3804">
              <w:rPr>
                <w:rFonts w:ascii="Arial" w:hAnsi="Arial" w:cs="Arial"/>
                <w:lang w:val="en-US"/>
              </w:rPr>
              <w:t xml:space="preserve">the driver </w:t>
            </w:r>
            <w:r w:rsidR="004D1FE6">
              <w:rPr>
                <w:rFonts w:ascii="Arial" w:hAnsi="Arial" w:cs="Arial"/>
                <w:lang w:val="en-US"/>
              </w:rPr>
              <w:t>must be in possession of a</w:t>
            </w:r>
            <w:r w:rsidR="006A4118">
              <w:rPr>
                <w:rFonts w:ascii="Arial" w:hAnsi="Arial" w:cs="Arial"/>
                <w:lang w:val="en-US"/>
              </w:rPr>
              <w:t xml:space="preserve"> certificate</w:t>
            </w:r>
            <w:r w:rsidRPr="00CB3804">
              <w:rPr>
                <w:rFonts w:ascii="Arial" w:hAnsi="Arial" w:cs="Arial"/>
                <w:lang w:val="en-US"/>
              </w:rPr>
              <w:t xml:space="preserve"> </w:t>
            </w:r>
            <w:r w:rsidR="006A4118" w:rsidRPr="006A4118">
              <w:rPr>
                <w:rFonts w:ascii="Arial" w:hAnsi="Arial" w:cs="Arial"/>
                <w:lang w:val="en-US"/>
              </w:rPr>
              <w:t>confirming in terms of criminal no contraindications to practice the profession</w:t>
            </w:r>
            <w:r w:rsidRPr="00CB3804">
              <w:rPr>
                <w:rFonts w:ascii="Arial" w:hAnsi="Arial" w:cs="Arial"/>
                <w:lang w:val="en-US"/>
              </w:rPr>
              <w:t xml:space="preserve">, i.e. a </w:t>
            </w:r>
            <w:proofErr w:type="spellStart"/>
            <w:r w:rsidRPr="00CB3804">
              <w:rPr>
                <w:rFonts w:ascii="Arial" w:hAnsi="Arial" w:cs="Arial"/>
                <w:lang w:val="en-US"/>
              </w:rPr>
              <w:t>Verklaring</w:t>
            </w:r>
            <w:proofErr w:type="spellEnd"/>
            <w:r w:rsidRPr="00CB3804">
              <w:rPr>
                <w:rFonts w:ascii="Arial" w:hAnsi="Arial" w:cs="Arial"/>
                <w:lang w:val="en-US"/>
              </w:rPr>
              <w:t xml:space="preserve"> </w:t>
            </w:r>
            <w:proofErr w:type="spellStart"/>
            <w:r w:rsidRPr="00CB3804">
              <w:rPr>
                <w:rFonts w:ascii="Arial" w:hAnsi="Arial" w:cs="Arial"/>
                <w:lang w:val="en-US"/>
              </w:rPr>
              <w:t>Omtrent</w:t>
            </w:r>
            <w:proofErr w:type="spellEnd"/>
            <w:r w:rsidRPr="00CB3804">
              <w:rPr>
                <w:rFonts w:ascii="Arial" w:hAnsi="Arial" w:cs="Arial"/>
                <w:lang w:val="en-US"/>
              </w:rPr>
              <w:t xml:space="preserve"> het </w:t>
            </w:r>
            <w:proofErr w:type="spellStart"/>
            <w:r w:rsidRPr="00CB3804">
              <w:rPr>
                <w:rFonts w:ascii="Arial" w:hAnsi="Arial" w:cs="Arial"/>
                <w:lang w:val="en-US"/>
              </w:rPr>
              <w:t>Gedrag</w:t>
            </w:r>
            <w:proofErr w:type="spellEnd"/>
            <w:r w:rsidRPr="00CB3804">
              <w:rPr>
                <w:rFonts w:ascii="Arial" w:hAnsi="Arial" w:cs="Arial"/>
                <w:lang w:val="en-US"/>
              </w:rPr>
              <w:t xml:space="preserve"> (VOG)</w:t>
            </w:r>
            <w:r w:rsidR="004D1FE6">
              <w:rPr>
                <w:rFonts w:ascii="Arial" w:hAnsi="Arial" w:cs="Arial"/>
                <w:lang w:val="en-US"/>
              </w:rPr>
              <w:t xml:space="preserve"> </w:t>
            </w:r>
            <w:r w:rsidR="004D1FE6" w:rsidRPr="004D1FE6">
              <w:rPr>
                <w:rFonts w:ascii="Arial" w:hAnsi="Arial" w:cs="Arial"/>
                <w:lang w:val="en-US"/>
              </w:rPr>
              <w:t>or other relevant document confi</w:t>
            </w:r>
            <w:r w:rsidR="006A4118">
              <w:rPr>
                <w:rFonts w:ascii="Arial" w:hAnsi="Arial" w:cs="Arial"/>
                <w:lang w:val="en-US"/>
              </w:rPr>
              <w:t xml:space="preserve">rming no criminal record and no </w:t>
            </w:r>
            <w:r w:rsidR="004D1FE6" w:rsidRPr="004D1FE6">
              <w:rPr>
                <w:rFonts w:ascii="Arial" w:hAnsi="Arial" w:cs="Arial"/>
                <w:lang w:val="en-US"/>
              </w:rPr>
              <w:t>contraindications to practice the profession, issued in the country of residence of the driver</w:t>
            </w:r>
            <w:r w:rsidRPr="00CB3804">
              <w:rPr>
                <w:rFonts w:ascii="Arial" w:hAnsi="Arial" w:cs="Arial"/>
                <w:lang w:val="en-US"/>
              </w:rPr>
              <w:t>;</w:t>
            </w:r>
            <w:bookmarkStart w:id="0" w:name="_GoBack"/>
            <w:bookmarkEnd w:id="0"/>
          </w:p>
          <w:p w:rsidR="00CB3804" w:rsidRPr="00CB3804" w:rsidRDefault="00CB3804" w:rsidP="0055556C">
            <w:pPr>
              <w:pStyle w:val="Akapitzlist"/>
              <w:numPr>
                <w:ilvl w:val="0"/>
                <w:numId w:val="38"/>
              </w:numPr>
              <w:spacing w:before="120" w:after="120"/>
              <w:rPr>
                <w:rFonts w:ascii="Arial" w:hAnsi="Arial" w:cs="Arial"/>
                <w:lang w:val="en-US"/>
              </w:rPr>
            </w:pPr>
            <w:r w:rsidRPr="00CB3804">
              <w:rPr>
                <w:rFonts w:ascii="Arial" w:hAnsi="Arial" w:cs="Arial"/>
                <w:lang w:val="en-US"/>
              </w:rPr>
              <w:t>the driver must be able to communicate in English.</w:t>
            </w:r>
          </w:p>
        </w:tc>
      </w:tr>
      <w:tr w:rsidR="0017785D" w:rsidRPr="006F5707" w:rsidTr="008A242C">
        <w:tc>
          <w:tcPr>
            <w:tcW w:w="9212" w:type="dxa"/>
            <w:tcBorders>
              <w:top w:val="nil"/>
            </w:tcBorders>
          </w:tcPr>
          <w:p w:rsidR="00CB3804" w:rsidRDefault="00CB3804" w:rsidP="0055556C">
            <w:pPr>
              <w:pStyle w:val="Akapitzlist"/>
              <w:numPr>
                <w:ilvl w:val="1"/>
                <w:numId w:val="36"/>
              </w:numPr>
              <w:spacing w:before="120" w:after="120"/>
              <w:contextualSpacing w:val="0"/>
              <w:rPr>
                <w:rFonts w:ascii="Arial" w:hAnsi="Arial" w:cs="Arial"/>
                <w:b/>
                <w:lang w:val="en-US"/>
              </w:rPr>
            </w:pPr>
            <w:r w:rsidRPr="00CB3804">
              <w:rPr>
                <w:rFonts w:ascii="Arial" w:hAnsi="Arial" w:cs="Arial"/>
                <w:b/>
                <w:lang w:val="en-US"/>
              </w:rPr>
              <w:lastRenderedPageBreak/>
              <w:t>The Contracting Authority</w:t>
            </w:r>
            <w:r>
              <w:rPr>
                <w:rFonts w:ascii="Arial" w:hAnsi="Arial" w:cs="Arial"/>
                <w:b/>
                <w:lang w:val="en-US"/>
              </w:rPr>
              <w:t xml:space="preserve"> requires of submitting </w:t>
            </w:r>
            <w:r w:rsidR="00CC7DAE">
              <w:rPr>
                <w:rFonts w:ascii="Arial" w:hAnsi="Arial" w:cs="Arial"/>
                <w:b/>
                <w:lang w:val="en-US"/>
              </w:rPr>
              <w:t xml:space="preserve">a statement referred to in Article 125 (1) PPL: </w:t>
            </w:r>
            <w:r w:rsidR="00CC7DAE" w:rsidRPr="00CC7DAE">
              <w:rPr>
                <w:rFonts w:ascii="Arial" w:hAnsi="Arial" w:cs="Arial"/>
                <w:lang w:val="en-US"/>
              </w:rPr>
              <w:t>Yes</w:t>
            </w:r>
            <w:r w:rsidR="00CC7DAE">
              <w:rPr>
                <w:rFonts w:ascii="Arial" w:hAnsi="Arial" w:cs="Arial"/>
                <w:b/>
                <w:lang w:val="en-US"/>
              </w:rPr>
              <w:t xml:space="preserve"> </w:t>
            </w:r>
            <w:r>
              <w:rPr>
                <w:rFonts w:ascii="Arial" w:hAnsi="Arial" w:cs="Arial"/>
                <w:b/>
                <w:lang w:val="en-US"/>
              </w:rPr>
              <w:t xml:space="preserve"> </w:t>
            </w:r>
          </w:p>
          <w:p w:rsidR="00CC7DAE" w:rsidRDefault="002B66D2" w:rsidP="0055556C">
            <w:pPr>
              <w:pStyle w:val="Akapitzlist"/>
              <w:numPr>
                <w:ilvl w:val="1"/>
                <w:numId w:val="36"/>
              </w:numPr>
              <w:spacing w:before="120" w:after="120"/>
              <w:contextualSpacing w:val="0"/>
              <w:rPr>
                <w:rFonts w:ascii="Arial" w:hAnsi="Arial" w:cs="Arial"/>
                <w:b/>
                <w:lang w:val="en-US"/>
              </w:rPr>
            </w:pPr>
            <w:r>
              <w:rPr>
                <w:rFonts w:ascii="Arial" w:hAnsi="Arial" w:cs="Arial"/>
                <w:b/>
                <w:lang w:val="en-US"/>
              </w:rPr>
              <w:t xml:space="preserve">List of </w:t>
            </w:r>
            <w:r w:rsidRPr="002B66D2">
              <w:rPr>
                <w:rFonts w:ascii="Arial" w:hAnsi="Arial" w:cs="Arial"/>
                <w:b/>
                <w:lang w:val="en-US"/>
              </w:rPr>
              <w:t xml:space="preserve">qualitative means of proof as </w:t>
            </w:r>
            <w:r w:rsidR="00CC7DAE" w:rsidRPr="00CC7DAE">
              <w:rPr>
                <w:rFonts w:ascii="Arial" w:hAnsi="Arial" w:cs="Arial"/>
                <w:b/>
                <w:lang w:val="en-US"/>
              </w:rPr>
              <w:t>evidence for the absence of grounds for exclusion</w:t>
            </w:r>
            <w:r>
              <w:rPr>
                <w:rFonts w:ascii="Arial" w:hAnsi="Arial" w:cs="Arial"/>
                <w:b/>
                <w:lang w:val="en-US"/>
              </w:rPr>
              <w:t>:</w:t>
            </w:r>
          </w:p>
          <w:p w:rsidR="002B66D2" w:rsidRPr="002B66D2" w:rsidRDefault="002B66D2" w:rsidP="002B66D2">
            <w:pPr>
              <w:pStyle w:val="Akapitzlist"/>
              <w:spacing w:before="120" w:after="120"/>
              <w:ind w:left="0"/>
              <w:contextualSpacing w:val="0"/>
              <w:rPr>
                <w:rFonts w:ascii="Arial" w:hAnsi="Arial" w:cs="Arial"/>
                <w:lang w:val="en-US"/>
              </w:rPr>
            </w:pPr>
            <w:r w:rsidRPr="002B66D2">
              <w:rPr>
                <w:rFonts w:ascii="Arial" w:hAnsi="Arial" w:cs="Arial"/>
                <w:lang w:val="en-US"/>
              </w:rPr>
              <w:t xml:space="preserve">In order to confirm that there are no grounds for excluding the </w:t>
            </w:r>
            <w:r>
              <w:rPr>
                <w:rFonts w:ascii="Arial" w:hAnsi="Arial" w:cs="Arial"/>
                <w:lang w:val="en-US"/>
              </w:rPr>
              <w:t>Contractor</w:t>
            </w:r>
            <w:r w:rsidRPr="002B66D2">
              <w:rPr>
                <w:rFonts w:ascii="Arial" w:hAnsi="Arial" w:cs="Arial"/>
                <w:lang w:val="en-US"/>
              </w:rPr>
              <w:t xml:space="preserve"> from participation in a public procurement procedure, the Contracting Authority </w:t>
            </w:r>
            <w:r>
              <w:rPr>
                <w:rFonts w:ascii="Arial" w:hAnsi="Arial" w:cs="Arial"/>
                <w:lang w:val="en-US"/>
              </w:rPr>
              <w:t xml:space="preserve">requests </w:t>
            </w:r>
            <w:r w:rsidRPr="002B66D2">
              <w:rPr>
                <w:rFonts w:ascii="Arial" w:hAnsi="Arial" w:cs="Arial"/>
                <w:lang w:val="en-US"/>
              </w:rPr>
              <w:t xml:space="preserve">the following </w:t>
            </w:r>
            <w:r w:rsidRPr="002B66D2">
              <w:rPr>
                <w:rFonts w:ascii="Arial" w:hAnsi="Arial" w:cs="Arial"/>
                <w:lang w:val="en-US"/>
              </w:rPr>
              <w:lastRenderedPageBreak/>
              <w:t xml:space="preserve">qualitative evidence: updated excerpts or information from the National Court Register or Central Register and Information on Business Activity within the scope of </w:t>
            </w:r>
            <w:r>
              <w:rPr>
                <w:rFonts w:ascii="Arial" w:hAnsi="Arial" w:cs="Arial"/>
                <w:lang w:val="en-US"/>
              </w:rPr>
              <w:t>Article 109 (1) (4)</w:t>
            </w:r>
            <w:r w:rsidRPr="002B66D2">
              <w:rPr>
                <w:rFonts w:ascii="Arial" w:hAnsi="Arial" w:cs="Arial"/>
                <w:lang w:val="en-US"/>
              </w:rPr>
              <w:t xml:space="preserve"> of PPL, prepared not earlier than 3 months before submission, if separate regulations require entry in the register.</w:t>
            </w:r>
          </w:p>
          <w:p w:rsidR="002B66D2" w:rsidRPr="002B66D2" w:rsidRDefault="002B66D2" w:rsidP="002B66D2">
            <w:pPr>
              <w:pStyle w:val="Akapitzlist"/>
              <w:spacing w:before="120" w:after="120"/>
              <w:ind w:left="0"/>
              <w:contextualSpacing w:val="0"/>
              <w:rPr>
                <w:rFonts w:ascii="Arial" w:hAnsi="Arial" w:cs="Arial"/>
                <w:lang w:val="en-US"/>
              </w:rPr>
            </w:pPr>
            <w:r w:rsidRPr="002B66D2">
              <w:rPr>
                <w:rFonts w:ascii="Arial" w:hAnsi="Arial" w:cs="Arial"/>
                <w:lang w:val="en-US"/>
              </w:rPr>
              <w:t>In case of a tender submitted by contractors jointly, this document shall be submitted separat</w:t>
            </w:r>
            <w:r>
              <w:rPr>
                <w:rFonts w:ascii="Arial" w:hAnsi="Arial" w:cs="Arial"/>
                <w:lang w:val="en-US"/>
              </w:rPr>
              <w:t>ely by each of the contractors.</w:t>
            </w:r>
          </w:p>
          <w:p w:rsidR="002B66D2" w:rsidRDefault="002B66D2" w:rsidP="0055556C">
            <w:pPr>
              <w:pStyle w:val="Akapitzlist"/>
              <w:numPr>
                <w:ilvl w:val="1"/>
                <w:numId w:val="36"/>
              </w:numPr>
              <w:spacing w:before="120" w:after="120"/>
              <w:rPr>
                <w:rFonts w:ascii="Arial" w:hAnsi="Arial" w:cs="Arial"/>
                <w:b/>
                <w:lang w:val="en-US"/>
              </w:rPr>
            </w:pPr>
            <w:r>
              <w:rPr>
                <w:rFonts w:ascii="Arial" w:hAnsi="Arial" w:cs="Arial"/>
                <w:b/>
                <w:lang w:val="en-US"/>
              </w:rPr>
              <w:t xml:space="preserve">List of </w:t>
            </w:r>
            <w:r w:rsidRPr="002B66D2">
              <w:rPr>
                <w:rFonts w:ascii="Arial" w:hAnsi="Arial" w:cs="Arial"/>
                <w:b/>
                <w:lang w:val="en-US"/>
              </w:rPr>
              <w:t xml:space="preserve">qualitative means of proof as </w:t>
            </w:r>
            <w:r w:rsidRPr="00CC7DAE">
              <w:rPr>
                <w:rFonts w:ascii="Arial" w:hAnsi="Arial" w:cs="Arial"/>
                <w:b/>
                <w:lang w:val="en-US"/>
              </w:rPr>
              <w:t xml:space="preserve">evidence </w:t>
            </w:r>
            <w:r w:rsidRPr="002B66D2">
              <w:rPr>
                <w:rFonts w:ascii="Arial" w:hAnsi="Arial" w:cs="Arial"/>
                <w:b/>
                <w:lang w:val="en-US"/>
              </w:rPr>
              <w:t>to confirm fulfilment of the conditions for participation</w:t>
            </w:r>
            <w:r>
              <w:rPr>
                <w:rFonts w:ascii="Arial" w:hAnsi="Arial" w:cs="Arial"/>
                <w:b/>
                <w:lang w:val="en-US"/>
              </w:rPr>
              <w:t xml:space="preserve"> </w:t>
            </w:r>
            <w:r w:rsidRPr="002B66D2">
              <w:rPr>
                <w:rFonts w:ascii="Arial" w:hAnsi="Arial" w:cs="Arial"/>
                <w:b/>
                <w:lang w:val="en-US"/>
              </w:rPr>
              <w:t>in the procurement procedure</w:t>
            </w:r>
            <w:r>
              <w:rPr>
                <w:rFonts w:ascii="Arial" w:hAnsi="Arial" w:cs="Arial"/>
                <w:b/>
                <w:lang w:val="en-US"/>
              </w:rPr>
              <w:t>:</w:t>
            </w:r>
          </w:p>
          <w:p w:rsidR="002B66D2" w:rsidRPr="002B66D2" w:rsidRDefault="002B66D2" w:rsidP="002B66D2">
            <w:pPr>
              <w:spacing w:before="120" w:after="120"/>
              <w:rPr>
                <w:rFonts w:ascii="Arial" w:hAnsi="Arial" w:cs="Arial"/>
                <w:lang w:val="en-US"/>
              </w:rPr>
            </w:pPr>
            <w:r w:rsidRPr="002B66D2">
              <w:rPr>
                <w:rFonts w:ascii="Arial" w:hAnsi="Arial" w:cs="Arial"/>
                <w:lang w:val="en-US"/>
              </w:rPr>
              <w:t xml:space="preserve">In order to confirm that a contractor meets the conditions for participation in the procedure, the Contracting Authority shall demand the following subjective evidence: </w:t>
            </w:r>
          </w:p>
          <w:p w:rsidR="002B66D2" w:rsidRDefault="002B66D2" w:rsidP="0055556C">
            <w:pPr>
              <w:pStyle w:val="Akapitzlist"/>
              <w:numPr>
                <w:ilvl w:val="0"/>
                <w:numId w:val="39"/>
              </w:numPr>
              <w:spacing w:before="120" w:after="120"/>
              <w:rPr>
                <w:rFonts w:ascii="Arial" w:hAnsi="Arial" w:cs="Arial"/>
                <w:lang w:val="en-US"/>
              </w:rPr>
            </w:pPr>
            <w:r w:rsidRPr="002B66D2">
              <w:rPr>
                <w:rFonts w:ascii="Arial" w:hAnsi="Arial" w:cs="Arial"/>
                <w:lang w:val="en-US"/>
              </w:rPr>
              <w:t>a document proving possession of a license authorizing the provision of transport services for the carriage of passengers;</w:t>
            </w:r>
          </w:p>
          <w:p w:rsidR="002B66D2" w:rsidRDefault="002B66D2" w:rsidP="0055556C">
            <w:pPr>
              <w:pStyle w:val="Akapitzlist"/>
              <w:numPr>
                <w:ilvl w:val="0"/>
                <w:numId w:val="39"/>
              </w:numPr>
              <w:spacing w:before="120" w:after="120"/>
              <w:rPr>
                <w:rFonts w:ascii="Arial" w:hAnsi="Arial" w:cs="Arial"/>
                <w:lang w:val="en-US"/>
              </w:rPr>
            </w:pPr>
            <w:r w:rsidRPr="002B66D2">
              <w:rPr>
                <w:rFonts w:ascii="Arial" w:hAnsi="Arial" w:cs="Arial"/>
                <w:lang w:val="en-US"/>
              </w:rPr>
              <w:t xml:space="preserve">a list of tools, plant equipment or technical devices available to the economic operator in order to carry out the public procurement, together with information on the basis to dispose of these resources, according to the template constituting Annex No. 8 to </w:t>
            </w:r>
            <w:proofErr w:type="spellStart"/>
            <w:r w:rsidRPr="002B66D2">
              <w:rPr>
                <w:rFonts w:ascii="Arial" w:hAnsi="Arial" w:cs="Arial"/>
                <w:lang w:val="en-US"/>
              </w:rPr>
              <w:t>ToR</w:t>
            </w:r>
            <w:proofErr w:type="spellEnd"/>
            <w:r w:rsidRPr="002B66D2">
              <w:rPr>
                <w:rFonts w:ascii="Arial" w:hAnsi="Arial" w:cs="Arial"/>
                <w:lang w:val="en-US"/>
              </w:rPr>
              <w:t xml:space="preserve"> (List of vehicles);</w:t>
            </w:r>
          </w:p>
          <w:p w:rsidR="002B66D2" w:rsidRPr="002B66D2" w:rsidRDefault="002B66D2" w:rsidP="0055556C">
            <w:pPr>
              <w:pStyle w:val="Akapitzlist"/>
              <w:numPr>
                <w:ilvl w:val="0"/>
                <w:numId w:val="39"/>
              </w:numPr>
              <w:spacing w:before="120" w:after="120"/>
              <w:ind w:left="714" w:hanging="357"/>
              <w:contextualSpacing w:val="0"/>
              <w:rPr>
                <w:rFonts w:ascii="Arial" w:hAnsi="Arial" w:cs="Arial"/>
                <w:lang w:val="en-US"/>
              </w:rPr>
            </w:pPr>
            <w:r w:rsidRPr="002B66D2">
              <w:rPr>
                <w:rFonts w:ascii="Arial" w:hAnsi="Arial" w:cs="Arial"/>
                <w:lang w:val="en-US"/>
              </w:rPr>
              <w:t xml:space="preserve">a list of persons appointed by the economic operator to carry out the public contract particularly responsible for providing services, quality control or managing construction works, together with information about their professional qualifications, entitlements, experience and education necessary to perform the public procurement, as well as the scope of activities performed by them and information on the basis to dispose of these persons, according to the template constituting an appendix No.9 to </w:t>
            </w:r>
            <w:proofErr w:type="spellStart"/>
            <w:r w:rsidRPr="002B66D2">
              <w:rPr>
                <w:rFonts w:ascii="Arial" w:hAnsi="Arial" w:cs="Arial"/>
                <w:lang w:val="en-US"/>
              </w:rPr>
              <w:t>ToR</w:t>
            </w:r>
            <w:proofErr w:type="spellEnd"/>
            <w:r w:rsidRPr="002B66D2">
              <w:rPr>
                <w:rFonts w:ascii="Arial" w:hAnsi="Arial" w:cs="Arial"/>
                <w:lang w:val="en-US"/>
              </w:rPr>
              <w:t>.</w:t>
            </w:r>
          </w:p>
          <w:p w:rsidR="002B66D2" w:rsidRPr="002B66D2" w:rsidRDefault="002B66D2" w:rsidP="0055556C">
            <w:pPr>
              <w:pStyle w:val="Akapitzlist"/>
              <w:numPr>
                <w:ilvl w:val="1"/>
                <w:numId w:val="36"/>
              </w:numPr>
              <w:spacing w:before="120" w:after="120"/>
              <w:contextualSpacing w:val="0"/>
              <w:rPr>
                <w:rFonts w:ascii="Arial" w:hAnsi="Arial" w:cs="Arial"/>
                <w:b/>
                <w:lang w:val="en-US"/>
              </w:rPr>
            </w:pPr>
            <w:r w:rsidRPr="002B66D2">
              <w:rPr>
                <w:rFonts w:ascii="Arial" w:hAnsi="Arial" w:cs="Arial"/>
                <w:b/>
                <w:lang w:val="en-US"/>
              </w:rPr>
              <w:t>List of qualit</w:t>
            </w:r>
            <w:r>
              <w:rPr>
                <w:rFonts w:ascii="Arial" w:hAnsi="Arial" w:cs="Arial"/>
                <w:b/>
                <w:lang w:val="en-US"/>
              </w:rPr>
              <w:t xml:space="preserve">ative means of proof: </w:t>
            </w:r>
            <w:r w:rsidRPr="002B66D2">
              <w:rPr>
                <w:rFonts w:ascii="Arial" w:hAnsi="Arial" w:cs="Arial"/>
                <w:lang w:val="en-US"/>
              </w:rPr>
              <w:t>Not applicable</w:t>
            </w:r>
          </w:p>
          <w:p w:rsidR="000755EE" w:rsidRDefault="000755EE" w:rsidP="0055556C">
            <w:pPr>
              <w:pStyle w:val="Akapitzlist"/>
              <w:numPr>
                <w:ilvl w:val="1"/>
                <w:numId w:val="40"/>
              </w:numPr>
              <w:spacing w:before="120" w:after="120"/>
              <w:contextualSpacing w:val="0"/>
              <w:rPr>
                <w:rFonts w:ascii="Arial" w:hAnsi="Arial" w:cs="Arial"/>
                <w:b/>
                <w:lang w:val="en-US"/>
              </w:rPr>
            </w:pPr>
            <w:r>
              <w:rPr>
                <w:rFonts w:ascii="Arial" w:hAnsi="Arial" w:cs="Arial"/>
                <w:b/>
                <w:lang w:val="en-US"/>
              </w:rPr>
              <w:t xml:space="preserve">List of other required </w:t>
            </w:r>
            <w:r w:rsidRPr="000755EE">
              <w:rPr>
                <w:rFonts w:ascii="Arial" w:hAnsi="Arial" w:cs="Arial"/>
                <w:b/>
                <w:lang w:val="en-US"/>
              </w:rPr>
              <w:t>declarations and documents</w:t>
            </w:r>
            <w:r>
              <w:rPr>
                <w:rFonts w:ascii="Arial" w:hAnsi="Arial" w:cs="Arial"/>
                <w:b/>
                <w:lang w:val="en-US"/>
              </w:rPr>
              <w:t>:</w:t>
            </w:r>
          </w:p>
          <w:p w:rsidR="000755EE" w:rsidRPr="000755EE" w:rsidRDefault="000755EE" w:rsidP="0055556C">
            <w:pPr>
              <w:pStyle w:val="Akapitzlist"/>
              <w:numPr>
                <w:ilvl w:val="6"/>
                <w:numId w:val="15"/>
              </w:numPr>
              <w:autoSpaceDE w:val="0"/>
              <w:autoSpaceDN w:val="0"/>
              <w:adjustRightInd w:val="0"/>
              <w:spacing w:line="276" w:lineRule="auto"/>
              <w:ind w:left="426" w:hanging="426"/>
              <w:contextualSpacing w:val="0"/>
              <w:rPr>
                <w:rFonts w:ascii="Arial" w:hAnsi="Arial" w:cs="Arial"/>
                <w:lang w:val="en-US"/>
              </w:rPr>
            </w:pPr>
            <w:r w:rsidRPr="000755EE">
              <w:rPr>
                <w:rFonts w:ascii="Arial" w:hAnsi="Arial" w:cs="Arial"/>
                <w:lang w:val="en-US"/>
              </w:rPr>
              <w:t>Documents and statements to be submitted with the tender:</w:t>
            </w:r>
          </w:p>
          <w:p w:rsidR="000755EE" w:rsidRPr="00B607E3" w:rsidRDefault="000755EE" w:rsidP="0055556C">
            <w:pPr>
              <w:pStyle w:val="Akapitzlist"/>
              <w:numPr>
                <w:ilvl w:val="0"/>
                <w:numId w:val="41"/>
              </w:numPr>
              <w:autoSpaceDE w:val="0"/>
              <w:autoSpaceDN w:val="0"/>
              <w:adjustRightInd w:val="0"/>
              <w:spacing w:line="276" w:lineRule="auto"/>
              <w:contextualSpacing w:val="0"/>
              <w:rPr>
                <w:rFonts w:ascii="Arial" w:hAnsi="Arial" w:cs="Arial"/>
                <w:lang w:val="en-US"/>
              </w:rPr>
            </w:pPr>
            <w:r w:rsidRPr="00B607E3">
              <w:rPr>
                <w:rFonts w:ascii="Arial" w:hAnsi="Arial" w:cs="Arial"/>
                <w:lang w:val="en-US"/>
              </w:rPr>
              <w:t>offer form - Attachment N</w:t>
            </w:r>
            <w:r>
              <w:rPr>
                <w:rFonts w:ascii="Arial" w:hAnsi="Arial" w:cs="Arial"/>
                <w:lang w:val="en-US"/>
              </w:rPr>
              <w:t xml:space="preserve">o. 1 to </w:t>
            </w:r>
            <w:proofErr w:type="spellStart"/>
            <w:r>
              <w:rPr>
                <w:rFonts w:ascii="Arial" w:hAnsi="Arial" w:cs="Arial"/>
                <w:lang w:val="en-US"/>
              </w:rPr>
              <w:t>ToR</w:t>
            </w:r>
            <w:proofErr w:type="spellEnd"/>
            <w:r w:rsidRPr="00B607E3">
              <w:rPr>
                <w:rFonts w:ascii="Arial" w:hAnsi="Arial" w:cs="Arial"/>
                <w:lang w:val="en-US"/>
              </w:rPr>
              <w:t>;</w:t>
            </w:r>
          </w:p>
          <w:p w:rsidR="000755EE" w:rsidRPr="00B607E3" w:rsidRDefault="000755EE" w:rsidP="0055556C">
            <w:pPr>
              <w:pStyle w:val="Akapitzlist"/>
              <w:numPr>
                <w:ilvl w:val="0"/>
                <w:numId w:val="41"/>
              </w:numPr>
              <w:autoSpaceDE w:val="0"/>
              <w:autoSpaceDN w:val="0"/>
              <w:adjustRightInd w:val="0"/>
              <w:spacing w:line="276" w:lineRule="auto"/>
              <w:contextualSpacing w:val="0"/>
              <w:jc w:val="both"/>
              <w:rPr>
                <w:rFonts w:ascii="Arial" w:hAnsi="Arial" w:cs="Arial"/>
                <w:lang w:val="en-US"/>
              </w:rPr>
            </w:pPr>
            <w:r w:rsidRPr="00B607E3">
              <w:rPr>
                <w:rFonts w:ascii="Arial" w:hAnsi="Arial" w:cs="Arial"/>
                <w:lang w:val="en-US"/>
              </w:rPr>
              <w:t>statement on fulfilling the conditions of participation in the proce</w:t>
            </w:r>
            <w:r>
              <w:rPr>
                <w:rFonts w:ascii="Arial" w:hAnsi="Arial" w:cs="Arial"/>
                <w:lang w:val="en-US"/>
              </w:rPr>
              <w:t xml:space="preserve">edings - Annex No. 2 </w:t>
            </w:r>
            <w:r>
              <w:rPr>
                <w:rFonts w:ascii="Arial" w:hAnsi="Arial" w:cs="Arial"/>
                <w:lang w:val="en-US"/>
              </w:rPr>
              <w:br/>
              <w:t xml:space="preserve">to </w:t>
            </w:r>
            <w:proofErr w:type="spellStart"/>
            <w:r>
              <w:rPr>
                <w:rFonts w:ascii="Arial" w:hAnsi="Arial" w:cs="Arial"/>
                <w:lang w:val="en-US"/>
              </w:rPr>
              <w:t>ToR</w:t>
            </w:r>
            <w:proofErr w:type="spellEnd"/>
            <w:r w:rsidRPr="00B607E3">
              <w:rPr>
                <w:rFonts w:ascii="Arial" w:hAnsi="Arial" w:cs="Arial"/>
                <w:lang w:val="en-US"/>
              </w:rPr>
              <w:t>;</w:t>
            </w:r>
          </w:p>
          <w:p w:rsidR="000755EE" w:rsidRPr="00B607E3" w:rsidRDefault="000755EE" w:rsidP="0055556C">
            <w:pPr>
              <w:pStyle w:val="Akapitzlist"/>
              <w:numPr>
                <w:ilvl w:val="0"/>
                <w:numId w:val="41"/>
              </w:numPr>
              <w:autoSpaceDE w:val="0"/>
              <w:autoSpaceDN w:val="0"/>
              <w:adjustRightInd w:val="0"/>
              <w:spacing w:line="276" w:lineRule="auto"/>
              <w:contextualSpacing w:val="0"/>
              <w:jc w:val="both"/>
              <w:rPr>
                <w:rFonts w:ascii="Arial" w:hAnsi="Arial" w:cs="Arial"/>
                <w:lang w:val="en-US"/>
              </w:rPr>
            </w:pPr>
            <w:r w:rsidRPr="00B607E3">
              <w:rPr>
                <w:rFonts w:ascii="Arial" w:hAnsi="Arial" w:cs="Arial"/>
                <w:lang w:val="en-US"/>
              </w:rPr>
              <w:t>statement concerning the grounds for exclusion from the pr</w:t>
            </w:r>
            <w:r>
              <w:rPr>
                <w:rFonts w:ascii="Arial" w:hAnsi="Arial" w:cs="Arial"/>
                <w:lang w:val="en-US"/>
              </w:rPr>
              <w:t xml:space="preserve">ocedure - Annex No 3 </w:t>
            </w:r>
            <w:r>
              <w:rPr>
                <w:rFonts w:ascii="Arial" w:hAnsi="Arial" w:cs="Arial"/>
                <w:lang w:val="en-US"/>
              </w:rPr>
              <w:br/>
              <w:t xml:space="preserve">to </w:t>
            </w:r>
            <w:proofErr w:type="spellStart"/>
            <w:r>
              <w:rPr>
                <w:rFonts w:ascii="Arial" w:hAnsi="Arial" w:cs="Arial"/>
                <w:lang w:val="en-US"/>
              </w:rPr>
              <w:t>ToR</w:t>
            </w:r>
            <w:proofErr w:type="spellEnd"/>
            <w:r w:rsidRPr="00B607E3">
              <w:rPr>
                <w:rFonts w:ascii="Arial" w:hAnsi="Arial" w:cs="Arial"/>
                <w:lang w:val="en-US"/>
              </w:rPr>
              <w:t>;</w:t>
            </w:r>
          </w:p>
          <w:p w:rsidR="000755EE" w:rsidRPr="00B607E3" w:rsidRDefault="000755EE" w:rsidP="000755EE">
            <w:pPr>
              <w:autoSpaceDE w:val="0"/>
              <w:autoSpaceDN w:val="0"/>
              <w:adjustRightInd w:val="0"/>
              <w:spacing w:line="276" w:lineRule="auto"/>
              <w:ind w:left="709"/>
              <w:jc w:val="both"/>
              <w:rPr>
                <w:rFonts w:ascii="Arial" w:hAnsi="Arial" w:cs="Arial"/>
                <w:lang w:val="en-US"/>
              </w:rPr>
            </w:pPr>
            <w:r w:rsidRPr="00B607E3">
              <w:rPr>
                <w:rFonts w:ascii="Arial" w:hAnsi="Arial" w:cs="Arial"/>
                <w:lang w:val="en-US"/>
              </w:rPr>
              <w:t xml:space="preserve">In the case of relying on the capabilities or situation of entities making available resources, the Economic Operator shall, together with the statement referred to above, </w:t>
            </w:r>
            <w:r w:rsidRPr="000755EE">
              <w:rPr>
                <w:rFonts w:ascii="Arial" w:hAnsi="Arial" w:cs="Arial"/>
                <w:lang w:val="en-US"/>
              </w:rPr>
              <w:t xml:space="preserve">present </w:t>
            </w:r>
            <w:r w:rsidRPr="000755EE">
              <w:rPr>
                <w:rFonts w:ascii="Arial" w:hAnsi="Arial" w:cs="Arial"/>
                <w:bCs/>
                <w:lang w:val="en-US"/>
              </w:rPr>
              <w:t>a statement of the entity making available the resources</w:t>
            </w:r>
            <w:r w:rsidRPr="000755EE">
              <w:rPr>
                <w:rFonts w:ascii="Arial" w:hAnsi="Arial" w:cs="Arial"/>
                <w:lang w:val="en-US"/>
              </w:rPr>
              <w:t xml:space="preserve">, </w:t>
            </w:r>
            <w:r w:rsidRPr="000755EE">
              <w:rPr>
                <w:rFonts w:ascii="Arial" w:hAnsi="Arial" w:cs="Arial"/>
                <w:bCs/>
                <w:lang w:val="en-US"/>
              </w:rPr>
              <w:t xml:space="preserve">confirming that there are no grounds for exclusion of that entity and that </w:t>
            </w:r>
            <w:r w:rsidRPr="000755EE">
              <w:rPr>
                <w:rFonts w:ascii="Arial" w:hAnsi="Arial" w:cs="Arial"/>
                <w:lang w:val="en-US"/>
              </w:rPr>
              <w:t xml:space="preserve">the </w:t>
            </w:r>
            <w:r w:rsidRPr="000755EE">
              <w:rPr>
                <w:rFonts w:ascii="Arial" w:hAnsi="Arial" w:cs="Arial"/>
                <w:bCs/>
                <w:lang w:val="en-US"/>
              </w:rPr>
              <w:t xml:space="preserve">conditions for participation in proceedings are met, respectively, to the </w:t>
            </w:r>
            <w:r w:rsidRPr="000755EE">
              <w:rPr>
                <w:rFonts w:ascii="Arial" w:hAnsi="Arial" w:cs="Arial"/>
                <w:lang w:val="en-US"/>
              </w:rPr>
              <w:t>extent to which the Economic Operator relies on its resources.</w:t>
            </w:r>
          </w:p>
          <w:p w:rsidR="000755EE" w:rsidRPr="00B607E3" w:rsidRDefault="000755EE" w:rsidP="0055556C">
            <w:pPr>
              <w:pStyle w:val="Akapitzlist"/>
              <w:numPr>
                <w:ilvl w:val="0"/>
                <w:numId w:val="41"/>
              </w:numPr>
              <w:autoSpaceDE w:val="0"/>
              <w:autoSpaceDN w:val="0"/>
              <w:adjustRightInd w:val="0"/>
              <w:spacing w:line="276" w:lineRule="auto"/>
              <w:contextualSpacing w:val="0"/>
              <w:jc w:val="both"/>
              <w:rPr>
                <w:rFonts w:ascii="Arial" w:hAnsi="Arial" w:cs="Arial"/>
                <w:lang w:val="en-US"/>
              </w:rPr>
            </w:pPr>
            <w:r w:rsidRPr="00B607E3">
              <w:rPr>
                <w:rFonts w:ascii="Arial" w:hAnsi="Arial" w:cs="Arial"/>
                <w:lang w:val="en-US"/>
              </w:rPr>
              <w:t>the commitment of the entity providing resources, referred to in chapter 17</w:t>
            </w:r>
            <w:r>
              <w:rPr>
                <w:rFonts w:ascii="Arial" w:hAnsi="Arial" w:cs="Arial"/>
                <w:lang w:val="en-US"/>
              </w:rPr>
              <w:t xml:space="preserve"> item 9 of </w:t>
            </w:r>
            <w:proofErr w:type="spellStart"/>
            <w:r>
              <w:rPr>
                <w:rFonts w:ascii="Arial" w:hAnsi="Arial" w:cs="Arial"/>
                <w:lang w:val="en-US"/>
              </w:rPr>
              <w:t>ToR</w:t>
            </w:r>
            <w:proofErr w:type="spellEnd"/>
            <w:r w:rsidRPr="00B607E3">
              <w:rPr>
                <w:rFonts w:ascii="Arial" w:hAnsi="Arial" w:cs="Arial"/>
                <w:lang w:val="en-US"/>
              </w:rPr>
              <w:t xml:space="preserve"> - attachment No. 6 to </w:t>
            </w:r>
            <w:proofErr w:type="spellStart"/>
            <w:r>
              <w:rPr>
                <w:rFonts w:ascii="Arial" w:hAnsi="Arial" w:cs="Arial"/>
                <w:lang w:val="en-US"/>
              </w:rPr>
              <w:t>ToR</w:t>
            </w:r>
            <w:proofErr w:type="spellEnd"/>
            <w:r w:rsidRPr="00B607E3">
              <w:rPr>
                <w:rFonts w:ascii="Arial" w:hAnsi="Arial" w:cs="Arial"/>
                <w:lang w:val="en-US"/>
              </w:rPr>
              <w:t xml:space="preserve"> (if a contractor invokes the resources of another entity);</w:t>
            </w:r>
          </w:p>
          <w:p w:rsidR="000755EE" w:rsidRPr="00B607E3" w:rsidRDefault="000755EE" w:rsidP="0055556C">
            <w:pPr>
              <w:pStyle w:val="Akapitzlist"/>
              <w:numPr>
                <w:ilvl w:val="0"/>
                <w:numId w:val="41"/>
              </w:numPr>
              <w:autoSpaceDE w:val="0"/>
              <w:autoSpaceDN w:val="0"/>
              <w:adjustRightInd w:val="0"/>
              <w:spacing w:line="276" w:lineRule="auto"/>
              <w:contextualSpacing w:val="0"/>
              <w:jc w:val="both"/>
              <w:rPr>
                <w:rFonts w:ascii="Arial" w:hAnsi="Arial" w:cs="Arial"/>
                <w:i/>
                <w:iCs/>
                <w:lang w:val="en-US"/>
              </w:rPr>
            </w:pPr>
            <w:r w:rsidRPr="00B607E3">
              <w:rPr>
                <w:rFonts w:ascii="Arial" w:hAnsi="Arial" w:cs="Arial"/>
                <w:lang w:val="en-US"/>
              </w:rPr>
              <w:t xml:space="preserve">power of attorney(s) for the person(s) signing the bid if the bid is signed by a proxy </w:t>
            </w:r>
            <w:r w:rsidRPr="00B607E3">
              <w:rPr>
                <w:rFonts w:ascii="Arial" w:hAnsi="Arial" w:cs="Arial"/>
                <w:iCs/>
                <w:lang w:val="en-US"/>
              </w:rPr>
              <w:t>(if applicable).</w:t>
            </w:r>
          </w:p>
          <w:p w:rsidR="000755EE" w:rsidRPr="00B607E3" w:rsidRDefault="000755EE" w:rsidP="000755EE">
            <w:pPr>
              <w:autoSpaceDE w:val="0"/>
              <w:autoSpaceDN w:val="0"/>
              <w:adjustRightInd w:val="0"/>
              <w:spacing w:line="276" w:lineRule="auto"/>
              <w:ind w:left="709"/>
              <w:jc w:val="both"/>
              <w:rPr>
                <w:rFonts w:ascii="Arial" w:hAnsi="Arial" w:cs="Arial"/>
                <w:color w:val="000000"/>
                <w:lang w:val="en-US"/>
              </w:rPr>
            </w:pPr>
            <w:r w:rsidRPr="00B607E3">
              <w:rPr>
                <w:rFonts w:ascii="Arial" w:hAnsi="Arial" w:cs="Arial"/>
                <w:lang w:val="en-US"/>
              </w:rPr>
              <w:t>If a tender is submitted by economic ope</w:t>
            </w:r>
            <w:r>
              <w:rPr>
                <w:rFonts w:ascii="Arial" w:hAnsi="Arial" w:cs="Arial"/>
                <w:lang w:val="en-US"/>
              </w:rPr>
              <w:t xml:space="preserve">rators applying jointly for </w:t>
            </w:r>
            <w:r w:rsidRPr="00B607E3">
              <w:rPr>
                <w:rFonts w:ascii="Arial" w:hAnsi="Arial" w:cs="Arial"/>
                <w:lang w:val="en-US"/>
              </w:rPr>
              <w:t>award</w:t>
            </w:r>
            <w:r>
              <w:rPr>
                <w:rFonts w:ascii="Arial" w:hAnsi="Arial" w:cs="Arial"/>
                <w:lang w:val="en-US"/>
              </w:rPr>
              <w:t>ing</w:t>
            </w:r>
            <w:r w:rsidRPr="00B607E3">
              <w:rPr>
                <w:rFonts w:ascii="Arial" w:hAnsi="Arial" w:cs="Arial"/>
                <w:lang w:val="en-US"/>
              </w:rPr>
              <w:t xml:space="preserve"> the contract - a power of attorney to represent all the economic operators applying jointly for </w:t>
            </w:r>
            <w:r>
              <w:rPr>
                <w:rFonts w:ascii="Arial" w:hAnsi="Arial" w:cs="Arial"/>
                <w:lang w:val="en-US"/>
              </w:rPr>
              <w:t>awarding</w:t>
            </w:r>
            <w:r w:rsidRPr="00B607E3">
              <w:rPr>
                <w:rFonts w:ascii="Arial" w:hAnsi="Arial" w:cs="Arial"/>
                <w:lang w:val="en-US"/>
              </w:rPr>
              <w:t xml:space="preserve"> the contract or another document confirming the </w:t>
            </w:r>
            <w:proofErr w:type="spellStart"/>
            <w:r w:rsidRPr="00B607E3">
              <w:rPr>
                <w:rFonts w:ascii="Arial" w:hAnsi="Arial" w:cs="Arial"/>
                <w:lang w:val="en-US"/>
              </w:rPr>
              <w:t>authorisation</w:t>
            </w:r>
            <w:proofErr w:type="spellEnd"/>
            <w:r w:rsidRPr="00B607E3">
              <w:rPr>
                <w:rFonts w:ascii="Arial" w:hAnsi="Arial" w:cs="Arial"/>
                <w:lang w:val="en-US"/>
              </w:rPr>
              <w:t xml:space="preserve"> to represent the economic operator - </w:t>
            </w:r>
            <w:r w:rsidRPr="00B607E3">
              <w:rPr>
                <w:rFonts w:ascii="Arial" w:hAnsi="Arial" w:cs="Arial"/>
                <w:color w:val="000000"/>
                <w:lang w:val="en-US"/>
              </w:rPr>
              <w:t xml:space="preserve">the power of attorney may be prepared according to the specimen constituting </w:t>
            </w:r>
            <w:r w:rsidRPr="00B607E3">
              <w:rPr>
                <w:rFonts w:ascii="Arial" w:hAnsi="Arial" w:cs="Arial"/>
                <w:bCs/>
                <w:color w:val="000000"/>
                <w:lang w:val="en-US"/>
              </w:rPr>
              <w:t xml:space="preserve">Attachment No. 5 </w:t>
            </w:r>
            <w:r w:rsidRPr="00B607E3">
              <w:rPr>
                <w:rFonts w:ascii="Arial" w:hAnsi="Arial" w:cs="Arial"/>
                <w:color w:val="000000"/>
                <w:lang w:val="en-US"/>
              </w:rPr>
              <w:t xml:space="preserve">to </w:t>
            </w:r>
            <w:proofErr w:type="spellStart"/>
            <w:r>
              <w:rPr>
                <w:rFonts w:ascii="Arial" w:hAnsi="Arial" w:cs="Arial"/>
                <w:color w:val="000000"/>
                <w:lang w:val="en-US"/>
              </w:rPr>
              <w:t>ToR</w:t>
            </w:r>
            <w:proofErr w:type="spellEnd"/>
            <w:r w:rsidRPr="00B607E3">
              <w:rPr>
                <w:rFonts w:ascii="Arial" w:hAnsi="Arial" w:cs="Arial"/>
                <w:color w:val="000000"/>
                <w:lang w:val="en-US"/>
              </w:rPr>
              <w:t xml:space="preserve">. </w:t>
            </w:r>
          </w:p>
          <w:p w:rsidR="000755EE" w:rsidRPr="00B607E3" w:rsidRDefault="000755EE" w:rsidP="000755EE">
            <w:pPr>
              <w:autoSpaceDE w:val="0"/>
              <w:autoSpaceDN w:val="0"/>
              <w:adjustRightInd w:val="0"/>
              <w:spacing w:line="276" w:lineRule="auto"/>
              <w:ind w:left="709"/>
              <w:jc w:val="both"/>
              <w:rPr>
                <w:rFonts w:ascii="Arial" w:hAnsi="Arial" w:cs="Arial"/>
                <w:lang w:val="en-US"/>
              </w:rPr>
            </w:pPr>
            <w:r w:rsidRPr="00B607E3">
              <w:rPr>
                <w:rFonts w:ascii="Arial" w:hAnsi="Arial" w:cs="Arial"/>
                <w:lang w:val="en-US"/>
              </w:rPr>
              <w:t xml:space="preserve">A proxy may be appointed to represent the economic operators in the proceedings or </w:t>
            </w:r>
            <w:r w:rsidRPr="00B607E3">
              <w:rPr>
                <w:rFonts w:ascii="Arial" w:hAnsi="Arial" w:cs="Arial"/>
                <w:lang w:val="en-US"/>
              </w:rPr>
              <w:lastRenderedPageBreak/>
              <w:t>to represent them in the proceedings and to conclude the agreement.</w:t>
            </w:r>
          </w:p>
          <w:p w:rsidR="0017785D" w:rsidRPr="000755EE" w:rsidRDefault="000755EE" w:rsidP="0055556C">
            <w:pPr>
              <w:pStyle w:val="Akapitzlist"/>
              <w:numPr>
                <w:ilvl w:val="0"/>
                <w:numId w:val="41"/>
              </w:numPr>
              <w:autoSpaceDE w:val="0"/>
              <w:autoSpaceDN w:val="0"/>
              <w:adjustRightInd w:val="0"/>
              <w:spacing w:line="276" w:lineRule="auto"/>
              <w:contextualSpacing w:val="0"/>
              <w:jc w:val="both"/>
              <w:rPr>
                <w:rFonts w:ascii="Arial" w:hAnsi="Arial" w:cs="Arial"/>
                <w:i/>
                <w:iCs/>
                <w:lang w:val="en-US"/>
              </w:rPr>
            </w:pPr>
            <w:r w:rsidRPr="00B607E3">
              <w:rPr>
                <w:rFonts w:ascii="Arial" w:hAnsi="Arial" w:cs="Arial"/>
                <w:bCs/>
                <w:color w:val="000000"/>
                <w:lang w:val="en-US"/>
              </w:rPr>
              <w:t xml:space="preserve">a statement indicating which services will be provided by individual contractors </w:t>
            </w:r>
            <w:r>
              <w:rPr>
                <w:rFonts w:ascii="Arial" w:hAnsi="Arial" w:cs="Arial"/>
                <w:color w:val="000000"/>
                <w:lang w:val="en-US"/>
              </w:rPr>
              <w:t xml:space="preserve">– the </w:t>
            </w:r>
            <w:r w:rsidRPr="00B607E3">
              <w:rPr>
                <w:rFonts w:ascii="Arial" w:hAnsi="Arial" w:cs="Arial"/>
                <w:color w:val="000000"/>
                <w:lang w:val="en-US"/>
              </w:rPr>
              <w:t xml:space="preserve">statement </w:t>
            </w:r>
            <w:r>
              <w:rPr>
                <w:rFonts w:ascii="Arial" w:hAnsi="Arial" w:cs="Arial"/>
                <w:color w:val="000000"/>
                <w:lang w:val="en-US"/>
              </w:rPr>
              <w:t xml:space="preserve">template </w:t>
            </w:r>
            <w:r w:rsidRPr="00B607E3">
              <w:rPr>
                <w:rFonts w:ascii="Arial" w:hAnsi="Arial" w:cs="Arial"/>
                <w:color w:val="000000"/>
                <w:lang w:val="en-US"/>
              </w:rPr>
              <w:t xml:space="preserve">constitutes </w:t>
            </w:r>
            <w:r>
              <w:rPr>
                <w:rFonts w:ascii="Arial" w:hAnsi="Arial" w:cs="Arial"/>
                <w:bCs/>
                <w:color w:val="000000"/>
                <w:lang w:val="en-US"/>
              </w:rPr>
              <w:t xml:space="preserve">attachment No. 7 to </w:t>
            </w:r>
            <w:proofErr w:type="spellStart"/>
            <w:r w:rsidRPr="00B607E3">
              <w:rPr>
                <w:rFonts w:ascii="Arial" w:hAnsi="Arial" w:cs="Arial"/>
                <w:bCs/>
                <w:color w:val="000000"/>
                <w:lang w:val="en-US"/>
              </w:rPr>
              <w:t>ToR</w:t>
            </w:r>
            <w:proofErr w:type="spellEnd"/>
            <w:r w:rsidRPr="00B607E3">
              <w:rPr>
                <w:rFonts w:ascii="Arial" w:hAnsi="Arial" w:cs="Arial"/>
                <w:bCs/>
                <w:color w:val="000000"/>
                <w:lang w:val="en-US"/>
              </w:rPr>
              <w:t xml:space="preserve"> </w:t>
            </w:r>
            <w:r w:rsidRPr="00B607E3">
              <w:rPr>
                <w:rFonts w:ascii="Arial" w:hAnsi="Arial" w:cs="Arial"/>
                <w:lang w:val="en-US"/>
              </w:rPr>
              <w:t xml:space="preserve">- applies to </w:t>
            </w:r>
            <w:r w:rsidRPr="00B607E3">
              <w:rPr>
                <w:rFonts w:ascii="Arial" w:hAnsi="Arial" w:cs="Arial"/>
                <w:color w:val="000000"/>
                <w:lang w:val="en-US"/>
              </w:rPr>
              <w:t>contr</w:t>
            </w:r>
            <w:r>
              <w:rPr>
                <w:rFonts w:ascii="Arial" w:hAnsi="Arial" w:cs="Arial"/>
                <w:color w:val="000000"/>
                <w:lang w:val="en-US"/>
              </w:rPr>
              <w:t xml:space="preserve">actors jointly applying for </w:t>
            </w:r>
            <w:r w:rsidRPr="00B607E3">
              <w:rPr>
                <w:rFonts w:ascii="Arial" w:hAnsi="Arial" w:cs="Arial"/>
                <w:color w:val="000000"/>
                <w:lang w:val="en-US"/>
              </w:rPr>
              <w:t>award</w:t>
            </w:r>
            <w:r>
              <w:rPr>
                <w:rFonts w:ascii="Arial" w:hAnsi="Arial" w:cs="Arial"/>
                <w:color w:val="000000"/>
                <w:lang w:val="en-US"/>
              </w:rPr>
              <w:t>ing the contract</w:t>
            </w:r>
            <w:r w:rsidRPr="00B607E3">
              <w:rPr>
                <w:rFonts w:ascii="Arial" w:hAnsi="Arial" w:cs="Arial"/>
                <w:color w:val="000000"/>
                <w:lang w:val="en-US"/>
              </w:rPr>
              <w:t xml:space="preserve"> (consortium, civil partnership, etc.) </w:t>
            </w:r>
            <w:r w:rsidRPr="00B607E3">
              <w:rPr>
                <w:rFonts w:ascii="Arial" w:hAnsi="Arial" w:cs="Arial"/>
                <w:lang w:val="en-US"/>
              </w:rPr>
              <w:t xml:space="preserve">in the </w:t>
            </w:r>
            <w:r w:rsidRPr="00B607E3">
              <w:rPr>
                <w:rFonts w:ascii="Arial" w:hAnsi="Arial" w:cs="Arial"/>
                <w:color w:val="000000"/>
                <w:lang w:val="en-US"/>
              </w:rPr>
              <w:t xml:space="preserve">case mentioned in </w:t>
            </w:r>
            <w:r w:rsidR="0072528A">
              <w:rPr>
                <w:rFonts w:ascii="Arial" w:hAnsi="Arial" w:cs="Arial"/>
                <w:iCs/>
                <w:color w:val="000000"/>
                <w:lang w:val="en-US"/>
              </w:rPr>
              <w:t>Article 117 (</w:t>
            </w:r>
            <w:r>
              <w:rPr>
                <w:rFonts w:ascii="Arial" w:hAnsi="Arial" w:cs="Arial"/>
                <w:iCs/>
                <w:color w:val="000000"/>
                <w:lang w:val="en-US"/>
              </w:rPr>
              <w:t>2</w:t>
            </w:r>
            <w:r w:rsidR="0072528A">
              <w:rPr>
                <w:rFonts w:ascii="Arial" w:hAnsi="Arial" w:cs="Arial"/>
                <w:iCs/>
                <w:color w:val="000000"/>
                <w:lang w:val="en-US"/>
              </w:rPr>
              <w:t>)</w:t>
            </w:r>
            <w:r>
              <w:rPr>
                <w:rFonts w:ascii="Arial" w:hAnsi="Arial" w:cs="Arial"/>
                <w:iCs/>
                <w:color w:val="000000"/>
                <w:lang w:val="en-US"/>
              </w:rPr>
              <w:t xml:space="preserve"> </w:t>
            </w:r>
            <w:r w:rsidR="0072528A">
              <w:rPr>
                <w:rFonts w:ascii="Arial" w:hAnsi="Arial" w:cs="Arial"/>
                <w:iCs/>
                <w:color w:val="000000"/>
                <w:lang w:val="en-US"/>
              </w:rPr>
              <w:t>(</w:t>
            </w:r>
            <w:r>
              <w:rPr>
                <w:rFonts w:ascii="Arial" w:hAnsi="Arial" w:cs="Arial"/>
                <w:iCs/>
                <w:color w:val="000000"/>
                <w:lang w:val="en-US"/>
              </w:rPr>
              <w:t>3</w:t>
            </w:r>
            <w:r w:rsidR="0072528A">
              <w:rPr>
                <w:rFonts w:ascii="Arial" w:hAnsi="Arial" w:cs="Arial"/>
                <w:iCs/>
                <w:color w:val="000000"/>
                <w:lang w:val="en-US"/>
              </w:rPr>
              <w:t>)</w:t>
            </w:r>
            <w:r>
              <w:rPr>
                <w:rFonts w:ascii="Arial" w:hAnsi="Arial" w:cs="Arial"/>
                <w:iCs/>
                <w:color w:val="000000"/>
                <w:lang w:val="en-US"/>
              </w:rPr>
              <w:t xml:space="preserve"> of </w:t>
            </w:r>
            <w:r w:rsidRPr="00B607E3">
              <w:rPr>
                <w:rFonts w:ascii="Arial" w:hAnsi="Arial" w:cs="Arial"/>
                <w:iCs/>
                <w:color w:val="000000"/>
                <w:lang w:val="en-US"/>
              </w:rPr>
              <w:t>PPL</w:t>
            </w:r>
            <w:r w:rsidRPr="00B607E3">
              <w:rPr>
                <w:rFonts w:ascii="Arial" w:hAnsi="Arial" w:cs="Arial"/>
                <w:iCs/>
                <w:lang w:val="en-US"/>
              </w:rPr>
              <w:t>.</w:t>
            </w:r>
          </w:p>
        </w:tc>
      </w:tr>
      <w:tr w:rsidR="000755EE" w:rsidRPr="006F5707" w:rsidTr="000755EE">
        <w:tc>
          <w:tcPr>
            <w:tcW w:w="9212" w:type="dxa"/>
            <w:tcBorders>
              <w:top w:val="nil"/>
            </w:tcBorders>
            <w:shd w:val="clear" w:color="auto" w:fill="D9D9D9" w:themeFill="background1" w:themeFillShade="D9"/>
          </w:tcPr>
          <w:p w:rsidR="000755EE" w:rsidRPr="000755EE" w:rsidRDefault="008A7716" w:rsidP="000755EE">
            <w:pPr>
              <w:spacing w:before="120"/>
              <w:rPr>
                <w:rFonts w:ascii="Arial" w:hAnsi="Arial" w:cs="Arial"/>
                <w:b/>
                <w:lang w:val="en-GB"/>
              </w:rPr>
            </w:pPr>
            <w:r>
              <w:rPr>
                <w:rFonts w:ascii="Arial" w:hAnsi="Arial" w:cs="Arial"/>
                <w:b/>
                <w:lang w:val="en-US"/>
              </w:rPr>
              <w:lastRenderedPageBreak/>
              <w:t xml:space="preserve">SECTION VI – </w:t>
            </w:r>
            <w:r w:rsidR="000755EE" w:rsidRPr="000755EE">
              <w:rPr>
                <w:rFonts w:ascii="Arial" w:hAnsi="Arial" w:cs="Arial"/>
                <w:b/>
                <w:lang w:val="en-US"/>
              </w:rPr>
              <w:t>THE TERMS OF THE CONTRACT</w:t>
            </w:r>
          </w:p>
        </w:tc>
      </w:tr>
      <w:tr w:rsidR="0017785D" w:rsidRPr="006F5707" w:rsidTr="008A242C">
        <w:tc>
          <w:tcPr>
            <w:tcW w:w="9212" w:type="dxa"/>
            <w:tcBorders>
              <w:top w:val="nil"/>
            </w:tcBorders>
          </w:tcPr>
          <w:p w:rsidR="000755EE" w:rsidRPr="00362D4B" w:rsidRDefault="000755EE" w:rsidP="0055556C">
            <w:pPr>
              <w:pStyle w:val="Akapitzlist"/>
              <w:numPr>
                <w:ilvl w:val="1"/>
                <w:numId w:val="42"/>
              </w:numPr>
              <w:spacing w:before="120" w:after="120"/>
              <w:contextualSpacing w:val="0"/>
              <w:rPr>
                <w:rFonts w:ascii="Arial" w:hAnsi="Arial" w:cs="Arial"/>
                <w:b/>
                <w:lang w:val="en-US"/>
              </w:rPr>
            </w:pPr>
            <w:r w:rsidRPr="006F5707">
              <w:rPr>
                <w:rFonts w:ascii="Arial" w:hAnsi="Arial" w:cs="Arial"/>
                <w:b/>
                <w:lang w:val="en-US"/>
              </w:rPr>
              <w:t>The Contracting Authority</w:t>
            </w:r>
            <w:r>
              <w:rPr>
                <w:rFonts w:ascii="Arial" w:hAnsi="Arial" w:cs="Arial"/>
                <w:b/>
                <w:lang w:val="en-US"/>
              </w:rPr>
              <w:t xml:space="preserve"> </w:t>
            </w:r>
            <w:r w:rsidR="00362D4B">
              <w:rPr>
                <w:rFonts w:ascii="Arial" w:hAnsi="Arial" w:cs="Arial"/>
                <w:b/>
                <w:lang w:val="en-US"/>
              </w:rPr>
              <w:t>requests or allows for variants</w:t>
            </w:r>
            <w:r>
              <w:rPr>
                <w:rFonts w:ascii="Arial" w:hAnsi="Arial" w:cs="Arial"/>
                <w:b/>
                <w:lang w:val="en-US"/>
              </w:rPr>
              <w:t xml:space="preserve">: </w:t>
            </w:r>
            <w:r w:rsidR="00362D4B">
              <w:rPr>
                <w:rFonts w:ascii="Arial" w:hAnsi="Arial" w:cs="Arial"/>
                <w:lang w:val="en-US"/>
              </w:rPr>
              <w:t>No</w:t>
            </w:r>
          </w:p>
          <w:p w:rsidR="00362D4B" w:rsidRPr="00E326C0" w:rsidRDefault="00362D4B" w:rsidP="0055556C">
            <w:pPr>
              <w:pStyle w:val="Akapitzlist"/>
              <w:numPr>
                <w:ilvl w:val="1"/>
                <w:numId w:val="43"/>
              </w:numPr>
              <w:spacing w:before="120" w:after="120"/>
              <w:contextualSpacing w:val="0"/>
              <w:rPr>
                <w:rFonts w:ascii="Arial" w:hAnsi="Arial" w:cs="Arial"/>
                <w:b/>
                <w:lang w:val="en-US"/>
              </w:rPr>
            </w:pPr>
            <w:r w:rsidRPr="006F5707">
              <w:rPr>
                <w:rFonts w:ascii="Arial" w:hAnsi="Arial" w:cs="Arial"/>
                <w:b/>
                <w:lang w:val="en-US"/>
              </w:rPr>
              <w:t>The Contracting Authority</w:t>
            </w:r>
            <w:r>
              <w:rPr>
                <w:rFonts w:ascii="Arial" w:hAnsi="Arial" w:cs="Arial"/>
                <w:b/>
                <w:lang w:val="en-US"/>
              </w:rPr>
              <w:t xml:space="preserve"> </w:t>
            </w:r>
            <w:r w:rsidR="00E326C0">
              <w:rPr>
                <w:rFonts w:ascii="Arial" w:hAnsi="Arial" w:cs="Arial"/>
                <w:b/>
                <w:lang w:val="en-US"/>
              </w:rPr>
              <w:t>provide</w:t>
            </w:r>
            <w:r w:rsidR="008A7716">
              <w:rPr>
                <w:rFonts w:ascii="Arial" w:hAnsi="Arial" w:cs="Arial"/>
                <w:b/>
                <w:lang w:val="en-US"/>
              </w:rPr>
              <w:t>s</w:t>
            </w:r>
            <w:r w:rsidR="00E326C0">
              <w:rPr>
                <w:rFonts w:ascii="Arial" w:hAnsi="Arial" w:cs="Arial"/>
                <w:b/>
                <w:lang w:val="en-US"/>
              </w:rPr>
              <w:t xml:space="preserve"> for an</w:t>
            </w:r>
            <w:r w:rsidR="00E326C0" w:rsidRPr="00E326C0">
              <w:rPr>
                <w:rFonts w:ascii="Arial" w:hAnsi="Arial" w:cs="Arial"/>
                <w:b/>
                <w:lang w:val="en-US"/>
              </w:rPr>
              <w:t xml:space="preserve"> electronic auction</w:t>
            </w:r>
            <w:r>
              <w:rPr>
                <w:rFonts w:ascii="Arial" w:hAnsi="Arial" w:cs="Arial"/>
                <w:b/>
                <w:lang w:val="en-US"/>
              </w:rPr>
              <w:t>:</w:t>
            </w:r>
            <w:r w:rsidR="00E326C0">
              <w:rPr>
                <w:rFonts w:ascii="Arial" w:hAnsi="Arial" w:cs="Arial"/>
                <w:b/>
                <w:lang w:val="en-US"/>
              </w:rPr>
              <w:t xml:space="preserve"> </w:t>
            </w:r>
            <w:r w:rsidR="00E326C0" w:rsidRPr="00E326C0">
              <w:rPr>
                <w:rFonts w:ascii="Arial" w:hAnsi="Arial" w:cs="Arial"/>
                <w:lang w:val="en-US"/>
              </w:rPr>
              <w:t>No</w:t>
            </w:r>
          </w:p>
          <w:p w:rsidR="00E326C0" w:rsidRPr="00E326C0" w:rsidRDefault="00E326C0" w:rsidP="0055556C">
            <w:pPr>
              <w:pStyle w:val="Akapitzlist"/>
              <w:numPr>
                <w:ilvl w:val="1"/>
                <w:numId w:val="43"/>
              </w:numPr>
              <w:spacing w:before="120" w:after="120"/>
              <w:contextualSpacing w:val="0"/>
              <w:rPr>
                <w:rFonts w:ascii="Arial" w:hAnsi="Arial" w:cs="Arial"/>
                <w:b/>
                <w:lang w:val="en-US"/>
              </w:rPr>
            </w:pPr>
            <w:r w:rsidRPr="006F5707">
              <w:rPr>
                <w:rFonts w:ascii="Arial" w:hAnsi="Arial" w:cs="Arial"/>
                <w:b/>
                <w:lang w:val="en-US"/>
              </w:rPr>
              <w:t>The Contracting Authority</w:t>
            </w:r>
            <w:r>
              <w:rPr>
                <w:rFonts w:ascii="Arial" w:hAnsi="Arial" w:cs="Arial"/>
                <w:b/>
                <w:lang w:val="en-US"/>
              </w:rPr>
              <w:t xml:space="preserve"> </w:t>
            </w:r>
            <w:r w:rsidRPr="00E326C0">
              <w:rPr>
                <w:rFonts w:ascii="Arial" w:hAnsi="Arial" w:cs="Arial"/>
                <w:b/>
                <w:lang w:val="en-US"/>
              </w:rPr>
              <w:t>require</w:t>
            </w:r>
            <w:r>
              <w:rPr>
                <w:rFonts w:ascii="Arial" w:hAnsi="Arial" w:cs="Arial"/>
                <w:b/>
                <w:lang w:val="en-US"/>
              </w:rPr>
              <w:t>s</w:t>
            </w:r>
            <w:r w:rsidRPr="00E326C0">
              <w:rPr>
                <w:rFonts w:ascii="Arial" w:hAnsi="Arial" w:cs="Arial"/>
                <w:b/>
                <w:lang w:val="en-US"/>
              </w:rPr>
              <w:t xml:space="preserve"> to lodge a tender guarantee</w:t>
            </w:r>
            <w:r>
              <w:rPr>
                <w:rFonts w:ascii="Arial" w:hAnsi="Arial" w:cs="Arial"/>
                <w:b/>
                <w:lang w:val="en-US"/>
              </w:rPr>
              <w:t xml:space="preserve">: </w:t>
            </w:r>
            <w:r w:rsidRPr="00E326C0">
              <w:rPr>
                <w:rFonts w:ascii="Arial" w:hAnsi="Arial" w:cs="Arial"/>
                <w:lang w:val="en-US"/>
              </w:rPr>
              <w:t>No</w:t>
            </w:r>
          </w:p>
          <w:p w:rsidR="00E326C0" w:rsidRPr="00E326C0" w:rsidRDefault="00E326C0" w:rsidP="0055556C">
            <w:pPr>
              <w:pStyle w:val="Akapitzlist"/>
              <w:numPr>
                <w:ilvl w:val="1"/>
                <w:numId w:val="43"/>
              </w:numPr>
              <w:spacing w:before="120" w:after="120"/>
              <w:rPr>
                <w:rFonts w:ascii="Arial" w:hAnsi="Arial" w:cs="Arial"/>
                <w:b/>
                <w:lang w:val="en-US"/>
              </w:rPr>
            </w:pPr>
            <w:r w:rsidRPr="006F5707">
              <w:rPr>
                <w:rFonts w:ascii="Arial" w:hAnsi="Arial" w:cs="Arial"/>
                <w:b/>
                <w:lang w:val="en-US"/>
              </w:rPr>
              <w:t>The Contracting Authority</w:t>
            </w:r>
            <w:r>
              <w:rPr>
                <w:rFonts w:ascii="Arial" w:hAnsi="Arial" w:cs="Arial"/>
                <w:b/>
                <w:lang w:val="en-US"/>
              </w:rPr>
              <w:t xml:space="preserve"> </w:t>
            </w:r>
            <w:r w:rsidRPr="00E326C0">
              <w:rPr>
                <w:rFonts w:ascii="Arial" w:hAnsi="Arial" w:cs="Arial"/>
                <w:b/>
                <w:lang w:val="en-US"/>
              </w:rPr>
              <w:t>require</w:t>
            </w:r>
            <w:r>
              <w:rPr>
                <w:rFonts w:ascii="Arial" w:hAnsi="Arial" w:cs="Arial"/>
                <w:b/>
                <w:lang w:val="en-US"/>
              </w:rPr>
              <w:t>s</w:t>
            </w:r>
            <w:r w:rsidRPr="00E326C0">
              <w:rPr>
                <w:rFonts w:ascii="Arial" w:hAnsi="Arial" w:cs="Arial"/>
                <w:b/>
                <w:lang w:val="en-US"/>
              </w:rPr>
              <w:t xml:space="preserve"> a guarantee of the proper</w:t>
            </w:r>
            <w:r>
              <w:rPr>
                <w:rFonts w:ascii="Arial" w:hAnsi="Arial" w:cs="Arial"/>
                <w:b/>
                <w:lang w:val="en-US"/>
              </w:rPr>
              <w:t xml:space="preserve"> performance of the contract: </w:t>
            </w:r>
            <w:r w:rsidRPr="00E326C0">
              <w:rPr>
                <w:rFonts w:ascii="Arial" w:hAnsi="Arial" w:cs="Arial"/>
                <w:lang w:val="en-US"/>
              </w:rPr>
              <w:t>No</w:t>
            </w:r>
          </w:p>
          <w:p w:rsidR="0017785D" w:rsidRPr="00E326C0" w:rsidRDefault="00E326C0" w:rsidP="0055556C">
            <w:pPr>
              <w:pStyle w:val="Akapitzlist"/>
              <w:numPr>
                <w:ilvl w:val="1"/>
                <w:numId w:val="44"/>
              </w:numPr>
              <w:spacing w:before="120" w:after="120"/>
              <w:rPr>
                <w:rFonts w:ascii="Arial" w:hAnsi="Arial" w:cs="Arial"/>
                <w:b/>
                <w:lang w:val="en-US"/>
              </w:rPr>
            </w:pPr>
            <w:r w:rsidRPr="006F5707">
              <w:rPr>
                <w:rFonts w:ascii="Arial" w:hAnsi="Arial" w:cs="Arial"/>
                <w:b/>
                <w:lang w:val="en-US"/>
              </w:rPr>
              <w:t>The Contracting Authority</w:t>
            </w:r>
            <w:r>
              <w:rPr>
                <w:rFonts w:ascii="Arial" w:hAnsi="Arial" w:cs="Arial"/>
                <w:b/>
                <w:lang w:val="en-US"/>
              </w:rPr>
              <w:t xml:space="preserve"> provide for possibility of </w:t>
            </w:r>
            <w:r w:rsidRPr="00E326C0">
              <w:rPr>
                <w:rFonts w:ascii="Arial" w:hAnsi="Arial" w:cs="Arial"/>
                <w:b/>
                <w:lang w:val="en-US"/>
              </w:rPr>
              <w:t>cancel</w:t>
            </w:r>
            <w:r>
              <w:rPr>
                <w:rFonts w:ascii="Arial" w:hAnsi="Arial" w:cs="Arial"/>
                <w:b/>
                <w:lang w:val="en-US"/>
              </w:rPr>
              <w:t>lation of</w:t>
            </w:r>
            <w:r w:rsidRPr="00E326C0">
              <w:rPr>
                <w:rFonts w:ascii="Arial" w:hAnsi="Arial" w:cs="Arial"/>
                <w:b/>
                <w:lang w:val="en-US"/>
              </w:rPr>
              <w:t xml:space="preserve"> the procurement procedure if the public funds intended to allocate to finance all or part of the</w:t>
            </w:r>
            <w:r>
              <w:rPr>
                <w:rFonts w:ascii="Arial" w:hAnsi="Arial" w:cs="Arial"/>
                <w:b/>
                <w:lang w:val="en-US"/>
              </w:rPr>
              <w:t xml:space="preserve"> contract have not been granted: </w:t>
            </w:r>
            <w:r w:rsidRPr="00E326C0">
              <w:rPr>
                <w:rFonts w:ascii="Arial" w:hAnsi="Arial" w:cs="Arial"/>
                <w:lang w:val="en-US"/>
              </w:rPr>
              <w:t>No</w:t>
            </w:r>
          </w:p>
        </w:tc>
      </w:tr>
      <w:tr w:rsidR="00E326C0" w:rsidRPr="006F5707" w:rsidTr="0001308C">
        <w:tc>
          <w:tcPr>
            <w:tcW w:w="9212" w:type="dxa"/>
            <w:tcBorders>
              <w:top w:val="nil"/>
            </w:tcBorders>
            <w:shd w:val="clear" w:color="auto" w:fill="D9D9D9" w:themeFill="background1" w:themeFillShade="D9"/>
          </w:tcPr>
          <w:p w:rsidR="00E326C0" w:rsidRPr="00E326C0" w:rsidRDefault="008A7716" w:rsidP="00E972D1">
            <w:pPr>
              <w:spacing w:before="120"/>
              <w:rPr>
                <w:rFonts w:ascii="Arial" w:hAnsi="Arial" w:cs="Arial"/>
                <w:b/>
                <w:lang w:val="en-US"/>
              </w:rPr>
            </w:pPr>
            <w:r>
              <w:rPr>
                <w:rFonts w:ascii="Arial" w:hAnsi="Arial" w:cs="Arial"/>
                <w:b/>
                <w:lang w:val="en-US"/>
              </w:rPr>
              <w:t xml:space="preserve">SECTION VII – </w:t>
            </w:r>
            <w:r w:rsidR="00E972D1">
              <w:rPr>
                <w:rFonts w:ascii="Arial" w:hAnsi="Arial" w:cs="Arial"/>
                <w:b/>
                <w:lang w:val="en-US"/>
              </w:rPr>
              <w:t>DRAFT PROVISIONS</w:t>
            </w:r>
            <w:r>
              <w:rPr>
                <w:rFonts w:ascii="Arial" w:hAnsi="Arial" w:cs="Arial"/>
                <w:b/>
                <w:lang w:val="en-US"/>
              </w:rPr>
              <w:t xml:space="preserve"> OF THE CONTRACT</w:t>
            </w:r>
          </w:p>
        </w:tc>
      </w:tr>
      <w:tr w:rsidR="00E326C0" w:rsidRPr="006F5707" w:rsidTr="008A242C">
        <w:tc>
          <w:tcPr>
            <w:tcW w:w="9212" w:type="dxa"/>
            <w:tcBorders>
              <w:top w:val="nil"/>
            </w:tcBorders>
          </w:tcPr>
          <w:p w:rsidR="00E326C0" w:rsidRDefault="008A7716" w:rsidP="0055556C">
            <w:pPr>
              <w:pStyle w:val="Akapitzlist"/>
              <w:numPr>
                <w:ilvl w:val="1"/>
                <w:numId w:val="45"/>
              </w:numPr>
              <w:spacing w:before="120" w:after="120"/>
              <w:contextualSpacing w:val="0"/>
              <w:rPr>
                <w:rFonts w:ascii="Arial" w:hAnsi="Arial" w:cs="Arial"/>
                <w:b/>
                <w:lang w:val="en-US"/>
              </w:rPr>
            </w:pPr>
            <w:r w:rsidRPr="006F5707">
              <w:rPr>
                <w:rFonts w:ascii="Arial" w:hAnsi="Arial" w:cs="Arial"/>
                <w:b/>
                <w:lang w:val="en-US"/>
              </w:rPr>
              <w:t>The Contracting Authority</w:t>
            </w:r>
            <w:r w:rsidRPr="008A7716">
              <w:rPr>
                <w:rFonts w:ascii="Arial" w:hAnsi="Arial" w:cs="Arial"/>
                <w:b/>
                <w:lang w:val="en-US"/>
              </w:rPr>
              <w:t xml:space="preserve"> </w:t>
            </w:r>
            <w:r>
              <w:rPr>
                <w:rFonts w:ascii="Arial" w:hAnsi="Arial" w:cs="Arial"/>
                <w:b/>
                <w:lang w:val="en-US"/>
              </w:rPr>
              <w:t xml:space="preserve">provides for </w:t>
            </w:r>
            <w:r w:rsidRPr="008A7716">
              <w:rPr>
                <w:rFonts w:ascii="Arial" w:hAnsi="Arial" w:cs="Arial"/>
                <w:b/>
                <w:lang w:val="en-US"/>
              </w:rPr>
              <w:t>grant advances</w:t>
            </w:r>
            <w:r>
              <w:rPr>
                <w:rFonts w:ascii="Arial" w:hAnsi="Arial" w:cs="Arial"/>
                <w:b/>
                <w:lang w:val="en-US"/>
              </w:rPr>
              <w:t xml:space="preserve">: </w:t>
            </w:r>
            <w:r w:rsidRPr="008A7716">
              <w:rPr>
                <w:rFonts w:ascii="Arial" w:hAnsi="Arial" w:cs="Arial"/>
                <w:lang w:val="en-US"/>
              </w:rPr>
              <w:t>No</w:t>
            </w:r>
            <w:r>
              <w:rPr>
                <w:rFonts w:ascii="Arial" w:hAnsi="Arial" w:cs="Arial"/>
                <w:b/>
                <w:lang w:val="en-US"/>
              </w:rPr>
              <w:t xml:space="preserve"> </w:t>
            </w:r>
          </w:p>
          <w:p w:rsidR="008A7716" w:rsidRDefault="008A7716" w:rsidP="0055556C">
            <w:pPr>
              <w:pStyle w:val="Akapitzlist"/>
              <w:numPr>
                <w:ilvl w:val="1"/>
                <w:numId w:val="47"/>
              </w:numPr>
              <w:spacing w:before="120" w:after="120"/>
              <w:contextualSpacing w:val="0"/>
              <w:rPr>
                <w:rFonts w:ascii="Arial" w:hAnsi="Arial" w:cs="Arial"/>
                <w:b/>
                <w:lang w:val="en-US"/>
              </w:rPr>
            </w:pPr>
            <w:r w:rsidRPr="006F5707">
              <w:rPr>
                <w:rFonts w:ascii="Arial" w:hAnsi="Arial" w:cs="Arial"/>
                <w:b/>
                <w:lang w:val="en-US"/>
              </w:rPr>
              <w:t>The Contracting Authority</w:t>
            </w:r>
            <w:r w:rsidRPr="008A7716">
              <w:rPr>
                <w:rFonts w:ascii="Arial" w:hAnsi="Arial" w:cs="Arial"/>
                <w:b/>
                <w:lang w:val="en-US"/>
              </w:rPr>
              <w:t xml:space="preserve"> </w:t>
            </w:r>
            <w:r>
              <w:rPr>
                <w:rFonts w:ascii="Arial" w:hAnsi="Arial" w:cs="Arial"/>
                <w:b/>
                <w:lang w:val="en-US"/>
              </w:rPr>
              <w:t xml:space="preserve">provides for the contract modifications: Yes </w:t>
            </w:r>
          </w:p>
          <w:p w:rsidR="008A7716" w:rsidRDefault="008A7716" w:rsidP="0055556C">
            <w:pPr>
              <w:pStyle w:val="Akapitzlist"/>
              <w:numPr>
                <w:ilvl w:val="1"/>
                <w:numId w:val="46"/>
              </w:numPr>
              <w:spacing w:before="120" w:after="120"/>
              <w:contextualSpacing w:val="0"/>
              <w:rPr>
                <w:rFonts w:ascii="Arial" w:hAnsi="Arial" w:cs="Arial"/>
                <w:b/>
                <w:lang w:val="en-US"/>
              </w:rPr>
            </w:pPr>
            <w:r>
              <w:rPr>
                <w:rFonts w:ascii="Arial" w:hAnsi="Arial" w:cs="Arial"/>
                <w:b/>
                <w:lang w:val="en-US"/>
              </w:rPr>
              <w:t xml:space="preserve">Types and </w:t>
            </w:r>
            <w:r w:rsidRPr="008A7716">
              <w:rPr>
                <w:rFonts w:ascii="Arial" w:hAnsi="Arial" w:cs="Arial"/>
                <w:b/>
                <w:lang w:val="en-US"/>
              </w:rPr>
              <w:t>scope of modifications</w:t>
            </w:r>
            <w:r>
              <w:rPr>
                <w:rFonts w:ascii="Arial" w:hAnsi="Arial" w:cs="Arial"/>
                <w:b/>
                <w:lang w:val="en-US"/>
              </w:rPr>
              <w:t xml:space="preserve"> and conditions for implementation:</w:t>
            </w:r>
          </w:p>
          <w:p w:rsidR="008A7716" w:rsidRPr="00E972D1" w:rsidRDefault="00E972D1" w:rsidP="008A7716">
            <w:pPr>
              <w:spacing w:before="120" w:after="120"/>
              <w:rPr>
                <w:rFonts w:ascii="Arial" w:hAnsi="Arial" w:cs="Arial"/>
                <w:lang w:val="en-US"/>
              </w:rPr>
            </w:pPr>
            <w:r w:rsidRPr="00E972D1">
              <w:rPr>
                <w:rFonts w:ascii="Arial" w:hAnsi="Arial" w:cs="Arial"/>
                <w:lang w:val="en-US"/>
              </w:rPr>
              <w:t xml:space="preserve">The </w:t>
            </w:r>
            <w:r>
              <w:rPr>
                <w:rFonts w:ascii="Arial" w:hAnsi="Arial" w:cs="Arial"/>
                <w:lang w:val="en-US"/>
              </w:rPr>
              <w:t xml:space="preserve">envisaged modifications to provisions of the contract, their types, scope, and conditions are specified in </w:t>
            </w:r>
            <w:proofErr w:type="spellStart"/>
            <w:r>
              <w:rPr>
                <w:rFonts w:ascii="Arial" w:hAnsi="Arial" w:cs="Arial"/>
                <w:lang w:val="en-US"/>
              </w:rPr>
              <w:t>ToR</w:t>
            </w:r>
            <w:proofErr w:type="spellEnd"/>
            <w:r>
              <w:rPr>
                <w:rFonts w:ascii="Arial" w:hAnsi="Arial" w:cs="Arial"/>
                <w:lang w:val="en-US"/>
              </w:rPr>
              <w:t xml:space="preserve">, Annex No. 4 - </w:t>
            </w:r>
            <w:r w:rsidRPr="00E972D1">
              <w:rPr>
                <w:rFonts w:ascii="Arial" w:hAnsi="Arial" w:cs="Arial"/>
                <w:lang w:val="en-US"/>
              </w:rPr>
              <w:t>Draft contractual provisions</w:t>
            </w:r>
            <w:r>
              <w:rPr>
                <w:rFonts w:ascii="Arial" w:hAnsi="Arial" w:cs="Arial"/>
                <w:lang w:val="en-US"/>
              </w:rPr>
              <w:t>.</w:t>
            </w:r>
          </w:p>
          <w:p w:rsidR="008A7716" w:rsidRPr="0001308C" w:rsidRDefault="00E972D1" w:rsidP="0055556C">
            <w:pPr>
              <w:pStyle w:val="Akapitzlist"/>
              <w:numPr>
                <w:ilvl w:val="1"/>
                <w:numId w:val="46"/>
              </w:numPr>
              <w:spacing w:before="120" w:after="120"/>
              <w:contextualSpacing w:val="0"/>
              <w:rPr>
                <w:rFonts w:ascii="Arial" w:hAnsi="Arial" w:cs="Arial"/>
                <w:b/>
                <w:lang w:val="en-US"/>
              </w:rPr>
            </w:pPr>
            <w:r>
              <w:rPr>
                <w:rFonts w:ascii="Arial" w:hAnsi="Arial" w:cs="Arial"/>
                <w:b/>
                <w:lang w:val="en-US"/>
              </w:rPr>
              <w:t xml:space="preserve">The </w:t>
            </w:r>
            <w:r w:rsidRPr="00833F1B">
              <w:rPr>
                <w:rFonts w:ascii="Arial" w:hAnsi="Arial" w:cs="Arial"/>
                <w:b/>
                <w:lang w:val="en-US"/>
              </w:rPr>
              <w:t>Contracting Authority</w:t>
            </w:r>
            <w:r>
              <w:rPr>
                <w:rFonts w:ascii="Arial" w:hAnsi="Arial" w:cs="Arial"/>
                <w:b/>
                <w:lang w:val="en-US"/>
              </w:rPr>
              <w:t xml:space="preserve"> has taken into account social, environmental, and innovational aspects or labels connected with performance of the con</w:t>
            </w:r>
            <w:r w:rsidR="0001308C">
              <w:rPr>
                <w:rFonts w:ascii="Arial" w:hAnsi="Arial" w:cs="Arial"/>
                <w:b/>
                <w:lang w:val="en-US"/>
              </w:rPr>
              <w:t xml:space="preserve">tract: </w:t>
            </w:r>
            <w:r w:rsidR="0001308C" w:rsidRPr="0001308C">
              <w:rPr>
                <w:rFonts w:ascii="Arial" w:hAnsi="Arial" w:cs="Arial"/>
                <w:lang w:val="en-US"/>
              </w:rPr>
              <w:t>Yes</w:t>
            </w:r>
          </w:p>
          <w:p w:rsidR="0001308C" w:rsidRDefault="0001308C" w:rsidP="0055556C">
            <w:pPr>
              <w:pStyle w:val="Akapitzlist"/>
              <w:numPr>
                <w:ilvl w:val="1"/>
                <w:numId w:val="46"/>
              </w:numPr>
              <w:spacing w:before="120" w:after="120"/>
              <w:contextualSpacing w:val="0"/>
              <w:rPr>
                <w:rFonts w:ascii="Arial" w:hAnsi="Arial" w:cs="Arial"/>
                <w:b/>
                <w:lang w:val="en-US"/>
              </w:rPr>
            </w:pPr>
            <w:r w:rsidRPr="006F5707">
              <w:rPr>
                <w:rFonts w:ascii="Arial" w:hAnsi="Arial" w:cs="Arial"/>
                <w:b/>
                <w:lang w:val="en-US"/>
              </w:rPr>
              <w:t>The Contracting Authority</w:t>
            </w:r>
            <w:r>
              <w:rPr>
                <w:rFonts w:ascii="Arial" w:hAnsi="Arial" w:cs="Arial"/>
                <w:b/>
                <w:lang w:val="en-US"/>
              </w:rPr>
              <w:t xml:space="preserve"> stipulates following requirements of employment connected with performance of the contract:</w:t>
            </w:r>
          </w:p>
          <w:p w:rsidR="0001308C" w:rsidRPr="0001308C" w:rsidRDefault="0001308C" w:rsidP="0001308C">
            <w:pPr>
              <w:spacing w:before="120" w:after="120"/>
              <w:rPr>
                <w:rFonts w:ascii="Arial" w:hAnsi="Arial" w:cs="Arial"/>
                <w:lang w:val="en-US"/>
              </w:rPr>
            </w:pPr>
            <w:r w:rsidRPr="0001308C">
              <w:rPr>
                <w:rFonts w:ascii="Arial" w:hAnsi="Arial" w:cs="Arial"/>
                <w:lang w:val="en-US"/>
              </w:rPr>
              <w:t>Employment  under an employment contract</w:t>
            </w:r>
            <w:r>
              <w:rPr>
                <w:rFonts w:ascii="Arial" w:hAnsi="Arial" w:cs="Arial"/>
                <w:lang w:val="en-US"/>
              </w:rPr>
              <w:t xml:space="preserve"> </w:t>
            </w:r>
            <w:r w:rsidRPr="0001308C">
              <w:rPr>
                <w:rFonts w:ascii="Arial" w:hAnsi="Arial" w:cs="Arial"/>
                <w:lang w:val="en-US"/>
              </w:rPr>
              <w:t>in the circumstances referred to in Article 95 of PPL.</w:t>
            </w:r>
          </w:p>
        </w:tc>
      </w:tr>
      <w:tr w:rsidR="009B3D9E" w:rsidRPr="006F5707" w:rsidTr="0001308C">
        <w:tc>
          <w:tcPr>
            <w:tcW w:w="9212" w:type="dxa"/>
            <w:shd w:val="clear" w:color="auto" w:fill="D9D9D9" w:themeFill="background1" w:themeFillShade="D9"/>
          </w:tcPr>
          <w:p w:rsidR="009B3D9E" w:rsidRPr="0001308C" w:rsidRDefault="0001308C" w:rsidP="0001308C">
            <w:pPr>
              <w:spacing w:before="120"/>
              <w:rPr>
                <w:rFonts w:ascii="Arial" w:hAnsi="Arial" w:cs="Arial"/>
                <w:b/>
                <w:sz w:val="24"/>
                <w:lang w:val="en-GB"/>
              </w:rPr>
            </w:pPr>
            <w:r w:rsidRPr="0001308C">
              <w:rPr>
                <w:rFonts w:ascii="Arial" w:hAnsi="Arial" w:cs="Arial"/>
                <w:b/>
                <w:sz w:val="24"/>
                <w:lang w:val="en-GB"/>
              </w:rPr>
              <w:t>SECTION VIII - PROCEDURE</w:t>
            </w:r>
          </w:p>
        </w:tc>
      </w:tr>
      <w:tr w:rsidR="0001308C" w:rsidRPr="006F5707" w:rsidTr="009B3D9E">
        <w:tc>
          <w:tcPr>
            <w:tcW w:w="9212" w:type="dxa"/>
          </w:tcPr>
          <w:p w:rsidR="0078248E" w:rsidRPr="0049561A" w:rsidRDefault="0055556C" w:rsidP="0055556C">
            <w:pPr>
              <w:pStyle w:val="Akapitzlist"/>
              <w:numPr>
                <w:ilvl w:val="1"/>
                <w:numId w:val="48"/>
              </w:numPr>
              <w:spacing w:before="120" w:after="120"/>
              <w:ind w:left="709" w:hanging="709"/>
              <w:contextualSpacing w:val="0"/>
              <w:rPr>
                <w:rFonts w:ascii="Arial" w:hAnsi="Arial" w:cs="Arial"/>
                <w:sz w:val="24"/>
                <w:lang w:val="en-GB"/>
              </w:rPr>
            </w:pPr>
            <w:r>
              <w:rPr>
                <w:rFonts w:ascii="Arial" w:hAnsi="Arial" w:cs="Arial"/>
                <w:b/>
                <w:lang w:val="en-US"/>
              </w:rPr>
              <w:t>Time</w:t>
            </w:r>
            <w:r w:rsidR="0078248E" w:rsidRPr="0078248E">
              <w:rPr>
                <w:rFonts w:ascii="Arial" w:hAnsi="Arial" w:cs="Arial"/>
                <w:b/>
                <w:lang w:val="en-US"/>
              </w:rPr>
              <w:t xml:space="preserve"> limit for the submission of tenders</w:t>
            </w:r>
            <w:r w:rsidR="0078248E">
              <w:rPr>
                <w:rFonts w:ascii="Arial" w:hAnsi="Arial" w:cs="Arial"/>
                <w:b/>
                <w:lang w:val="en-US"/>
              </w:rPr>
              <w:t xml:space="preserve">: </w:t>
            </w:r>
            <w:r w:rsidR="0078248E" w:rsidRPr="0078248E">
              <w:rPr>
                <w:rFonts w:ascii="Arial" w:hAnsi="Arial" w:cs="Arial"/>
                <w:lang w:val="en-US"/>
              </w:rPr>
              <w:t>2021-08-27 12:00</w:t>
            </w:r>
          </w:p>
          <w:p w:rsidR="0049561A" w:rsidRPr="0049561A" w:rsidRDefault="0055556C" w:rsidP="0055556C">
            <w:pPr>
              <w:pStyle w:val="Akapitzlist"/>
              <w:numPr>
                <w:ilvl w:val="1"/>
                <w:numId w:val="13"/>
              </w:numPr>
              <w:spacing w:before="120" w:after="120"/>
              <w:ind w:left="709" w:hanging="709"/>
              <w:contextualSpacing w:val="0"/>
              <w:rPr>
                <w:rFonts w:ascii="Arial" w:hAnsi="Arial" w:cs="Arial"/>
                <w:lang w:val="en-GB"/>
              </w:rPr>
            </w:pPr>
            <w:r>
              <w:rPr>
                <w:rFonts w:ascii="Arial" w:hAnsi="Arial" w:cs="Arial"/>
                <w:b/>
                <w:lang w:val="en-GB"/>
              </w:rPr>
              <w:t>Place</w:t>
            </w:r>
            <w:r w:rsidR="0049561A" w:rsidRPr="0049561A">
              <w:rPr>
                <w:rFonts w:ascii="Arial" w:hAnsi="Arial" w:cs="Arial"/>
                <w:b/>
                <w:lang w:val="en-GB"/>
              </w:rPr>
              <w:t xml:space="preserve"> of submitting the tenders:</w:t>
            </w:r>
            <w:r w:rsidR="0049561A" w:rsidRPr="0049561A">
              <w:rPr>
                <w:rFonts w:ascii="Arial" w:hAnsi="Arial" w:cs="Arial"/>
                <w:lang w:val="en-GB"/>
              </w:rPr>
              <w:t xml:space="preserve"> The Contractor shall submit a tender, together with all annexes, on the purchasing platform at platformazakupowa.pl/</w:t>
            </w:r>
            <w:proofErr w:type="spellStart"/>
            <w:r w:rsidR="0049561A" w:rsidRPr="0049561A">
              <w:rPr>
                <w:rFonts w:ascii="Arial" w:hAnsi="Arial" w:cs="Arial"/>
                <w:lang w:val="en-GB"/>
              </w:rPr>
              <w:t>pn</w:t>
            </w:r>
            <w:proofErr w:type="spellEnd"/>
            <w:r w:rsidR="0049561A" w:rsidRPr="0049561A">
              <w:rPr>
                <w:rFonts w:ascii="Arial" w:hAnsi="Arial" w:cs="Arial"/>
                <w:lang w:val="en-GB"/>
              </w:rPr>
              <w:t>/</w:t>
            </w:r>
            <w:proofErr w:type="spellStart"/>
            <w:r w:rsidR="0049561A" w:rsidRPr="0049561A">
              <w:rPr>
                <w:rFonts w:ascii="Arial" w:hAnsi="Arial" w:cs="Arial"/>
                <w:lang w:val="en-GB"/>
              </w:rPr>
              <w:t>damon</w:t>
            </w:r>
            <w:proofErr w:type="spellEnd"/>
            <w:r w:rsidR="0049561A" w:rsidRPr="0049561A">
              <w:rPr>
                <w:rFonts w:ascii="Arial" w:hAnsi="Arial" w:cs="Arial"/>
                <w:lang w:val="en-GB"/>
              </w:rPr>
              <w:t xml:space="preserve"> on the site related to the relevant procedure.</w:t>
            </w:r>
          </w:p>
          <w:p w:rsidR="0049561A" w:rsidRPr="0055556C" w:rsidRDefault="0049561A" w:rsidP="0055556C">
            <w:pPr>
              <w:pStyle w:val="Akapitzlist"/>
              <w:numPr>
                <w:ilvl w:val="1"/>
                <w:numId w:val="13"/>
              </w:numPr>
              <w:spacing w:before="120" w:after="120"/>
              <w:ind w:left="709" w:hanging="709"/>
              <w:contextualSpacing w:val="0"/>
              <w:rPr>
                <w:rFonts w:ascii="Arial" w:hAnsi="Arial" w:cs="Arial"/>
                <w:sz w:val="24"/>
                <w:lang w:val="en-GB"/>
              </w:rPr>
            </w:pPr>
            <w:r w:rsidRPr="0055556C">
              <w:rPr>
                <w:rFonts w:ascii="Arial" w:hAnsi="Arial" w:cs="Arial"/>
                <w:b/>
                <w:lang w:val="en-GB"/>
              </w:rPr>
              <w:t>Time for the opening of tenders:</w:t>
            </w:r>
            <w:r w:rsidRPr="0049561A">
              <w:rPr>
                <w:rFonts w:ascii="Arial" w:hAnsi="Arial" w:cs="Arial"/>
                <w:lang w:val="en-GB"/>
              </w:rPr>
              <w:t xml:space="preserve"> </w:t>
            </w:r>
            <w:r w:rsidR="0055556C">
              <w:rPr>
                <w:rFonts w:ascii="Arial" w:hAnsi="Arial" w:cs="Arial"/>
                <w:lang w:val="en-US"/>
              </w:rPr>
              <w:t>2021-08-27 12:30</w:t>
            </w:r>
          </w:p>
          <w:p w:rsidR="0055556C" w:rsidRPr="0055556C" w:rsidRDefault="0055556C" w:rsidP="0055556C">
            <w:pPr>
              <w:pStyle w:val="Akapitzlist"/>
              <w:numPr>
                <w:ilvl w:val="1"/>
                <w:numId w:val="13"/>
              </w:numPr>
              <w:spacing w:before="120" w:after="120"/>
              <w:ind w:left="709" w:hanging="709"/>
              <w:contextualSpacing w:val="0"/>
              <w:rPr>
                <w:rFonts w:ascii="Arial" w:hAnsi="Arial" w:cs="Arial"/>
                <w:b/>
                <w:lang w:val="en-GB"/>
              </w:rPr>
            </w:pPr>
            <w:r w:rsidRPr="0055556C">
              <w:rPr>
                <w:rFonts w:ascii="Arial" w:hAnsi="Arial" w:cs="Arial"/>
                <w:b/>
                <w:lang w:val="en-GB"/>
              </w:rPr>
              <w:t xml:space="preserve">Time frame during which the tenderer must maintain its tender: </w:t>
            </w:r>
            <w:r w:rsidRPr="0055556C">
              <w:rPr>
                <w:rFonts w:ascii="Arial" w:hAnsi="Arial" w:cs="Arial"/>
                <w:lang w:val="en-GB"/>
              </w:rPr>
              <w:t>until</w:t>
            </w:r>
            <w:r w:rsidRPr="0055556C">
              <w:rPr>
                <w:rFonts w:ascii="Arial" w:hAnsi="Arial" w:cs="Arial"/>
                <w:b/>
                <w:lang w:val="en-GB"/>
              </w:rPr>
              <w:t xml:space="preserve"> </w:t>
            </w:r>
            <w:r w:rsidRPr="0055556C">
              <w:rPr>
                <w:rFonts w:ascii="Arial" w:hAnsi="Arial" w:cs="Arial"/>
                <w:lang w:val="en-US"/>
              </w:rPr>
              <w:t>2021-09-25</w:t>
            </w:r>
          </w:p>
        </w:tc>
      </w:tr>
    </w:tbl>
    <w:p w:rsidR="0078248E" w:rsidRPr="0078248E" w:rsidRDefault="0078248E" w:rsidP="0078248E">
      <w:pPr>
        <w:spacing w:before="120" w:after="120"/>
        <w:rPr>
          <w:rFonts w:ascii="Arial" w:hAnsi="Arial" w:cs="Arial"/>
          <w:b/>
          <w:lang w:val="en-US"/>
        </w:rPr>
      </w:pPr>
    </w:p>
    <w:p w:rsidR="002C4B67" w:rsidRPr="002C4B67" w:rsidRDefault="002C4B67" w:rsidP="0078248E">
      <w:pPr>
        <w:rPr>
          <w:rFonts w:ascii="Arial" w:hAnsi="Arial" w:cs="Arial"/>
          <w:sz w:val="24"/>
          <w:lang w:val="en-US"/>
        </w:rPr>
      </w:pPr>
    </w:p>
    <w:sectPr w:rsidR="002C4B67" w:rsidRPr="002C4B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2C" w:rsidRDefault="008A242C" w:rsidP="008A242C">
      <w:pPr>
        <w:spacing w:after="0" w:line="240" w:lineRule="auto"/>
      </w:pPr>
      <w:r>
        <w:separator/>
      </w:r>
    </w:p>
  </w:endnote>
  <w:endnote w:type="continuationSeparator" w:id="0">
    <w:p w:rsidR="008A242C" w:rsidRDefault="008A242C" w:rsidP="008A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2C" w:rsidRDefault="008A242C" w:rsidP="008A242C">
      <w:pPr>
        <w:spacing w:after="0" w:line="240" w:lineRule="auto"/>
      </w:pPr>
      <w:r>
        <w:separator/>
      </w:r>
    </w:p>
  </w:footnote>
  <w:footnote w:type="continuationSeparator" w:id="0">
    <w:p w:rsidR="008A242C" w:rsidRDefault="008A242C" w:rsidP="008A2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432"/>
    <w:multiLevelType w:val="hybridMultilevel"/>
    <w:tmpl w:val="E9946C2E"/>
    <w:lvl w:ilvl="0" w:tplc="C5F4DA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A35E8B"/>
    <w:multiLevelType w:val="hybridMultilevel"/>
    <w:tmpl w:val="856E50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6255C39"/>
    <w:multiLevelType w:val="multilevel"/>
    <w:tmpl w:val="981E3956"/>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2A2817"/>
    <w:multiLevelType w:val="hybridMultilevel"/>
    <w:tmpl w:val="856E50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6825F66"/>
    <w:multiLevelType w:val="multilevel"/>
    <w:tmpl w:val="00C28A4A"/>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427051"/>
    <w:multiLevelType w:val="multilevel"/>
    <w:tmpl w:val="56AA0FB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575FC0"/>
    <w:multiLevelType w:val="multilevel"/>
    <w:tmpl w:val="55003D38"/>
    <w:lvl w:ilvl="0">
      <w:start w:val="4"/>
      <w:numFmt w:val="none"/>
      <w:lvlText w:val="6."/>
      <w:lvlJc w:val="left"/>
      <w:pPr>
        <w:ind w:left="540" w:hanging="540"/>
      </w:pPr>
      <w:rPr>
        <w:rFonts w:hint="default"/>
      </w:rPr>
    </w:lvl>
    <w:lvl w:ilvl="1">
      <w:start w:val="7"/>
      <w:numFmt w:val="decimal"/>
      <w:lvlText w:val="6.%2."/>
      <w:lvlJc w:val="left"/>
      <w:pPr>
        <w:ind w:left="720" w:hanging="720"/>
      </w:pPr>
      <w:rPr>
        <w:rFonts w:hint="default"/>
      </w:rPr>
    </w:lvl>
    <w:lvl w:ilvl="2">
      <w:start w:val="13"/>
      <w:numFmt w:val="decimal"/>
      <w:lvlText w:val="6.%2.1."/>
      <w:lvlJc w:val="left"/>
      <w:pPr>
        <w:ind w:left="720" w:hanging="720"/>
      </w:pPr>
      <w:rPr>
        <w:rFonts w:hint="default"/>
        <w:b/>
      </w:rPr>
    </w:lvl>
    <w:lvl w:ilvl="3">
      <w:start w:val="1"/>
      <w:numFmt w:val="decimal"/>
      <w:lvlText w:val="6.%2.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AD65E74"/>
    <w:multiLevelType w:val="multilevel"/>
    <w:tmpl w:val="B1A45612"/>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ADC4D24"/>
    <w:multiLevelType w:val="multilevel"/>
    <w:tmpl w:val="884E9282"/>
    <w:lvl w:ilvl="0">
      <w:start w:val="3"/>
      <w:numFmt w:val="decimal"/>
      <w:lvlText w:val="%1."/>
      <w:lvlJc w:val="left"/>
      <w:pPr>
        <w:ind w:left="360" w:hanging="360"/>
      </w:pPr>
      <w:rPr>
        <w:rFonts w:hint="default"/>
      </w:rPr>
    </w:lvl>
    <w:lvl w:ilvl="1">
      <w:start w:val="14"/>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5B0B0B"/>
    <w:multiLevelType w:val="hybridMultilevel"/>
    <w:tmpl w:val="4D38DF14"/>
    <w:lvl w:ilvl="0" w:tplc="1ECCD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0E477057"/>
    <w:multiLevelType w:val="multilevel"/>
    <w:tmpl w:val="9386056A"/>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975C61"/>
    <w:multiLevelType w:val="multilevel"/>
    <w:tmpl w:val="2266120C"/>
    <w:lvl w:ilvl="0">
      <w:start w:val="4"/>
      <w:numFmt w:val="none"/>
      <w:lvlText w:val="6."/>
      <w:lvlJc w:val="left"/>
      <w:pPr>
        <w:ind w:left="540" w:hanging="540"/>
      </w:pPr>
      <w:rPr>
        <w:rFonts w:hint="default"/>
      </w:rPr>
    </w:lvl>
    <w:lvl w:ilvl="1">
      <w:start w:val="1"/>
      <w:numFmt w:val="decimal"/>
      <w:lvlText w:val="6.%2."/>
      <w:lvlJc w:val="left"/>
      <w:pPr>
        <w:ind w:left="720" w:hanging="720"/>
      </w:pPr>
      <w:rPr>
        <w:rFonts w:hint="default"/>
        <w:lang w:val="en-GB"/>
      </w:rPr>
    </w:lvl>
    <w:lvl w:ilvl="2">
      <w:start w:val="13"/>
      <w:numFmt w:val="decimal"/>
      <w:lvlText w:val="6.%2.1."/>
      <w:lvlJc w:val="left"/>
      <w:pPr>
        <w:ind w:left="720" w:hanging="720"/>
      </w:pPr>
      <w:rPr>
        <w:rFonts w:hint="default"/>
        <w:b/>
      </w:rPr>
    </w:lvl>
    <w:lvl w:ilvl="3">
      <w:start w:val="1"/>
      <w:numFmt w:val="decimal"/>
      <w:lvlText w:val="6.%2.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26B39C2"/>
    <w:multiLevelType w:val="multilevel"/>
    <w:tmpl w:val="BF8ACBBC"/>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4901679"/>
    <w:multiLevelType w:val="hybridMultilevel"/>
    <w:tmpl w:val="856E50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58552F4"/>
    <w:multiLevelType w:val="multilevel"/>
    <w:tmpl w:val="76D0A2A6"/>
    <w:lvl w:ilvl="0">
      <w:start w:val="4"/>
      <w:numFmt w:val="decimal"/>
      <w:lvlText w:val="5%1."/>
      <w:lvlJc w:val="left"/>
      <w:pPr>
        <w:ind w:left="540" w:hanging="540"/>
      </w:pPr>
      <w:rPr>
        <w:rFonts w:hint="default"/>
      </w:rPr>
    </w:lvl>
    <w:lvl w:ilvl="1">
      <w:start w:val="11"/>
      <w:numFmt w:val="decimal"/>
      <w:lvlText w:val="5.%2."/>
      <w:lvlJc w:val="left"/>
      <w:pPr>
        <w:ind w:left="720" w:hanging="720"/>
      </w:pPr>
      <w:rPr>
        <w:rFonts w:hint="default"/>
      </w:rPr>
    </w:lvl>
    <w:lvl w:ilvl="2">
      <w:start w:val="13"/>
      <w:numFmt w:val="decimal"/>
      <w:lvlText w:val="5.%2.1."/>
      <w:lvlJc w:val="left"/>
      <w:pPr>
        <w:ind w:left="720" w:hanging="720"/>
      </w:pPr>
      <w:rPr>
        <w:rFonts w:hint="default"/>
        <w:b/>
      </w:rPr>
    </w:lvl>
    <w:lvl w:ilvl="3">
      <w:start w:val="1"/>
      <w:numFmt w:val="decimal"/>
      <w:lvlText w:val="5.%2.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B3D331B"/>
    <w:multiLevelType w:val="multilevel"/>
    <w:tmpl w:val="2B7237E2"/>
    <w:lvl w:ilvl="0">
      <w:start w:val="8"/>
      <w:numFmt w:val="decimal"/>
      <w:lvlText w:val="%1."/>
      <w:lvlJc w:val="left"/>
      <w:pPr>
        <w:ind w:left="720" w:hanging="360"/>
      </w:pPr>
      <w:rPr>
        <w:rFonts w:hint="default"/>
        <w:b/>
      </w:rPr>
    </w:lvl>
    <w:lvl w:ilvl="1">
      <w:start w:val="1"/>
      <w:numFmt w:val="none"/>
      <w:lvlText w:val="8.1. "/>
      <w:lvlJc w:val="left"/>
      <w:pPr>
        <w:ind w:left="1440" w:hanging="360"/>
      </w:pPr>
      <w:rPr>
        <w:rFonts w:hint="default"/>
        <w:b/>
      </w:rPr>
    </w:lvl>
    <w:lvl w:ilvl="2">
      <w:start w:val="1"/>
      <w:numFmt w:val="none"/>
      <w:lvlText w:val="8.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D0B6FB0"/>
    <w:multiLevelType w:val="multilevel"/>
    <w:tmpl w:val="0C961260"/>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D4231B5"/>
    <w:multiLevelType w:val="multilevel"/>
    <w:tmpl w:val="BFFCC45C"/>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EE97EE4"/>
    <w:multiLevelType w:val="multilevel"/>
    <w:tmpl w:val="157C95F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0087BA0"/>
    <w:multiLevelType w:val="multilevel"/>
    <w:tmpl w:val="11FE8BA8"/>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02F5CB4"/>
    <w:multiLevelType w:val="multilevel"/>
    <w:tmpl w:val="C1DEE4B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1240946"/>
    <w:multiLevelType w:val="multilevel"/>
    <w:tmpl w:val="C378865C"/>
    <w:lvl w:ilvl="0">
      <w:start w:val="4"/>
      <w:numFmt w:val="none"/>
      <w:lvlText w:val="7."/>
      <w:lvlJc w:val="left"/>
      <w:pPr>
        <w:ind w:left="540" w:hanging="540"/>
      </w:pPr>
      <w:rPr>
        <w:rFonts w:hint="default"/>
      </w:rPr>
    </w:lvl>
    <w:lvl w:ilvl="1">
      <w:start w:val="4"/>
      <w:numFmt w:val="decimal"/>
      <w:lvlText w:val="7.%2."/>
      <w:lvlJc w:val="left"/>
      <w:pPr>
        <w:ind w:left="720" w:hanging="720"/>
      </w:pPr>
      <w:rPr>
        <w:rFonts w:hint="default"/>
      </w:rPr>
    </w:lvl>
    <w:lvl w:ilvl="2">
      <w:start w:val="13"/>
      <w:numFmt w:val="decimal"/>
      <w:lvlText w:val="6.%2.1."/>
      <w:lvlJc w:val="left"/>
      <w:pPr>
        <w:ind w:left="720" w:hanging="720"/>
      </w:pPr>
      <w:rPr>
        <w:rFonts w:hint="default"/>
        <w:b/>
      </w:rPr>
    </w:lvl>
    <w:lvl w:ilvl="3">
      <w:start w:val="1"/>
      <w:numFmt w:val="decimal"/>
      <w:lvlText w:val="6.%2.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2CB7DAD"/>
    <w:multiLevelType w:val="multilevel"/>
    <w:tmpl w:val="62F84FEA"/>
    <w:lvl w:ilvl="0">
      <w:start w:val="4"/>
      <w:numFmt w:val="decimal"/>
      <w:lvlText w:val="5%1."/>
      <w:lvlJc w:val="left"/>
      <w:pPr>
        <w:ind w:left="540" w:hanging="540"/>
      </w:pPr>
      <w:rPr>
        <w:rFonts w:hint="default"/>
      </w:rPr>
    </w:lvl>
    <w:lvl w:ilvl="1">
      <w:start w:val="1"/>
      <w:numFmt w:val="decimal"/>
      <w:lvlText w:val="5.%2."/>
      <w:lvlJc w:val="left"/>
      <w:pPr>
        <w:ind w:left="720" w:hanging="720"/>
      </w:pPr>
      <w:rPr>
        <w:rFonts w:hint="default"/>
      </w:rPr>
    </w:lvl>
    <w:lvl w:ilvl="2">
      <w:start w:val="13"/>
      <w:numFmt w:val="decimal"/>
      <w:lvlText w:val="5.%2.1."/>
      <w:lvlJc w:val="left"/>
      <w:pPr>
        <w:ind w:left="720" w:hanging="720"/>
      </w:pPr>
      <w:rPr>
        <w:rFonts w:hint="default"/>
        <w:b/>
      </w:rPr>
    </w:lvl>
    <w:lvl w:ilvl="3">
      <w:start w:val="1"/>
      <w:numFmt w:val="decimal"/>
      <w:lvlText w:val="5.%2.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6A3076A"/>
    <w:multiLevelType w:val="multilevel"/>
    <w:tmpl w:val="D56404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7F068CD"/>
    <w:multiLevelType w:val="hybridMultilevel"/>
    <w:tmpl w:val="840436EE"/>
    <w:lvl w:ilvl="0" w:tplc="01C655B6">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435610"/>
    <w:multiLevelType w:val="multilevel"/>
    <w:tmpl w:val="5EB4A812"/>
    <w:lvl w:ilvl="0">
      <w:start w:val="2"/>
      <w:numFmt w:val="decimal"/>
      <w:lvlText w:val="%1."/>
      <w:lvlJc w:val="left"/>
      <w:pPr>
        <w:ind w:left="390" w:hanging="390"/>
      </w:pPr>
      <w:rPr>
        <w:rFonts w:hint="default"/>
      </w:rPr>
    </w:lvl>
    <w:lvl w:ilvl="1">
      <w:start w:val="14"/>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29705F2D"/>
    <w:multiLevelType w:val="multilevel"/>
    <w:tmpl w:val="F98E7D46"/>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4467C41"/>
    <w:multiLevelType w:val="multilevel"/>
    <w:tmpl w:val="2832820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805292D"/>
    <w:multiLevelType w:val="multilevel"/>
    <w:tmpl w:val="A710B87A"/>
    <w:lvl w:ilvl="0">
      <w:start w:val="2"/>
      <w:numFmt w:val="decimal"/>
      <w:lvlText w:val="%1."/>
      <w:lvlJc w:val="left"/>
      <w:pPr>
        <w:ind w:left="390" w:hanging="390"/>
      </w:pPr>
      <w:rPr>
        <w:rFonts w:hint="default"/>
      </w:rPr>
    </w:lvl>
    <w:lvl w:ilvl="1">
      <w:start w:val="16"/>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B373455"/>
    <w:multiLevelType w:val="multilevel"/>
    <w:tmpl w:val="3C2838E8"/>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C941B8F"/>
    <w:multiLevelType w:val="hybridMultilevel"/>
    <w:tmpl w:val="5CD489AC"/>
    <w:lvl w:ilvl="0" w:tplc="BF9C6FC6">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89126D"/>
    <w:multiLevelType w:val="hybridMultilevel"/>
    <w:tmpl w:val="13DEA33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688ED5A">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2ABE4872">
      <w:start w:val="1"/>
      <w:numFmt w:val="decimal"/>
      <w:lvlText w:val="%7."/>
      <w:lvlJc w:val="left"/>
      <w:pPr>
        <w:ind w:left="5040" w:hanging="360"/>
      </w:pPr>
      <w:rPr>
        <w:rFonts w:cs="Times New Roman"/>
        <w:b w:val="0"/>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1D46BFE"/>
    <w:multiLevelType w:val="multilevel"/>
    <w:tmpl w:val="A6EAE5DA"/>
    <w:lvl w:ilvl="0">
      <w:start w:val="4"/>
      <w:numFmt w:val="none"/>
      <w:lvlText w:val="6."/>
      <w:lvlJc w:val="left"/>
      <w:pPr>
        <w:ind w:left="540" w:hanging="540"/>
      </w:pPr>
      <w:rPr>
        <w:rFonts w:hint="default"/>
      </w:rPr>
    </w:lvl>
    <w:lvl w:ilvl="1">
      <w:start w:val="3"/>
      <w:numFmt w:val="decimal"/>
      <w:lvlText w:val="6.%2."/>
      <w:lvlJc w:val="left"/>
      <w:pPr>
        <w:ind w:left="720" w:hanging="720"/>
      </w:pPr>
      <w:rPr>
        <w:rFonts w:hint="default"/>
      </w:rPr>
    </w:lvl>
    <w:lvl w:ilvl="2">
      <w:start w:val="13"/>
      <w:numFmt w:val="decimal"/>
      <w:lvlText w:val="6.%2.1."/>
      <w:lvlJc w:val="left"/>
      <w:pPr>
        <w:ind w:left="720" w:hanging="720"/>
      </w:pPr>
      <w:rPr>
        <w:rFonts w:hint="default"/>
        <w:b/>
      </w:rPr>
    </w:lvl>
    <w:lvl w:ilvl="3">
      <w:start w:val="1"/>
      <w:numFmt w:val="decimal"/>
      <w:lvlText w:val="6.%2.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36A51B9"/>
    <w:multiLevelType w:val="multilevel"/>
    <w:tmpl w:val="E534A58E"/>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A173AE"/>
    <w:multiLevelType w:val="hybridMultilevel"/>
    <w:tmpl w:val="D5BC0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303A2D"/>
    <w:multiLevelType w:val="hybridMultilevel"/>
    <w:tmpl w:val="D5BC0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455A00"/>
    <w:multiLevelType w:val="multilevel"/>
    <w:tmpl w:val="CFC68BDC"/>
    <w:lvl w:ilvl="0">
      <w:start w:val="4"/>
      <w:numFmt w:val="none"/>
      <w:lvlText w:val="4.2."/>
      <w:lvlJc w:val="left"/>
      <w:pPr>
        <w:ind w:left="720" w:hanging="360"/>
      </w:pPr>
      <w:rPr>
        <w:rFonts w:hint="default"/>
        <w:b/>
      </w:rPr>
    </w:lvl>
    <w:lvl w:ilvl="1">
      <w:start w:val="1"/>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07824BE"/>
    <w:multiLevelType w:val="multilevel"/>
    <w:tmpl w:val="9B2A36C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0EF71F9"/>
    <w:multiLevelType w:val="multilevel"/>
    <w:tmpl w:val="239A54F6"/>
    <w:lvl w:ilvl="0">
      <w:start w:val="2"/>
      <w:numFmt w:val="decimal"/>
      <w:lvlText w:val="%1."/>
      <w:lvlJc w:val="left"/>
      <w:pPr>
        <w:ind w:left="390" w:hanging="390"/>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7016F89"/>
    <w:multiLevelType w:val="multilevel"/>
    <w:tmpl w:val="E0D83BC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7F748F6"/>
    <w:multiLevelType w:val="multilevel"/>
    <w:tmpl w:val="60E0DECE"/>
    <w:lvl w:ilvl="0">
      <w:start w:val="4"/>
      <w:numFmt w:val="none"/>
      <w:lvlText w:val="7."/>
      <w:lvlJc w:val="left"/>
      <w:pPr>
        <w:ind w:left="540" w:hanging="540"/>
      </w:pPr>
      <w:rPr>
        <w:rFonts w:hint="default"/>
      </w:rPr>
    </w:lvl>
    <w:lvl w:ilvl="1">
      <w:start w:val="1"/>
      <w:numFmt w:val="decimal"/>
      <w:lvlText w:val="7.%2."/>
      <w:lvlJc w:val="left"/>
      <w:pPr>
        <w:ind w:left="720" w:hanging="720"/>
      </w:pPr>
      <w:rPr>
        <w:rFonts w:hint="default"/>
        <w:lang w:val="en-GB"/>
      </w:rPr>
    </w:lvl>
    <w:lvl w:ilvl="2">
      <w:start w:val="13"/>
      <w:numFmt w:val="decimal"/>
      <w:lvlText w:val="6.%2.1."/>
      <w:lvlJc w:val="left"/>
      <w:pPr>
        <w:ind w:left="720" w:hanging="720"/>
      </w:pPr>
      <w:rPr>
        <w:rFonts w:hint="default"/>
        <w:b/>
      </w:rPr>
    </w:lvl>
    <w:lvl w:ilvl="3">
      <w:start w:val="1"/>
      <w:numFmt w:val="decimal"/>
      <w:lvlText w:val="6.%2.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98031A1"/>
    <w:multiLevelType w:val="multilevel"/>
    <w:tmpl w:val="2ED2B02A"/>
    <w:lvl w:ilvl="0">
      <w:start w:val="4"/>
      <w:numFmt w:val="none"/>
      <w:lvlText w:val="4.2.2."/>
      <w:lvlJc w:val="left"/>
      <w:pPr>
        <w:ind w:left="720" w:hanging="360"/>
      </w:pPr>
      <w:rPr>
        <w:rFonts w:hint="default"/>
        <w:b/>
      </w:rPr>
    </w:lvl>
    <w:lvl w:ilvl="1">
      <w:start w:val="1"/>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6EE060BE"/>
    <w:multiLevelType w:val="multilevel"/>
    <w:tmpl w:val="529A5CAE"/>
    <w:lvl w:ilvl="0">
      <w:start w:val="3"/>
      <w:numFmt w:val="decimal"/>
      <w:lvlText w:val="%1."/>
      <w:lvlJc w:val="left"/>
      <w:pPr>
        <w:ind w:left="360" w:hanging="360"/>
      </w:pPr>
      <w:rPr>
        <w:rFonts w:hint="default"/>
      </w:rPr>
    </w:lvl>
    <w:lvl w:ilvl="1">
      <w:start w:val="12"/>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5690188"/>
    <w:multiLevelType w:val="hybridMultilevel"/>
    <w:tmpl w:val="856E50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751393E"/>
    <w:multiLevelType w:val="multilevel"/>
    <w:tmpl w:val="71762800"/>
    <w:lvl w:ilvl="0">
      <w:start w:val="4"/>
      <w:numFmt w:val="none"/>
      <w:lvlText w:val="7."/>
      <w:lvlJc w:val="left"/>
      <w:pPr>
        <w:ind w:left="540" w:hanging="540"/>
      </w:pPr>
      <w:rPr>
        <w:rFonts w:hint="default"/>
      </w:rPr>
    </w:lvl>
    <w:lvl w:ilvl="1">
      <w:start w:val="3"/>
      <w:numFmt w:val="decimal"/>
      <w:lvlText w:val="7.%2."/>
      <w:lvlJc w:val="left"/>
      <w:pPr>
        <w:ind w:left="720" w:hanging="720"/>
      </w:pPr>
      <w:rPr>
        <w:rFonts w:hint="default"/>
      </w:rPr>
    </w:lvl>
    <w:lvl w:ilvl="2">
      <w:start w:val="13"/>
      <w:numFmt w:val="decimal"/>
      <w:lvlText w:val="6.%2.1."/>
      <w:lvlJc w:val="left"/>
      <w:pPr>
        <w:ind w:left="720" w:hanging="720"/>
      </w:pPr>
      <w:rPr>
        <w:rFonts w:hint="default"/>
        <w:b/>
      </w:rPr>
    </w:lvl>
    <w:lvl w:ilvl="3">
      <w:start w:val="1"/>
      <w:numFmt w:val="decimal"/>
      <w:lvlText w:val="6.%2.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7">
    <w:nsid w:val="7E543EA3"/>
    <w:multiLevelType w:val="multilevel"/>
    <w:tmpl w:val="9B2A36CE"/>
    <w:styleLink w:val="Styl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FC85DBE"/>
    <w:multiLevelType w:val="hybridMultilevel"/>
    <w:tmpl w:val="856E50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26"/>
  </w:num>
  <w:num w:numId="3">
    <w:abstractNumId w:val="40"/>
  </w:num>
  <w:num w:numId="4">
    <w:abstractNumId w:val="18"/>
  </w:num>
  <w:num w:numId="5">
    <w:abstractNumId w:val="31"/>
  </w:num>
  <w:num w:numId="6">
    <w:abstractNumId w:val="7"/>
  </w:num>
  <w:num w:numId="7">
    <w:abstractNumId w:val="39"/>
  </w:num>
  <w:num w:numId="8">
    <w:abstractNumId w:val="25"/>
  </w:num>
  <w:num w:numId="9">
    <w:abstractNumId w:val="29"/>
  </w:num>
  <w:num w:numId="10">
    <w:abstractNumId w:val="38"/>
  </w:num>
  <w:num w:numId="11">
    <w:abstractNumId w:val="5"/>
  </w:num>
  <w:num w:numId="12">
    <w:abstractNumId w:val="10"/>
  </w:num>
  <w:num w:numId="13">
    <w:abstractNumId w:val="28"/>
  </w:num>
  <w:num w:numId="14">
    <w:abstractNumId w:val="27"/>
    <w:lvlOverride w:ilvl="0">
      <w:startOverride w:val="1"/>
    </w:lvlOverride>
  </w:num>
  <w:num w:numId="15">
    <w:abstractNumId w:val="32"/>
  </w:num>
  <w:num w:numId="16">
    <w:abstractNumId w:val="3"/>
  </w:num>
  <w:num w:numId="17">
    <w:abstractNumId w:val="44"/>
  </w:num>
  <w:num w:numId="18">
    <w:abstractNumId w:val="13"/>
  </w:num>
  <w:num w:numId="19">
    <w:abstractNumId w:val="34"/>
  </w:num>
  <w:num w:numId="20">
    <w:abstractNumId w:val="43"/>
  </w:num>
  <w:num w:numId="21">
    <w:abstractNumId w:val="8"/>
  </w:num>
  <w:num w:numId="22">
    <w:abstractNumId w:val="20"/>
  </w:num>
  <w:num w:numId="23">
    <w:abstractNumId w:val="1"/>
  </w:num>
  <w:num w:numId="24">
    <w:abstractNumId w:val="9"/>
  </w:num>
  <w:num w:numId="25">
    <w:abstractNumId w:val="48"/>
  </w:num>
  <w:num w:numId="26">
    <w:abstractNumId w:val="47"/>
  </w:num>
  <w:num w:numId="27">
    <w:abstractNumId w:val="19"/>
  </w:num>
  <w:num w:numId="28">
    <w:abstractNumId w:val="17"/>
  </w:num>
  <w:num w:numId="29">
    <w:abstractNumId w:val="37"/>
  </w:num>
  <w:num w:numId="30">
    <w:abstractNumId w:val="42"/>
  </w:num>
  <w:num w:numId="31">
    <w:abstractNumId w:val="2"/>
  </w:num>
  <w:num w:numId="32">
    <w:abstractNumId w:val="30"/>
  </w:num>
  <w:num w:numId="33">
    <w:abstractNumId w:val="4"/>
  </w:num>
  <w:num w:numId="34">
    <w:abstractNumId w:val="16"/>
  </w:num>
  <w:num w:numId="35">
    <w:abstractNumId w:val="12"/>
  </w:num>
  <w:num w:numId="36">
    <w:abstractNumId w:val="22"/>
  </w:num>
  <w:num w:numId="37">
    <w:abstractNumId w:val="36"/>
  </w:num>
  <w:num w:numId="38">
    <w:abstractNumId w:val="0"/>
  </w:num>
  <w:num w:numId="39">
    <w:abstractNumId w:val="35"/>
  </w:num>
  <w:num w:numId="40">
    <w:abstractNumId w:val="14"/>
  </w:num>
  <w:num w:numId="41">
    <w:abstractNumId w:val="24"/>
  </w:num>
  <w:num w:numId="42">
    <w:abstractNumId w:val="11"/>
  </w:num>
  <w:num w:numId="43">
    <w:abstractNumId w:val="33"/>
  </w:num>
  <w:num w:numId="44">
    <w:abstractNumId w:val="6"/>
  </w:num>
  <w:num w:numId="45">
    <w:abstractNumId w:val="41"/>
  </w:num>
  <w:num w:numId="46">
    <w:abstractNumId w:val="21"/>
  </w:num>
  <w:num w:numId="47">
    <w:abstractNumId w:val="45"/>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13"/>
    <w:rsid w:val="0001308C"/>
    <w:rsid w:val="00054BDF"/>
    <w:rsid w:val="0006701F"/>
    <w:rsid w:val="000755EE"/>
    <w:rsid w:val="0008613C"/>
    <w:rsid w:val="000B71DE"/>
    <w:rsid w:val="000C11DC"/>
    <w:rsid w:val="000C3C14"/>
    <w:rsid w:val="00107AF7"/>
    <w:rsid w:val="0015448D"/>
    <w:rsid w:val="00170138"/>
    <w:rsid w:val="0017785D"/>
    <w:rsid w:val="0018453F"/>
    <w:rsid w:val="00244A9E"/>
    <w:rsid w:val="00245011"/>
    <w:rsid w:val="002B66D2"/>
    <w:rsid w:val="002C4B67"/>
    <w:rsid w:val="00362D4B"/>
    <w:rsid w:val="0043711D"/>
    <w:rsid w:val="0049561A"/>
    <w:rsid w:val="004C2E52"/>
    <w:rsid w:val="004D1FE6"/>
    <w:rsid w:val="004D53E7"/>
    <w:rsid w:val="004D7463"/>
    <w:rsid w:val="0055556C"/>
    <w:rsid w:val="006259B8"/>
    <w:rsid w:val="006A4118"/>
    <w:rsid w:val="006F5707"/>
    <w:rsid w:val="0072528A"/>
    <w:rsid w:val="00754F21"/>
    <w:rsid w:val="0078248E"/>
    <w:rsid w:val="00833F1B"/>
    <w:rsid w:val="00875213"/>
    <w:rsid w:val="008A242C"/>
    <w:rsid w:val="008A7716"/>
    <w:rsid w:val="009848C6"/>
    <w:rsid w:val="009B3D9E"/>
    <w:rsid w:val="00A31A0D"/>
    <w:rsid w:val="00AB66F7"/>
    <w:rsid w:val="00B246C6"/>
    <w:rsid w:val="00B76480"/>
    <w:rsid w:val="00C57758"/>
    <w:rsid w:val="00CB3804"/>
    <w:rsid w:val="00CC7DAE"/>
    <w:rsid w:val="00CD523C"/>
    <w:rsid w:val="00D14EDF"/>
    <w:rsid w:val="00D85423"/>
    <w:rsid w:val="00E326C0"/>
    <w:rsid w:val="00E972D1"/>
    <w:rsid w:val="00F5417D"/>
    <w:rsid w:val="00F77568"/>
    <w:rsid w:val="00FA0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9"/>
    <w:qFormat/>
    <w:rsid w:val="0015448D"/>
    <w:pPr>
      <w:keepNext/>
      <w:spacing w:before="240" w:after="60" w:line="240" w:lineRule="auto"/>
      <w:outlineLvl w:val="2"/>
    </w:pPr>
    <w:rPr>
      <w:rFonts w:ascii="Arial" w:eastAsia="MS Mincho"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J">
    <w:name w:val="MÓJ"/>
    <w:basedOn w:val="Normalny"/>
    <w:uiPriority w:val="99"/>
    <w:rsid w:val="002C4B67"/>
    <w:pPr>
      <w:spacing w:after="0" w:line="240" w:lineRule="auto"/>
      <w:jc w:val="both"/>
    </w:pPr>
    <w:rPr>
      <w:rFonts w:ascii="Arial" w:eastAsia="MS Mincho" w:hAnsi="Arial" w:cs="Times New Roman"/>
      <w:szCs w:val="20"/>
      <w:lang w:eastAsia="pl-PL"/>
    </w:rPr>
  </w:style>
  <w:style w:type="table" w:styleId="Tabela-Siatka">
    <w:name w:val="Table Grid"/>
    <w:basedOn w:val="Standardowy"/>
    <w:uiPriority w:val="59"/>
    <w:rsid w:val="009B3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99"/>
    <w:qFormat/>
    <w:rsid w:val="009B3D9E"/>
    <w:pPr>
      <w:ind w:left="720"/>
      <w:contextualSpacing/>
    </w:pPr>
  </w:style>
  <w:style w:type="character" w:styleId="Hipercze">
    <w:name w:val="Hyperlink"/>
    <w:basedOn w:val="Domylnaczcionkaakapitu"/>
    <w:uiPriority w:val="99"/>
    <w:unhideWhenUsed/>
    <w:rsid w:val="00245011"/>
    <w:rPr>
      <w:color w:val="0000FF" w:themeColor="hyperlink"/>
      <w:u w:val="single"/>
    </w:rPr>
  </w:style>
  <w:style w:type="paragraph" w:styleId="Nagwek">
    <w:name w:val="header"/>
    <w:basedOn w:val="Normalny"/>
    <w:link w:val="NagwekZnak"/>
    <w:uiPriority w:val="99"/>
    <w:unhideWhenUsed/>
    <w:rsid w:val="008A24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42C"/>
  </w:style>
  <w:style w:type="paragraph" w:styleId="Stopka">
    <w:name w:val="footer"/>
    <w:basedOn w:val="Normalny"/>
    <w:link w:val="StopkaZnak"/>
    <w:uiPriority w:val="99"/>
    <w:unhideWhenUsed/>
    <w:rsid w:val="008A24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42C"/>
  </w:style>
  <w:style w:type="character" w:customStyle="1" w:styleId="Nagwek3Znak">
    <w:name w:val="Nagłówek 3 Znak"/>
    <w:basedOn w:val="Domylnaczcionkaakapitu"/>
    <w:link w:val="Nagwek3"/>
    <w:uiPriority w:val="99"/>
    <w:rsid w:val="0015448D"/>
    <w:rPr>
      <w:rFonts w:ascii="Arial" w:eastAsia="MS Mincho" w:hAnsi="Arial" w:cs="Arial"/>
      <w:b/>
      <w:bCs/>
      <w:sz w:val="26"/>
      <w:szCs w:val="26"/>
      <w:lang w:eastAsia="pl-PL"/>
    </w:rPr>
  </w:style>
  <w:style w:type="paragraph" w:customStyle="1" w:styleId="Tiret1">
    <w:name w:val="Tiret 1"/>
    <w:basedOn w:val="Normalny"/>
    <w:uiPriority w:val="99"/>
    <w:rsid w:val="0015448D"/>
    <w:pPr>
      <w:numPr>
        <w:numId w:val="14"/>
      </w:numPr>
      <w:spacing w:before="120" w:after="120" w:line="240" w:lineRule="auto"/>
      <w:jc w:val="both"/>
    </w:pPr>
    <w:rPr>
      <w:rFonts w:ascii="Times New Roman" w:eastAsia="MS Mincho" w:hAnsi="Times New Roman" w:cs="Times New Roman"/>
      <w:sz w:val="24"/>
      <w:lang w:eastAsia="en-GB"/>
    </w:rPr>
  </w:style>
  <w:style w:type="paragraph" w:customStyle="1" w:styleId="Style2">
    <w:name w:val="Style2"/>
    <w:basedOn w:val="Normalny"/>
    <w:uiPriority w:val="99"/>
    <w:rsid w:val="0015448D"/>
    <w:pPr>
      <w:widowControl w:val="0"/>
      <w:autoSpaceDE w:val="0"/>
      <w:autoSpaceDN w:val="0"/>
      <w:adjustRightInd w:val="0"/>
      <w:spacing w:after="0" w:line="396" w:lineRule="exact"/>
      <w:ind w:hanging="281"/>
    </w:pPr>
    <w:rPr>
      <w:rFonts w:ascii="Times New Roman" w:eastAsia="MS Mincho" w:hAnsi="Times New Roman" w:cs="Times New Roman"/>
      <w:sz w:val="24"/>
      <w:szCs w:val="24"/>
      <w:lang w:eastAsia="pl-PL"/>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99"/>
    <w:locked/>
    <w:rsid w:val="004C2E52"/>
  </w:style>
  <w:style w:type="paragraph" w:styleId="NormalnyWeb">
    <w:name w:val="Normal (Web)"/>
    <w:basedOn w:val="Normalny"/>
    <w:uiPriority w:val="99"/>
    <w:rsid w:val="004C2E52"/>
    <w:pPr>
      <w:spacing w:before="100" w:beforeAutospacing="1" w:after="100" w:afterAutospacing="1" w:line="240" w:lineRule="auto"/>
      <w:jc w:val="both"/>
    </w:pPr>
    <w:rPr>
      <w:rFonts w:ascii="Times New Roman" w:eastAsia="MS Mincho" w:hAnsi="Times New Roman" w:cs="Times New Roman"/>
      <w:sz w:val="20"/>
      <w:szCs w:val="20"/>
      <w:lang w:eastAsia="pl-PL"/>
    </w:rPr>
  </w:style>
  <w:style w:type="numbering" w:customStyle="1" w:styleId="Styl1">
    <w:name w:val="Styl1"/>
    <w:uiPriority w:val="99"/>
    <w:rsid w:val="00CD523C"/>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9"/>
    <w:qFormat/>
    <w:rsid w:val="0015448D"/>
    <w:pPr>
      <w:keepNext/>
      <w:spacing w:before="240" w:after="60" w:line="240" w:lineRule="auto"/>
      <w:outlineLvl w:val="2"/>
    </w:pPr>
    <w:rPr>
      <w:rFonts w:ascii="Arial" w:eastAsia="MS Mincho"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J">
    <w:name w:val="MÓJ"/>
    <w:basedOn w:val="Normalny"/>
    <w:uiPriority w:val="99"/>
    <w:rsid w:val="002C4B67"/>
    <w:pPr>
      <w:spacing w:after="0" w:line="240" w:lineRule="auto"/>
      <w:jc w:val="both"/>
    </w:pPr>
    <w:rPr>
      <w:rFonts w:ascii="Arial" w:eastAsia="MS Mincho" w:hAnsi="Arial" w:cs="Times New Roman"/>
      <w:szCs w:val="20"/>
      <w:lang w:eastAsia="pl-PL"/>
    </w:rPr>
  </w:style>
  <w:style w:type="table" w:styleId="Tabela-Siatka">
    <w:name w:val="Table Grid"/>
    <w:basedOn w:val="Standardowy"/>
    <w:uiPriority w:val="59"/>
    <w:rsid w:val="009B3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99"/>
    <w:qFormat/>
    <w:rsid w:val="009B3D9E"/>
    <w:pPr>
      <w:ind w:left="720"/>
      <w:contextualSpacing/>
    </w:pPr>
  </w:style>
  <w:style w:type="character" w:styleId="Hipercze">
    <w:name w:val="Hyperlink"/>
    <w:basedOn w:val="Domylnaczcionkaakapitu"/>
    <w:uiPriority w:val="99"/>
    <w:unhideWhenUsed/>
    <w:rsid w:val="00245011"/>
    <w:rPr>
      <w:color w:val="0000FF" w:themeColor="hyperlink"/>
      <w:u w:val="single"/>
    </w:rPr>
  </w:style>
  <w:style w:type="paragraph" w:styleId="Nagwek">
    <w:name w:val="header"/>
    <w:basedOn w:val="Normalny"/>
    <w:link w:val="NagwekZnak"/>
    <w:uiPriority w:val="99"/>
    <w:unhideWhenUsed/>
    <w:rsid w:val="008A24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42C"/>
  </w:style>
  <w:style w:type="paragraph" w:styleId="Stopka">
    <w:name w:val="footer"/>
    <w:basedOn w:val="Normalny"/>
    <w:link w:val="StopkaZnak"/>
    <w:uiPriority w:val="99"/>
    <w:unhideWhenUsed/>
    <w:rsid w:val="008A24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42C"/>
  </w:style>
  <w:style w:type="character" w:customStyle="1" w:styleId="Nagwek3Znak">
    <w:name w:val="Nagłówek 3 Znak"/>
    <w:basedOn w:val="Domylnaczcionkaakapitu"/>
    <w:link w:val="Nagwek3"/>
    <w:uiPriority w:val="99"/>
    <w:rsid w:val="0015448D"/>
    <w:rPr>
      <w:rFonts w:ascii="Arial" w:eastAsia="MS Mincho" w:hAnsi="Arial" w:cs="Arial"/>
      <w:b/>
      <w:bCs/>
      <w:sz w:val="26"/>
      <w:szCs w:val="26"/>
      <w:lang w:eastAsia="pl-PL"/>
    </w:rPr>
  </w:style>
  <w:style w:type="paragraph" w:customStyle="1" w:styleId="Tiret1">
    <w:name w:val="Tiret 1"/>
    <w:basedOn w:val="Normalny"/>
    <w:uiPriority w:val="99"/>
    <w:rsid w:val="0015448D"/>
    <w:pPr>
      <w:numPr>
        <w:numId w:val="14"/>
      </w:numPr>
      <w:spacing w:before="120" w:after="120" w:line="240" w:lineRule="auto"/>
      <w:jc w:val="both"/>
    </w:pPr>
    <w:rPr>
      <w:rFonts w:ascii="Times New Roman" w:eastAsia="MS Mincho" w:hAnsi="Times New Roman" w:cs="Times New Roman"/>
      <w:sz w:val="24"/>
      <w:lang w:eastAsia="en-GB"/>
    </w:rPr>
  </w:style>
  <w:style w:type="paragraph" w:customStyle="1" w:styleId="Style2">
    <w:name w:val="Style2"/>
    <w:basedOn w:val="Normalny"/>
    <w:uiPriority w:val="99"/>
    <w:rsid w:val="0015448D"/>
    <w:pPr>
      <w:widowControl w:val="0"/>
      <w:autoSpaceDE w:val="0"/>
      <w:autoSpaceDN w:val="0"/>
      <w:adjustRightInd w:val="0"/>
      <w:spacing w:after="0" w:line="396" w:lineRule="exact"/>
      <w:ind w:hanging="281"/>
    </w:pPr>
    <w:rPr>
      <w:rFonts w:ascii="Times New Roman" w:eastAsia="MS Mincho" w:hAnsi="Times New Roman" w:cs="Times New Roman"/>
      <w:sz w:val="24"/>
      <w:szCs w:val="24"/>
      <w:lang w:eastAsia="pl-PL"/>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99"/>
    <w:locked/>
    <w:rsid w:val="004C2E52"/>
  </w:style>
  <w:style w:type="paragraph" w:styleId="NormalnyWeb">
    <w:name w:val="Normal (Web)"/>
    <w:basedOn w:val="Normalny"/>
    <w:uiPriority w:val="99"/>
    <w:rsid w:val="004C2E52"/>
    <w:pPr>
      <w:spacing w:before="100" w:beforeAutospacing="1" w:after="100" w:afterAutospacing="1" w:line="240" w:lineRule="auto"/>
      <w:jc w:val="both"/>
    </w:pPr>
    <w:rPr>
      <w:rFonts w:ascii="Times New Roman" w:eastAsia="MS Mincho" w:hAnsi="Times New Roman" w:cs="Times New Roman"/>
      <w:sz w:val="20"/>
      <w:szCs w:val="20"/>
      <w:lang w:eastAsia="pl-PL"/>
    </w:rPr>
  </w:style>
  <w:style w:type="numbering" w:customStyle="1" w:styleId="Styl1">
    <w:name w:val="Styl1"/>
    <w:uiPriority w:val="99"/>
    <w:rsid w:val="00CD523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9</Pages>
  <Words>3458</Words>
  <Characters>20754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PRZYBYSZEWSKI</dc:creator>
  <cp:lastModifiedBy>Ziemowit JASKOLSKI</cp:lastModifiedBy>
  <cp:revision>12</cp:revision>
  <dcterms:created xsi:type="dcterms:W3CDTF">2021-08-18T16:45:00Z</dcterms:created>
  <dcterms:modified xsi:type="dcterms:W3CDTF">2021-08-19T10:04:00Z</dcterms:modified>
</cp:coreProperties>
</file>