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29F1" w14:textId="77777777" w:rsidR="002E1F7A" w:rsidRDefault="002E1F7A" w:rsidP="00A83211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41E3C5E9" w14:textId="77777777" w:rsidR="00B32453" w:rsidRPr="00B20326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8"/>
          <w:szCs w:val="8"/>
        </w:rPr>
      </w:pPr>
    </w:p>
    <w:p w14:paraId="5A2C60CC" w14:textId="77777777" w:rsidR="00B32453" w:rsidRDefault="00B32453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738A5430" w14:textId="15D246EF" w:rsidR="00D7192F" w:rsidRPr="003F50C2" w:rsidRDefault="00815BE6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>Kalisz, dn. 2020-0</w:t>
      </w:r>
      <w:r w:rsidR="00E51AC4">
        <w:rPr>
          <w:rStyle w:val="FontStyle11"/>
          <w:sz w:val="22"/>
          <w:szCs w:val="22"/>
        </w:rPr>
        <w:t>8</w:t>
      </w:r>
      <w:r>
        <w:rPr>
          <w:rStyle w:val="FontStyle11"/>
          <w:sz w:val="22"/>
          <w:szCs w:val="22"/>
        </w:rPr>
        <w:t>-</w:t>
      </w:r>
      <w:r w:rsidR="00E51AC4">
        <w:rPr>
          <w:rStyle w:val="FontStyle11"/>
          <w:sz w:val="22"/>
          <w:szCs w:val="22"/>
        </w:rPr>
        <w:t>2</w:t>
      </w:r>
      <w:r w:rsidR="00DC7F45">
        <w:rPr>
          <w:rStyle w:val="FontStyle11"/>
          <w:sz w:val="22"/>
          <w:szCs w:val="22"/>
        </w:rPr>
        <w:t>6</w:t>
      </w:r>
    </w:p>
    <w:p w14:paraId="1CCCACBA" w14:textId="2AFBF386" w:rsidR="00BA4BC3" w:rsidRDefault="00A16B86" w:rsidP="00A846EB">
      <w:pPr>
        <w:pStyle w:val="Style5"/>
        <w:widowControl/>
        <w:spacing w:before="48" w:line="240" w:lineRule="auto"/>
        <w:ind w:left="42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</w:t>
      </w:r>
      <w:r w:rsidR="00693FE6">
        <w:rPr>
          <w:rStyle w:val="FontStyle11"/>
          <w:sz w:val="22"/>
          <w:szCs w:val="22"/>
        </w:rPr>
        <w:t>/</w:t>
      </w:r>
      <w:r w:rsidR="00CF391D">
        <w:rPr>
          <w:rStyle w:val="FontStyle11"/>
          <w:sz w:val="22"/>
          <w:szCs w:val="22"/>
        </w:rPr>
        <w:t>4</w:t>
      </w:r>
      <w:r w:rsidR="009E2CF0">
        <w:rPr>
          <w:rStyle w:val="FontStyle11"/>
          <w:sz w:val="22"/>
          <w:szCs w:val="22"/>
        </w:rPr>
        <w:t>1</w:t>
      </w:r>
      <w:r w:rsidR="00D4395A">
        <w:rPr>
          <w:rStyle w:val="FontStyle11"/>
          <w:sz w:val="22"/>
          <w:szCs w:val="22"/>
        </w:rPr>
        <w:t>/2020</w:t>
      </w:r>
    </w:p>
    <w:p w14:paraId="730B15A3" w14:textId="77777777" w:rsidR="00122E06" w:rsidRDefault="00122E06" w:rsidP="00122E06">
      <w:pPr>
        <w:widowControl/>
        <w:autoSpaceDE/>
        <w:autoSpaceDN/>
        <w:adjustRightInd/>
        <w:spacing w:line="276" w:lineRule="auto"/>
        <w:rPr>
          <w:spacing w:val="10"/>
          <w:sz w:val="8"/>
          <w:szCs w:val="8"/>
        </w:rPr>
      </w:pPr>
    </w:p>
    <w:p w14:paraId="0B4A05A7" w14:textId="77777777" w:rsidR="000C786B" w:rsidRDefault="0097203F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  <w:r>
        <w:rPr>
          <w:rFonts w:eastAsia="Calibri"/>
          <w:w w:val="130"/>
          <w:sz w:val="22"/>
          <w:szCs w:val="22"/>
          <w:lang w:eastAsia="en-US"/>
        </w:rPr>
        <w:t xml:space="preserve">  </w:t>
      </w:r>
      <w:r w:rsidR="00BA4BC3">
        <w:rPr>
          <w:rFonts w:eastAsia="Calibri"/>
          <w:w w:val="130"/>
          <w:sz w:val="22"/>
          <w:szCs w:val="22"/>
          <w:lang w:eastAsia="en-US"/>
        </w:rPr>
        <w:t xml:space="preserve"> </w:t>
      </w:r>
      <w:r w:rsidR="000C786B" w:rsidRPr="000C786B">
        <w:rPr>
          <w:rFonts w:eastAsia="Calibri"/>
          <w:w w:val="130"/>
          <w:sz w:val="22"/>
          <w:szCs w:val="22"/>
          <w:lang w:eastAsia="en-US"/>
        </w:rPr>
        <w:t xml:space="preserve"> </w:t>
      </w:r>
    </w:p>
    <w:p w14:paraId="31C79FD3" w14:textId="77777777" w:rsidR="00172310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524B386B" w14:textId="77777777" w:rsidR="00172310" w:rsidRPr="000C786B" w:rsidRDefault="00172310" w:rsidP="00122E06">
      <w:pPr>
        <w:widowControl/>
        <w:autoSpaceDE/>
        <w:autoSpaceDN/>
        <w:adjustRightInd/>
        <w:spacing w:line="276" w:lineRule="auto"/>
        <w:rPr>
          <w:rFonts w:eastAsia="Calibri"/>
          <w:w w:val="130"/>
          <w:sz w:val="22"/>
          <w:szCs w:val="22"/>
          <w:lang w:eastAsia="en-US"/>
        </w:rPr>
      </w:pPr>
    </w:p>
    <w:p w14:paraId="2AC047C0" w14:textId="6E217347" w:rsidR="00122E06" w:rsidRPr="0096013A" w:rsidRDefault="00A83211" w:rsidP="0096013A">
      <w:pPr>
        <w:widowControl/>
        <w:autoSpaceDE/>
        <w:autoSpaceDN/>
        <w:adjustRightInd/>
        <w:ind w:left="4248" w:firstLine="708"/>
        <w:jc w:val="center"/>
        <w:rPr>
          <w:rStyle w:val="FontStyle11"/>
          <w:rFonts w:eastAsia="Calibri"/>
          <w:spacing w:val="0"/>
          <w:w w:val="130"/>
          <w:sz w:val="22"/>
          <w:szCs w:val="22"/>
          <w:lang w:eastAsia="en-US"/>
        </w:rPr>
      </w:pPr>
      <w:r>
        <w:rPr>
          <w:rFonts w:eastAsia="Calibri"/>
          <w:w w:val="120"/>
          <w:sz w:val="22"/>
          <w:szCs w:val="22"/>
          <w:lang w:eastAsia="en-US"/>
        </w:rPr>
        <w:t xml:space="preserve">    </w:t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  <w:r>
        <w:rPr>
          <w:rFonts w:eastAsia="Calibri"/>
          <w:w w:val="120"/>
          <w:sz w:val="22"/>
          <w:szCs w:val="22"/>
          <w:lang w:eastAsia="en-US"/>
        </w:rPr>
        <w:tab/>
      </w:r>
    </w:p>
    <w:p w14:paraId="2D8D534A" w14:textId="77777777" w:rsidR="00D7192F" w:rsidRPr="00D3404E" w:rsidRDefault="00E326CD" w:rsidP="000F3A43">
      <w:pPr>
        <w:pStyle w:val="Style5"/>
        <w:widowControl/>
        <w:numPr>
          <w:ilvl w:val="0"/>
          <w:numId w:val="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 w:rsidRPr="00D3404E">
        <w:rPr>
          <w:rStyle w:val="FontStyle13"/>
          <w:sz w:val="24"/>
          <w:szCs w:val="24"/>
        </w:rPr>
        <w:t>Informacje wprowadzające.</w:t>
      </w:r>
    </w:p>
    <w:p w14:paraId="0C9CCCD7" w14:textId="12BF9DB4" w:rsidR="004831AB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 w:rsidR="00CE6A8F">
        <w:rPr>
          <w:rStyle w:val="FontStyle11"/>
          <w:spacing w:val="-4"/>
          <w:sz w:val="22"/>
          <w:szCs w:val="22"/>
        </w:rPr>
        <w:t>ibą w Kaliszu prosi o przedstawienie</w:t>
      </w:r>
      <w:r w:rsidR="00284A07">
        <w:rPr>
          <w:rStyle w:val="FontStyle11"/>
          <w:spacing w:val="-4"/>
          <w:sz w:val="22"/>
          <w:szCs w:val="22"/>
        </w:rPr>
        <w:t xml:space="preserve"> oferty </w:t>
      </w:r>
      <w:r w:rsidR="00284A07" w:rsidRPr="008D16EB">
        <w:rPr>
          <w:rStyle w:val="FontStyle11"/>
          <w:spacing w:val="0"/>
          <w:sz w:val="22"/>
          <w:szCs w:val="22"/>
        </w:rPr>
        <w:t>dotycz</w:t>
      </w:r>
      <w:r w:rsidR="00D4395A" w:rsidRPr="008D16EB">
        <w:rPr>
          <w:rStyle w:val="FontStyle11"/>
          <w:spacing w:val="0"/>
          <w:sz w:val="22"/>
          <w:szCs w:val="22"/>
        </w:rPr>
        <w:t>ącej</w:t>
      </w:r>
      <w:r w:rsidR="004831AB">
        <w:rPr>
          <w:rStyle w:val="FontStyle11"/>
          <w:spacing w:val="0"/>
          <w:sz w:val="22"/>
          <w:szCs w:val="22"/>
        </w:rPr>
        <w:t>:</w:t>
      </w:r>
    </w:p>
    <w:p w14:paraId="5C11D077" w14:textId="4D568A5C" w:rsidR="00CF391D" w:rsidRDefault="00CF391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Budowy sieci wodociągowej w ul. </w:t>
      </w:r>
      <w:r w:rsidR="009E2CF0">
        <w:rPr>
          <w:rStyle w:val="FontStyle11"/>
          <w:spacing w:val="0"/>
          <w:sz w:val="22"/>
          <w:szCs w:val="22"/>
        </w:rPr>
        <w:t>Konińskie</w:t>
      </w:r>
      <w:r>
        <w:rPr>
          <w:rStyle w:val="FontStyle11"/>
          <w:spacing w:val="0"/>
          <w:sz w:val="22"/>
          <w:szCs w:val="22"/>
        </w:rPr>
        <w:t xml:space="preserve">j od </w:t>
      </w:r>
      <w:r w:rsidR="009E2CF0">
        <w:rPr>
          <w:rStyle w:val="FontStyle11"/>
          <w:spacing w:val="0"/>
          <w:sz w:val="22"/>
          <w:szCs w:val="22"/>
        </w:rPr>
        <w:t xml:space="preserve">pkt </w:t>
      </w:r>
      <w:r>
        <w:rPr>
          <w:rStyle w:val="FontStyle11"/>
          <w:spacing w:val="0"/>
          <w:sz w:val="22"/>
          <w:szCs w:val="22"/>
        </w:rPr>
        <w:t xml:space="preserve">8 do </w:t>
      </w:r>
      <w:r w:rsidR="009E2CF0">
        <w:rPr>
          <w:rStyle w:val="FontStyle11"/>
          <w:spacing w:val="0"/>
          <w:sz w:val="22"/>
          <w:szCs w:val="22"/>
        </w:rPr>
        <w:t>pkt 10</w:t>
      </w:r>
      <w:r>
        <w:rPr>
          <w:rStyle w:val="FontStyle11"/>
          <w:spacing w:val="0"/>
          <w:sz w:val="22"/>
          <w:szCs w:val="22"/>
        </w:rPr>
        <w:t xml:space="preserve"> – zgodnie z projektem </w:t>
      </w:r>
      <w:r w:rsidR="009E2CF0">
        <w:rPr>
          <w:rStyle w:val="FontStyle11"/>
          <w:spacing w:val="0"/>
          <w:sz w:val="22"/>
          <w:szCs w:val="22"/>
        </w:rPr>
        <w:t>PWiK Spółka z o.o. z siedzibą w Kaliszu „Projekt budowlany sieci wodociągowej Dz125PE w Kaliszu ul. Konińska, P. Michałowskiego, J. Kossaka, J. Chełmońskiego i W. Podkowińskiego – wrzesień 2015.</w:t>
      </w:r>
    </w:p>
    <w:p w14:paraId="03AD1471" w14:textId="77777777" w:rsidR="00D7192F" w:rsidRPr="00675F8E" w:rsidRDefault="00E326CD" w:rsidP="00DC5AC9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 w:rsidR="00D4395A">
        <w:rPr>
          <w:rStyle w:val="FontStyle11"/>
          <w:spacing w:val="-4"/>
          <w:sz w:val="22"/>
          <w:szCs w:val="22"/>
        </w:rPr>
        <w:t xml:space="preserve">§ 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21F5D97E" w14:textId="77777777" w:rsidR="005D597C" w:rsidRDefault="00E326CD" w:rsidP="000F3A43">
      <w:pPr>
        <w:pStyle w:val="Style3"/>
        <w:widowControl/>
        <w:numPr>
          <w:ilvl w:val="0"/>
          <w:numId w:val="1"/>
        </w:numPr>
        <w:tabs>
          <w:tab w:val="left" w:pos="566"/>
        </w:tabs>
        <w:spacing w:before="120" w:after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przedmiotu zamówienia.</w:t>
      </w:r>
    </w:p>
    <w:p w14:paraId="6FA57137" w14:textId="77777777" w:rsidR="005D597C" w:rsidRPr="005D597C" w:rsidRDefault="005D597C" w:rsidP="009E2CF0">
      <w:pPr>
        <w:pStyle w:val="Style3"/>
        <w:widowControl/>
        <w:tabs>
          <w:tab w:val="left" w:pos="566"/>
        </w:tabs>
        <w:spacing w:after="120"/>
        <w:ind w:left="567"/>
        <w:rPr>
          <w:rStyle w:val="FontStyle13"/>
          <w:b w:val="0"/>
          <w:sz w:val="22"/>
          <w:szCs w:val="22"/>
        </w:rPr>
      </w:pPr>
      <w:r w:rsidRPr="005D597C">
        <w:rPr>
          <w:rStyle w:val="FontStyle13"/>
          <w:b w:val="0"/>
          <w:sz w:val="22"/>
          <w:szCs w:val="22"/>
        </w:rPr>
        <w:t>Zakres zamówienia obejmuje:</w:t>
      </w:r>
    </w:p>
    <w:p w14:paraId="38F53EE5" w14:textId="77777777" w:rsidR="00D7192F" w:rsidRPr="001D085F" w:rsidRDefault="00D7192F">
      <w:pPr>
        <w:widowControl/>
        <w:rPr>
          <w:sz w:val="2"/>
          <w:szCs w:val="2"/>
        </w:rPr>
      </w:pPr>
    </w:p>
    <w:p w14:paraId="29E8951B" w14:textId="61FB6659" w:rsidR="009C181D" w:rsidRPr="00CF4FD2" w:rsidRDefault="00CF391D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2"/>
          <w:sz w:val="22"/>
          <w:szCs w:val="22"/>
        </w:rPr>
      </w:pPr>
      <w:r w:rsidRPr="00CF4FD2">
        <w:rPr>
          <w:spacing w:val="-2"/>
          <w:sz w:val="22"/>
          <w:szCs w:val="22"/>
        </w:rPr>
        <w:t>Wykonanie sieci wodociągowej z rur PE100 SDR17 PN10 Dz1</w:t>
      </w:r>
      <w:r w:rsidR="009E2CF0" w:rsidRPr="00CF4FD2">
        <w:rPr>
          <w:spacing w:val="-2"/>
          <w:sz w:val="22"/>
          <w:szCs w:val="22"/>
        </w:rPr>
        <w:t>25</w:t>
      </w:r>
      <w:r w:rsidRPr="00CF4FD2">
        <w:rPr>
          <w:spacing w:val="-2"/>
          <w:sz w:val="22"/>
          <w:szCs w:val="22"/>
        </w:rPr>
        <w:t>x</w:t>
      </w:r>
      <w:r w:rsidR="009E2CF0" w:rsidRPr="00CF4FD2">
        <w:rPr>
          <w:spacing w:val="-2"/>
          <w:sz w:val="22"/>
          <w:szCs w:val="22"/>
        </w:rPr>
        <w:t>7,4</w:t>
      </w:r>
      <w:r w:rsidRPr="00CF4FD2">
        <w:rPr>
          <w:spacing w:val="-2"/>
          <w:sz w:val="22"/>
          <w:szCs w:val="22"/>
        </w:rPr>
        <w:t xml:space="preserve">mm na odcinku od </w:t>
      </w:r>
      <w:r w:rsidR="009E2CF0" w:rsidRPr="00CF4FD2">
        <w:rPr>
          <w:spacing w:val="-2"/>
          <w:sz w:val="22"/>
          <w:szCs w:val="22"/>
        </w:rPr>
        <w:t>pkt 8 do pkt 10 o długości 39</w:t>
      </w:r>
      <w:r w:rsidR="0066435B" w:rsidRPr="00CF4FD2">
        <w:rPr>
          <w:spacing w:val="-2"/>
          <w:sz w:val="22"/>
          <w:szCs w:val="22"/>
        </w:rPr>
        <w:t>2</w:t>
      </w:r>
      <w:r w:rsidR="009E2CF0" w:rsidRPr="00CF4FD2">
        <w:rPr>
          <w:spacing w:val="-2"/>
          <w:sz w:val="22"/>
          <w:szCs w:val="22"/>
        </w:rPr>
        <w:t xml:space="preserve">m zgodnie z projektem budowlanym opracowanym przez PWiK Sp. z o.o. </w:t>
      </w:r>
      <w:r w:rsidR="00CF4FD2">
        <w:rPr>
          <w:spacing w:val="-2"/>
          <w:sz w:val="22"/>
          <w:szCs w:val="22"/>
        </w:rPr>
        <w:br/>
      </w:r>
      <w:r w:rsidR="009E2CF0" w:rsidRPr="00CF4FD2">
        <w:rPr>
          <w:spacing w:val="-2"/>
          <w:sz w:val="22"/>
          <w:szCs w:val="22"/>
        </w:rPr>
        <w:t>z siedzibą w Kaliszu.</w:t>
      </w:r>
    </w:p>
    <w:p w14:paraId="2E674A94" w14:textId="2503C344" w:rsidR="009E2CF0" w:rsidRPr="00CF4FD2" w:rsidRDefault="009E2CF0" w:rsidP="009E2CF0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pacing w:val="-6"/>
          <w:sz w:val="22"/>
          <w:szCs w:val="22"/>
        </w:rPr>
      </w:pPr>
      <w:r w:rsidRPr="00CF4FD2">
        <w:rPr>
          <w:spacing w:val="-6"/>
          <w:sz w:val="22"/>
          <w:szCs w:val="22"/>
        </w:rPr>
        <w:t>Połącz</w:t>
      </w:r>
      <w:r w:rsidR="0066435B" w:rsidRPr="00CF4FD2">
        <w:rPr>
          <w:spacing w:val="-6"/>
          <w:sz w:val="22"/>
          <w:szCs w:val="22"/>
        </w:rPr>
        <w:t>enie</w:t>
      </w:r>
      <w:r w:rsidRPr="00CF4FD2">
        <w:rPr>
          <w:spacing w:val="-6"/>
          <w:sz w:val="22"/>
          <w:szCs w:val="22"/>
        </w:rPr>
        <w:t xml:space="preserve"> w węźle W6 nowobudowan</w:t>
      </w:r>
      <w:r w:rsidR="00CF4FD2" w:rsidRPr="00CF4FD2">
        <w:rPr>
          <w:spacing w:val="-6"/>
          <w:sz w:val="22"/>
          <w:szCs w:val="22"/>
        </w:rPr>
        <w:t>ego</w:t>
      </w:r>
      <w:r w:rsidRPr="00CF4FD2">
        <w:rPr>
          <w:spacing w:val="-6"/>
          <w:sz w:val="22"/>
          <w:szCs w:val="22"/>
        </w:rPr>
        <w:t xml:space="preserve"> rurociąg</w:t>
      </w:r>
      <w:r w:rsidR="00CF4FD2" w:rsidRPr="00CF4FD2">
        <w:rPr>
          <w:spacing w:val="-6"/>
          <w:sz w:val="22"/>
          <w:szCs w:val="22"/>
        </w:rPr>
        <w:t>u</w:t>
      </w:r>
      <w:r w:rsidRPr="00CF4FD2">
        <w:rPr>
          <w:spacing w:val="-6"/>
          <w:sz w:val="22"/>
          <w:szCs w:val="22"/>
        </w:rPr>
        <w:t xml:space="preserve"> z istniejącym rurociągiem</w:t>
      </w:r>
      <w:r w:rsidR="0066435B" w:rsidRPr="00CF4FD2">
        <w:rPr>
          <w:spacing w:val="-6"/>
          <w:sz w:val="22"/>
          <w:szCs w:val="22"/>
        </w:rPr>
        <w:t xml:space="preserve"> </w:t>
      </w:r>
      <w:r w:rsidRPr="00CF4FD2">
        <w:rPr>
          <w:spacing w:val="-6"/>
          <w:sz w:val="22"/>
          <w:szCs w:val="22"/>
        </w:rPr>
        <w:t>w ul. Michałowskiego.</w:t>
      </w:r>
    </w:p>
    <w:p w14:paraId="4F51CD93" w14:textId="014ECD93" w:rsidR="00D707FA" w:rsidRDefault="00D707FA" w:rsidP="00D707FA">
      <w:pPr>
        <w:pStyle w:val="Style5"/>
        <w:widowControl/>
        <w:numPr>
          <w:ilvl w:val="0"/>
          <w:numId w:val="16"/>
        </w:numPr>
        <w:spacing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>Uzyskanie protoko</w:t>
      </w:r>
      <w:r w:rsidR="00FA3EBD">
        <w:rPr>
          <w:sz w:val="22"/>
          <w:szCs w:val="22"/>
        </w:rPr>
        <w:t xml:space="preserve">łu odbioru pasa drogowego z Miejskiego Zarządu Dróg i Komunikacji </w:t>
      </w:r>
      <w:r w:rsidR="00FA3EBD">
        <w:rPr>
          <w:sz w:val="22"/>
          <w:szCs w:val="22"/>
        </w:rPr>
        <w:br/>
        <w:t>w Kaliszu.</w:t>
      </w:r>
    </w:p>
    <w:p w14:paraId="1BCEA46E" w14:textId="72D761A9" w:rsidR="008656AA" w:rsidRPr="00134AB4" w:rsidRDefault="009C181D" w:rsidP="009E2CF0">
      <w:pPr>
        <w:pStyle w:val="Style5"/>
        <w:widowControl/>
        <w:numPr>
          <w:ilvl w:val="0"/>
          <w:numId w:val="16"/>
        </w:numPr>
        <w:spacing w:after="120" w:line="276" w:lineRule="auto"/>
        <w:ind w:left="1134" w:hanging="567"/>
        <w:rPr>
          <w:sz w:val="22"/>
          <w:szCs w:val="22"/>
        </w:rPr>
      </w:pPr>
      <w:r w:rsidRPr="009C181D">
        <w:rPr>
          <w:sz w:val="22"/>
          <w:szCs w:val="22"/>
        </w:rPr>
        <w:t>Wykonanie</w:t>
      </w:r>
      <w:r w:rsidR="00D53C90" w:rsidRPr="009C181D">
        <w:rPr>
          <w:sz w:val="22"/>
          <w:szCs w:val="22"/>
        </w:rPr>
        <w:t xml:space="preserve"> </w:t>
      </w:r>
      <w:r w:rsidRPr="009C181D">
        <w:rPr>
          <w:sz w:val="22"/>
          <w:szCs w:val="22"/>
        </w:rPr>
        <w:t>inwentaryzacji powykonawczej sieci wodociągowej</w:t>
      </w:r>
      <w:r w:rsidR="00CF391D">
        <w:rPr>
          <w:sz w:val="22"/>
          <w:szCs w:val="22"/>
        </w:rPr>
        <w:t>.</w:t>
      </w:r>
    </w:p>
    <w:p w14:paraId="36A930BC" w14:textId="77777777" w:rsidR="00172310" w:rsidRPr="00D761EE" w:rsidRDefault="00E326CD" w:rsidP="00172310">
      <w:pPr>
        <w:pStyle w:val="Style5"/>
        <w:widowControl/>
        <w:spacing w:before="120" w:after="240" w:line="276" w:lineRule="auto"/>
        <w:ind w:left="567"/>
        <w:rPr>
          <w:rStyle w:val="FontStyle11"/>
          <w:spacing w:val="0"/>
          <w:sz w:val="22"/>
          <w:szCs w:val="22"/>
          <w:u w:val="single"/>
        </w:rPr>
      </w:pPr>
      <w:r w:rsidRPr="00D761EE">
        <w:rPr>
          <w:rStyle w:val="FontStyle11"/>
          <w:spacing w:val="0"/>
          <w:sz w:val="22"/>
          <w:szCs w:val="22"/>
          <w:u w:val="single"/>
        </w:rPr>
        <w:t>Uwagi:</w:t>
      </w:r>
    </w:p>
    <w:p w14:paraId="13BF626F" w14:textId="77777777" w:rsidR="00ED70AE" w:rsidRDefault="00E326CD" w:rsidP="000F3A43">
      <w:pPr>
        <w:pStyle w:val="Style5"/>
        <w:widowControl/>
        <w:numPr>
          <w:ilvl w:val="0"/>
          <w:numId w:val="10"/>
        </w:numPr>
        <w:spacing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</w:t>
      </w:r>
      <w:r w:rsidR="00904112">
        <w:rPr>
          <w:rStyle w:val="FontStyle11"/>
          <w:spacing w:val="0"/>
          <w:sz w:val="22"/>
          <w:szCs w:val="22"/>
        </w:rPr>
        <w:t xml:space="preserve">race należy prowadzić zgodnie z: </w:t>
      </w:r>
    </w:p>
    <w:p w14:paraId="302FF067" w14:textId="476DD52C" w:rsidR="0093246E" w:rsidRDefault="0093246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bookmarkStart w:id="0" w:name="_Hlk48645434"/>
      <w:r w:rsidRPr="0093246E">
        <w:rPr>
          <w:rStyle w:val="FontStyle19"/>
        </w:rPr>
        <w:t xml:space="preserve">Decyzją </w:t>
      </w:r>
      <w:r w:rsidR="00134AB4">
        <w:rPr>
          <w:rStyle w:val="FontStyle19"/>
        </w:rPr>
        <w:t>WU.413</w:t>
      </w:r>
      <w:r w:rsidR="009E2CF0">
        <w:rPr>
          <w:rStyle w:val="FontStyle19"/>
        </w:rPr>
        <w:t>0</w:t>
      </w:r>
      <w:r w:rsidR="00134AB4">
        <w:rPr>
          <w:rStyle w:val="FontStyle19"/>
        </w:rPr>
        <w:t>.5.</w:t>
      </w:r>
      <w:r w:rsidR="009E2CF0">
        <w:rPr>
          <w:rStyle w:val="FontStyle19"/>
        </w:rPr>
        <w:t>2.</w:t>
      </w:r>
      <w:r w:rsidR="00134AB4">
        <w:rPr>
          <w:rStyle w:val="FontStyle19"/>
        </w:rPr>
        <w:t xml:space="preserve">2015 z dnia </w:t>
      </w:r>
      <w:r w:rsidR="009E2CF0">
        <w:rPr>
          <w:rStyle w:val="FontStyle19"/>
        </w:rPr>
        <w:t>18</w:t>
      </w:r>
      <w:r w:rsidR="00134AB4">
        <w:rPr>
          <w:rStyle w:val="FontStyle19"/>
        </w:rPr>
        <w:t>.0</w:t>
      </w:r>
      <w:r w:rsidR="009E2CF0">
        <w:rPr>
          <w:rStyle w:val="FontStyle19"/>
        </w:rPr>
        <w:t>5</w:t>
      </w:r>
      <w:r w:rsidR="00134AB4">
        <w:rPr>
          <w:rStyle w:val="FontStyle19"/>
        </w:rPr>
        <w:t>.2015r. M</w:t>
      </w:r>
      <w:r w:rsidR="00B82656">
        <w:rPr>
          <w:rStyle w:val="FontStyle19"/>
        </w:rPr>
        <w:t>Z</w:t>
      </w:r>
      <w:r w:rsidR="00134AB4">
        <w:rPr>
          <w:rStyle w:val="FontStyle19"/>
        </w:rPr>
        <w:t>DiK w Kaliszu.</w:t>
      </w:r>
    </w:p>
    <w:p w14:paraId="11767A98" w14:textId="3D6DDAD3" w:rsidR="00DC62FE" w:rsidRDefault="00DC62FE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 xml:space="preserve">Decyzją Pozwolenia na budowę Nr </w:t>
      </w:r>
      <w:r w:rsidR="009E2CF0">
        <w:rPr>
          <w:rStyle w:val="FontStyle19"/>
        </w:rPr>
        <w:t>87</w:t>
      </w:r>
      <w:r>
        <w:rPr>
          <w:rStyle w:val="FontStyle19"/>
        </w:rPr>
        <w:t>/1</w:t>
      </w:r>
      <w:r w:rsidR="009E2CF0">
        <w:rPr>
          <w:rStyle w:val="FontStyle19"/>
        </w:rPr>
        <w:t>6</w:t>
      </w:r>
      <w:r>
        <w:rPr>
          <w:rStyle w:val="FontStyle19"/>
        </w:rPr>
        <w:t xml:space="preserve"> z dnia </w:t>
      </w:r>
      <w:r w:rsidR="009E2CF0">
        <w:rPr>
          <w:rStyle w:val="FontStyle19"/>
        </w:rPr>
        <w:t>08</w:t>
      </w:r>
      <w:r>
        <w:rPr>
          <w:rStyle w:val="FontStyle19"/>
        </w:rPr>
        <w:t>.0</w:t>
      </w:r>
      <w:r w:rsidR="009E2CF0">
        <w:rPr>
          <w:rStyle w:val="FontStyle19"/>
        </w:rPr>
        <w:t>3</w:t>
      </w:r>
      <w:r>
        <w:rPr>
          <w:rStyle w:val="FontStyle19"/>
        </w:rPr>
        <w:t>.20</w:t>
      </w:r>
      <w:r w:rsidR="009E2CF0">
        <w:rPr>
          <w:rStyle w:val="FontStyle19"/>
        </w:rPr>
        <w:t>16</w:t>
      </w:r>
      <w:r>
        <w:rPr>
          <w:rStyle w:val="FontStyle19"/>
        </w:rPr>
        <w:t>r.</w:t>
      </w:r>
    </w:p>
    <w:p w14:paraId="3A709DE7" w14:textId="61FF9C7D" w:rsidR="009B4925" w:rsidRDefault="009B4925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 w:rsidRPr="009B4925">
        <w:rPr>
          <w:rStyle w:val="FontStyle19"/>
        </w:rPr>
        <w:t>„Projekt</w:t>
      </w:r>
      <w:r>
        <w:rPr>
          <w:rStyle w:val="FontStyle19"/>
        </w:rPr>
        <w:t>em</w:t>
      </w:r>
      <w:r w:rsidRPr="009B4925">
        <w:rPr>
          <w:rStyle w:val="FontStyle19"/>
        </w:rPr>
        <w:t xml:space="preserve"> budowlany</w:t>
      </w:r>
      <w:r>
        <w:rPr>
          <w:rStyle w:val="FontStyle19"/>
        </w:rPr>
        <w:t>m</w:t>
      </w:r>
      <w:r w:rsidRPr="009B4925">
        <w:rPr>
          <w:rStyle w:val="FontStyle19"/>
        </w:rPr>
        <w:t xml:space="preserve"> sieci wodociągowej Dz125PE w Kaliszu ul. Konińska, </w:t>
      </w:r>
      <w:r>
        <w:rPr>
          <w:rStyle w:val="FontStyle19"/>
        </w:rPr>
        <w:br/>
      </w:r>
      <w:r w:rsidRPr="009B4925">
        <w:rPr>
          <w:rStyle w:val="FontStyle19"/>
        </w:rPr>
        <w:t>P. Michałowskiego, J. Kossaka, J. Chełmońskiego i W. Podkowińskiego – wrzesień 2015.</w:t>
      </w:r>
    </w:p>
    <w:p w14:paraId="1E8B3E60" w14:textId="28B9351D" w:rsidR="00AF17D1" w:rsidRDefault="00AF17D1" w:rsidP="000F3A43">
      <w:pPr>
        <w:pStyle w:val="Style2"/>
        <w:numPr>
          <w:ilvl w:val="0"/>
          <w:numId w:val="11"/>
        </w:numPr>
        <w:spacing w:line="276" w:lineRule="auto"/>
        <w:ind w:left="1701" w:hanging="567"/>
        <w:jc w:val="both"/>
        <w:rPr>
          <w:rStyle w:val="FontStyle19"/>
        </w:rPr>
      </w:pPr>
      <w:r>
        <w:rPr>
          <w:rStyle w:val="FontStyle19"/>
        </w:rPr>
        <w:t>Projektem organizacji ruchu i zabezpieczenia robót w pasie drogowym „Budowa sieci wodociągowej w ul. Konińskiej, Kossaka, Michałowskiego”.</w:t>
      </w:r>
    </w:p>
    <w:bookmarkEnd w:id="0"/>
    <w:p w14:paraId="0E194B04" w14:textId="226EC7DA" w:rsidR="006B0BF5" w:rsidRDefault="00A16B86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67B75">
        <w:rPr>
          <w:sz w:val="22"/>
          <w:szCs w:val="22"/>
        </w:rPr>
        <w:t xml:space="preserve">Armaturę do zabudowy </w:t>
      </w:r>
      <w:r w:rsidR="008F280B">
        <w:rPr>
          <w:sz w:val="22"/>
          <w:szCs w:val="22"/>
        </w:rPr>
        <w:t xml:space="preserve">na sieci wodociągowej </w:t>
      </w:r>
      <w:r w:rsidR="00011805">
        <w:rPr>
          <w:sz w:val="22"/>
          <w:szCs w:val="22"/>
        </w:rPr>
        <w:t>dostarcza PWiK Sp. z o.o.</w:t>
      </w:r>
    </w:p>
    <w:p w14:paraId="6EAA5C98" w14:textId="7ED94199" w:rsidR="008F280B" w:rsidRDefault="008F280B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połączenia na rurociągu wodociągowym należy wykonać metodą zgrzewania.</w:t>
      </w:r>
    </w:p>
    <w:p w14:paraId="6FB68ED4" w14:textId="0F879E42" w:rsidR="008F280B" w:rsidRPr="008F280B" w:rsidRDefault="008F280B" w:rsidP="008F280B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Włączenia w istniejącą sieć wodociągową wykonuje wyłącznie PWiK Sp. z o.o.</w:t>
      </w:r>
    </w:p>
    <w:p w14:paraId="2CDC83AF" w14:textId="0EF5AC4C" w:rsidR="00A16B86" w:rsidRDefault="00A16B86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11E56">
        <w:rPr>
          <w:sz w:val="22"/>
          <w:szCs w:val="22"/>
        </w:rPr>
        <w:t>Ewentualne odwodnienie wykopów leży po stronie Wykonawcy.</w:t>
      </w:r>
    </w:p>
    <w:p w14:paraId="01DF98A2" w14:textId="7AA62484" w:rsidR="00AF17D1" w:rsidRDefault="00AF17D1" w:rsidP="00AF17D1">
      <w:pPr>
        <w:pStyle w:val="Style2"/>
        <w:numPr>
          <w:ilvl w:val="0"/>
          <w:numId w:val="10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Należy zachować sprawność użytkową urządzeń melioracyjnych.</w:t>
      </w:r>
    </w:p>
    <w:p w14:paraId="22B49A9B" w14:textId="77777777" w:rsidR="00B32453" w:rsidRP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 xml:space="preserve">Zajęcie pasa drogowego będzie odbywać się na podstawie harmonogramu prowadzenia robót dostarczanego przez Wykonawcę (wszystkie odstępstwa od zatwierdzonego harmonogramu winny być zgłaszane pisemnie). </w:t>
      </w:r>
    </w:p>
    <w:p w14:paraId="059BF179" w14:textId="77777777" w:rsidR="00FC4D09" w:rsidRP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t>Wnioski o zajęcie pasa drogowego przygotowuje Wykonawca.</w:t>
      </w:r>
    </w:p>
    <w:p w14:paraId="4A8B552C" w14:textId="77777777" w:rsidR="00FC4D09" w:rsidRDefault="00FC4D09" w:rsidP="005D597C">
      <w:pPr>
        <w:pStyle w:val="Style2"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FC4D09">
        <w:rPr>
          <w:rStyle w:val="FontStyle11"/>
          <w:spacing w:val="0"/>
          <w:sz w:val="22"/>
          <w:szCs w:val="22"/>
        </w:rPr>
        <w:lastRenderedPageBreak/>
        <w:t>Wszystkie sprawy związane ze zwolnieniem i odbiorem pasa drogowego oraz ewentualnymi naprawami gwarancyjnymi leżą po stronie Wykonawcy.</w:t>
      </w:r>
    </w:p>
    <w:p w14:paraId="5E4F44E3" w14:textId="77777777" w:rsidR="00FC4D09" w:rsidRPr="00D761EE" w:rsidRDefault="00FC4D09" w:rsidP="000F3A43">
      <w:pPr>
        <w:pStyle w:val="Style3"/>
        <w:widowControl/>
        <w:numPr>
          <w:ilvl w:val="0"/>
          <w:numId w:val="2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Termin i miejsce wykonania zadania.</w:t>
      </w:r>
    </w:p>
    <w:p w14:paraId="22129262" w14:textId="2C04A600" w:rsidR="00FC4D09" w:rsidRPr="00D761EE" w:rsidRDefault="006B0BF5" w:rsidP="00FC4D09">
      <w:pPr>
        <w:pStyle w:val="Style2"/>
        <w:widowControl/>
        <w:spacing w:before="134"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wejścia na budowę: </w:t>
      </w:r>
      <w:r w:rsidR="007321A3">
        <w:rPr>
          <w:rStyle w:val="FontStyle11"/>
          <w:spacing w:val="0"/>
          <w:sz w:val="22"/>
          <w:szCs w:val="22"/>
        </w:rPr>
        <w:t>16</w:t>
      </w:r>
      <w:r w:rsidR="00B40E32">
        <w:rPr>
          <w:rStyle w:val="FontStyle11"/>
          <w:spacing w:val="0"/>
          <w:sz w:val="22"/>
          <w:szCs w:val="22"/>
        </w:rPr>
        <w:t>.09.2020r.</w:t>
      </w:r>
    </w:p>
    <w:p w14:paraId="3D866BE1" w14:textId="7914C43F" w:rsidR="00FC4D09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Termin wykonania</w:t>
      </w:r>
      <w:r w:rsidR="0093246E">
        <w:rPr>
          <w:rStyle w:val="FontStyle11"/>
          <w:spacing w:val="0"/>
          <w:sz w:val="22"/>
          <w:szCs w:val="22"/>
        </w:rPr>
        <w:t xml:space="preserve">: do </w:t>
      </w:r>
      <w:r w:rsidR="00CF4FD2">
        <w:rPr>
          <w:rStyle w:val="FontStyle11"/>
          <w:spacing w:val="0"/>
          <w:sz w:val="22"/>
          <w:szCs w:val="22"/>
        </w:rPr>
        <w:t>15</w:t>
      </w:r>
      <w:r w:rsidR="008F280B">
        <w:rPr>
          <w:rStyle w:val="FontStyle11"/>
          <w:spacing w:val="0"/>
          <w:sz w:val="22"/>
          <w:szCs w:val="22"/>
        </w:rPr>
        <w:t>.</w:t>
      </w:r>
      <w:r w:rsidR="008656AA">
        <w:rPr>
          <w:rStyle w:val="FontStyle11"/>
          <w:spacing w:val="0"/>
          <w:sz w:val="22"/>
          <w:szCs w:val="22"/>
        </w:rPr>
        <w:t>10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68E56C01" w14:textId="6D69C348" w:rsidR="00FC4D09" w:rsidRPr="00D761EE" w:rsidRDefault="00FC4D09" w:rsidP="00FC4D09">
      <w:pPr>
        <w:pStyle w:val="Style2"/>
        <w:widowControl/>
        <w:spacing w:line="276" w:lineRule="auto"/>
        <w:ind w:left="571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 xml:space="preserve">Termin </w:t>
      </w:r>
      <w:r w:rsidR="00B40E32">
        <w:rPr>
          <w:rStyle w:val="FontStyle11"/>
          <w:spacing w:val="0"/>
          <w:sz w:val="22"/>
          <w:szCs w:val="22"/>
        </w:rPr>
        <w:t xml:space="preserve">dostarczenia materiałów odbiorowych: </w:t>
      </w:r>
      <w:r w:rsidR="00CF4FD2">
        <w:rPr>
          <w:rStyle w:val="FontStyle11"/>
          <w:spacing w:val="0"/>
          <w:sz w:val="22"/>
          <w:szCs w:val="22"/>
        </w:rPr>
        <w:t>15</w:t>
      </w:r>
      <w:r w:rsidR="00B40E32">
        <w:rPr>
          <w:rStyle w:val="FontStyle11"/>
          <w:spacing w:val="0"/>
          <w:sz w:val="22"/>
          <w:szCs w:val="22"/>
        </w:rPr>
        <w:t>.1</w:t>
      </w:r>
      <w:r w:rsidR="008F280B">
        <w:rPr>
          <w:rStyle w:val="FontStyle11"/>
          <w:spacing w:val="0"/>
          <w:sz w:val="22"/>
          <w:szCs w:val="22"/>
        </w:rPr>
        <w:t>1</w:t>
      </w:r>
      <w:r w:rsidR="00B40E32">
        <w:rPr>
          <w:rStyle w:val="FontStyle11"/>
          <w:spacing w:val="0"/>
          <w:sz w:val="22"/>
          <w:szCs w:val="22"/>
        </w:rPr>
        <w:t>.2020r.</w:t>
      </w:r>
    </w:p>
    <w:p w14:paraId="446D5754" w14:textId="77777777" w:rsidR="00FC4D09" w:rsidRPr="00D761EE" w:rsidRDefault="00FC4D09" w:rsidP="000F3A43">
      <w:pPr>
        <w:pStyle w:val="Style3"/>
        <w:widowControl/>
        <w:numPr>
          <w:ilvl w:val="0"/>
          <w:numId w:val="3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Forma płatności.</w:t>
      </w:r>
    </w:p>
    <w:p w14:paraId="31BBF9BF" w14:textId="77777777" w:rsidR="00FC4D09" w:rsidRPr="00D761EE" w:rsidRDefault="00FC4D09" w:rsidP="005D597C">
      <w:pPr>
        <w:pStyle w:val="Style2"/>
        <w:widowControl/>
        <w:spacing w:before="101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Te</w:t>
      </w:r>
      <w:r w:rsidR="00F9518E">
        <w:rPr>
          <w:rStyle w:val="FontStyle11"/>
          <w:spacing w:val="0"/>
          <w:sz w:val="22"/>
          <w:szCs w:val="22"/>
        </w:rPr>
        <w:t>rmin płatności: przelew, min. 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1368F220" w14:textId="679D006E" w:rsidR="00FC4D09" w:rsidRDefault="00FC4D09" w:rsidP="005D597C">
      <w:pPr>
        <w:pStyle w:val="Style2"/>
        <w:widowControl/>
        <w:spacing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Wynagrodzenie ryczałtowe zostanie pomniejszone o kwotę wynikającą z kosztów poniesionych za zajęcie pasa drogowego, na podstawie </w:t>
      </w:r>
      <w:r w:rsidR="008F280B">
        <w:rPr>
          <w:rStyle w:val="FontStyle11"/>
          <w:spacing w:val="0"/>
          <w:sz w:val="22"/>
          <w:szCs w:val="22"/>
        </w:rPr>
        <w:t>not obciążeniowych</w:t>
      </w:r>
      <w:r w:rsidRPr="00D761EE">
        <w:rPr>
          <w:rStyle w:val="FontStyle11"/>
          <w:spacing w:val="0"/>
          <w:sz w:val="22"/>
          <w:szCs w:val="22"/>
        </w:rPr>
        <w:t xml:space="preserve"> w</w:t>
      </w:r>
      <w:r>
        <w:rPr>
          <w:rStyle w:val="FontStyle11"/>
          <w:spacing w:val="0"/>
          <w:sz w:val="22"/>
          <w:szCs w:val="22"/>
        </w:rPr>
        <w:t xml:space="preserve">ystawionych przez PWiK Spółka z </w:t>
      </w:r>
      <w:r w:rsidRPr="00D761EE">
        <w:rPr>
          <w:rStyle w:val="FontStyle11"/>
          <w:spacing w:val="0"/>
          <w:sz w:val="22"/>
          <w:szCs w:val="22"/>
        </w:rPr>
        <w:t xml:space="preserve">o.o. </w:t>
      </w:r>
    </w:p>
    <w:p w14:paraId="3C1D7205" w14:textId="77777777" w:rsidR="00BA67DE" w:rsidRPr="00114FF5" w:rsidRDefault="00FC4D09" w:rsidP="005D597C">
      <w:pPr>
        <w:pStyle w:val="Style2"/>
        <w:widowControl/>
        <w:spacing w:after="10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B32453">
        <w:rPr>
          <w:rStyle w:val="FontStyle11"/>
          <w:spacing w:val="-4"/>
          <w:sz w:val="22"/>
          <w:szCs w:val="22"/>
        </w:rPr>
        <w:t>Warunkiem umożliwiającym wystawienie faktury końcowej jest dostarczenie zarejestrowanej w ośrodku geodezyjnym inwentaryzacji powykonawczej.</w:t>
      </w:r>
    </w:p>
    <w:p w14:paraId="50ABECBA" w14:textId="77777777" w:rsidR="00FC4D09" w:rsidRPr="00D761EE" w:rsidRDefault="00FC4D09" w:rsidP="000F3A43">
      <w:pPr>
        <w:pStyle w:val="Style3"/>
        <w:widowControl/>
        <w:numPr>
          <w:ilvl w:val="0"/>
          <w:numId w:val="4"/>
        </w:numPr>
        <w:tabs>
          <w:tab w:val="left" w:pos="562"/>
        </w:tabs>
        <w:spacing w:line="276" w:lineRule="auto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Warunki gwarancji:</w:t>
      </w:r>
    </w:p>
    <w:p w14:paraId="6EA57D46" w14:textId="77777777" w:rsidR="00FC4D09" w:rsidRPr="00D761EE" w:rsidRDefault="00FC4D09" w:rsidP="00FC4D09">
      <w:pPr>
        <w:pStyle w:val="Style2"/>
        <w:widowControl/>
        <w:spacing w:line="413" w:lineRule="exact"/>
        <w:ind w:left="566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Gwarancja: min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>.</w:t>
      </w:r>
      <w:r w:rsidRPr="00B32453">
        <w:rPr>
          <w:rStyle w:val="FontStyle11"/>
          <w:spacing w:val="0"/>
          <w:sz w:val="22"/>
          <w:szCs w:val="22"/>
        </w:rPr>
        <w:t xml:space="preserve"> 5 </w:t>
      </w:r>
      <w:r w:rsidRPr="00782720">
        <w:rPr>
          <w:rStyle w:val="FontStyle11"/>
          <w:color w:val="000000" w:themeColor="text1"/>
          <w:spacing w:val="0"/>
          <w:sz w:val="22"/>
          <w:szCs w:val="22"/>
        </w:rPr>
        <w:t xml:space="preserve">lat od daty podpisania </w:t>
      </w:r>
      <w:r w:rsidRPr="00D761EE">
        <w:rPr>
          <w:rStyle w:val="FontStyle11"/>
          <w:spacing w:val="0"/>
          <w:sz w:val="22"/>
          <w:szCs w:val="22"/>
        </w:rPr>
        <w:t>protokołu odbioru końcowego.</w:t>
      </w:r>
    </w:p>
    <w:p w14:paraId="5DC3E13C" w14:textId="77777777" w:rsidR="00FC4D09" w:rsidRPr="00D761EE" w:rsidRDefault="00FC4D09" w:rsidP="000F3A43">
      <w:pPr>
        <w:pStyle w:val="Style3"/>
        <w:widowControl/>
        <w:numPr>
          <w:ilvl w:val="0"/>
          <w:numId w:val="5"/>
        </w:numPr>
        <w:tabs>
          <w:tab w:val="left" w:pos="562"/>
        </w:tabs>
        <w:spacing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3EA4AFE9" w14:textId="77777777" w:rsidR="00FC4D09" w:rsidRPr="00D761EE" w:rsidRDefault="00FC4D09" w:rsidP="00FC4D09">
      <w:pPr>
        <w:pStyle w:val="Style2"/>
        <w:widowControl/>
        <w:spacing w:before="91" w:line="276" w:lineRule="auto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Osobą upoważnioną do kontaktu oraz koordynatorem prac jest:</w:t>
      </w:r>
    </w:p>
    <w:p w14:paraId="4EFD53D0" w14:textId="781D28F4" w:rsidR="005E6538" w:rsidRPr="00EF7249" w:rsidRDefault="00277D35" w:rsidP="000F3A43">
      <w:pPr>
        <w:pStyle w:val="Style5"/>
        <w:widowControl/>
        <w:numPr>
          <w:ilvl w:val="0"/>
          <w:numId w:val="8"/>
        </w:numPr>
        <w:spacing w:before="80" w:line="276" w:lineRule="auto"/>
        <w:ind w:left="1134" w:right="24" w:hanging="567"/>
        <w:jc w:val="left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Specjalista ds. Inwestycji</w:t>
      </w:r>
      <w:r w:rsidR="00EF7249">
        <w:rPr>
          <w:rStyle w:val="FontStyle11"/>
          <w:spacing w:val="-4"/>
          <w:sz w:val="22"/>
          <w:szCs w:val="22"/>
        </w:rPr>
        <w:t xml:space="preserve"> – </w:t>
      </w:r>
      <w:r w:rsidR="00E37B75">
        <w:rPr>
          <w:rStyle w:val="FontStyle11"/>
          <w:spacing w:val="-4"/>
          <w:sz w:val="22"/>
          <w:szCs w:val="22"/>
        </w:rPr>
        <w:t xml:space="preserve"> mgr inż. </w:t>
      </w:r>
      <w:r w:rsidR="00F9518E" w:rsidRPr="00B40E32">
        <w:rPr>
          <w:rStyle w:val="FontStyle11"/>
          <w:spacing w:val="-4"/>
          <w:sz w:val="22"/>
          <w:szCs w:val="22"/>
        </w:rPr>
        <w:t>Jolan</w:t>
      </w:r>
      <w:r w:rsidR="00EF7249" w:rsidRPr="00B40E32">
        <w:rPr>
          <w:rStyle w:val="FontStyle11"/>
          <w:spacing w:val="-4"/>
          <w:sz w:val="22"/>
          <w:szCs w:val="22"/>
        </w:rPr>
        <w:t>ta Kaczmarek, tel. 62 760 80 17</w:t>
      </w:r>
      <w:r w:rsidR="00F9518E" w:rsidRPr="00B40E32">
        <w:rPr>
          <w:rStyle w:val="FontStyle11"/>
          <w:spacing w:val="-4"/>
          <w:sz w:val="22"/>
          <w:szCs w:val="22"/>
        </w:rPr>
        <w:t>.</w:t>
      </w:r>
    </w:p>
    <w:p w14:paraId="6785280E" w14:textId="77777777" w:rsidR="00FC4D09" w:rsidRPr="00D761EE" w:rsidRDefault="00FC4D09" w:rsidP="000F3A43">
      <w:pPr>
        <w:pStyle w:val="Style3"/>
        <w:widowControl/>
        <w:numPr>
          <w:ilvl w:val="0"/>
          <w:numId w:val="6"/>
        </w:numPr>
        <w:tabs>
          <w:tab w:val="left" w:pos="562"/>
        </w:tabs>
        <w:spacing w:before="120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7A5E8496" w14:textId="77777777" w:rsidR="00FC4D09" w:rsidRPr="0096278E" w:rsidRDefault="00FC4D09" w:rsidP="00FC4D09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- 100%</w:t>
      </w:r>
    </w:p>
    <w:p w14:paraId="17117717" w14:textId="77777777" w:rsidR="00FC4D09" w:rsidRPr="0096278E" w:rsidRDefault="00FC4D09" w:rsidP="00FC4D09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96278E">
        <w:rPr>
          <w:rStyle w:val="FontStyle11"/>
          <w:spacing w:val="0"/>
          <w:sz w:val="22"/>
          <w:szCs w:val="22"/>
        </w:rPr>
        <w:t>Cena podana w formularzu ofertowym nie będzie negocjowana.</w:t>
      </w:r>
    </w:p>
    <w:p w14:paraId="141265EE" w14:textId="77777777" w:rsidR="00EC1EE3" w:rsidRPr="00D761EE" w:rsidRDefault="00EC1EE3" w:rsidP="000F3A43">
      <w:pPr>
        <w:pStyle w:val="Style7"/>
        <w:widowControl/>
        <w:numPr>
          <w:ilvl w:val="0"/>
          <w:numId w:val="13"/>
        </w:numPr>
        <w:spacing w:before="120"/>
        <w:ind w:left="567" w:hanging="567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Oświadczenia i dokumenty jakie powinni dostarczyć wykonawcy w celu potwierdzenia spełnienia warunków w postępowaniu:</w:t>
      </w:r>
    </w:p>
    <w:p w14:paraId="20DD1442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Wypełniony formularz ofertowy (druk w załączeniu).</w:t>
      </w:r>
    </w:p>
    <w:p w14:paraId="5C5EF5AD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1D5428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4203D58C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 oraz Regulamin Porządkowy PWiK Spółka z o.o. (w załączeniu).</w:t>
      </w:r>
    </w:p>
    <w:p w14:paraId="282444B0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 Oferenta potwierdzające spełnianie wymagań określonych w art. 25a ust. 1 ustawy Prawo Zamówień Publicznych.</w:t>
      </w:r>
    </w:p>
    <w:p w14:paraId="126BCBD6" w14:textId="77777777" w:rsidR="00EC1EE3" w:rsidRPr="0003436E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 ważniejszych prac prowadzonych obecnie.</w:t>
      </w:r>
    </w:p>
    <w:p w14:paraId="4C77978D" w14:textId="134344D0" w:rsidR="00EC1EE3" w:rsidRPr="0003436E" w:rsidRDefault="007C4535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9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>Wykaz</w:t>
      </w:r>
      <w:r w:rsidR="00EC1EE3" w:rsidRPr="0003436E">
        <w:rPr>
          <w:rStyle w:val="FontStyle11"/>
          <w:spacing w:val="0"/>
          <w:sz w:val="22"/>
          <w:szCs w:val="22"/>
        </w:rPr>
        <w:t xml:space="preserve"> prac zrealizowanych w okresie ostatnich 3 lat o charakterze i złożoności porównywalnej z zakresem zadania </w:t>
      </w:r>
      <w:r w:rsidR="0003436E" w:rsidRPr="0003436E">
        <w:rPr>
          <w:rStyle w:val="FontStyle11"/>
          <w:spacing w:val="0"/>
          <w:sz w:val="22"/>
          <w:szCs w:val="22"/>
        </w:rPr>
        <w:t>wraz z poświadczeniem</w:t>
      </w:r>
      <w:r w:rsidR="00EC1EE3" w:rsidRPr="0003436E">
        <w:rPr>
          <w:rStyle w:val="FontStyle11"/>
          <w:b/>
          <w:spacing w:val="0"/>
          <w:sz w:val="22"/>
          <w:szCs w:val="22"/>
        </w:rPr>
        <w:t>.</w:t>
      </w:r>
    </w:p>
    <w:p w14:paraId="22FDC8A7" w14:textId="77777777" w:rsidR="00EC1EE3" w:rsidRPr="001D5428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03436E">
        <w:rPr>
          <w:rStyle w:val="FontStyle11"/>
          <w:spacing w:val="0"/>
          <w:sz w:val="22"/>
          <w:szCs w:val="22"/>
        </w:rPr>
        <w:t xml:space="preserve">Wykaz narzędzi, wyposażenia zakładu i urządzeń </w:t>
      </w:r>
      <w:r w:rsidRPr="001D5428">
        <w:rPr>
          <w:rStyle w:val="FontStyle11"/>
          <w:spacing w:val="0"/>
          <w:sz w:val="22"/>
          <w:szCs w:val="22"/>
        </w:rPr>
        <w:t>technicznych dostępnych Wykonawcy usług lub robót budowlanych w celu realizacji zamówieni</w:t>
      </w:r>
      <w:r w:rsidR="00475895">
        <w:rPr>
          <w:rStyle w:val="FontStyle11"/>
          <w:spacing w:val="0"/>
          <w:sz w:val="22"/>
          <w:szCs w:val="22"/>
        </w:rPr>
        <w:t xml:space="preserve">a wraz z informacją o podstawie </w:t>
      </w:r>
      <w:r w:rsidRPr="001D5428">
        <w:rPr>
          <w:rStyle w:val="FontStyle11"/>
          <w:spacing w:val="0"/>
          <w:sz w:val="22"/>
          <w:szCs w:val="22"/>
        </w:rPr>
        <w:t>dysponowania tymi zasobami.</w:t>
      </w:r>
    </w:p>
    <w:p w14:paraId="7D076CA1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uprawnień.</w:t>
      </w:r>
    </w:p>
    <w:p w14:paraId="20DF6503" w14:textId="77777777" w:rsidR="00EC1EE3" w:rsidRPr="00D761EE" w:rsidRDefault="00EC1EE3" w:rsidP="000F3A43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Kopię</w:t>
      </w:r>
      <w:r w:rsidRPr="00D761EE">
        <w:rPr>
          <w:rStyle w:val="FontStyle11"/>
          <w:spacing w:val="0"/>
          <w:sz w:val="22"/>
          <w:szCs w:val="22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</w:p>
    <w:p w14:paraId="777AED58" w14:textId="10AE5773" w:rsidR="00D761EE" w:rsidRPr="00E26934" w:rsidRDefault="00EC1EE3" w:rsidP="000F3A43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E26934">
        <w:rPr>
          <w:rStyle w:val="FontStyle11"/>
          <w:spacing w:val="0"/>
          <w:sz w:val="22"/>
          <w:szCs w:val="22"/>
        </w:rPr>
        <w:t>Zgodę na</w:t>
      </w:r>
      <w:r w:rsidR="0096013A" w:rsidRPr="00E26934">
        <w:rPr>
          <w:rStyle w:val="FontStyle11"/>
          <w:spacing w:val="0"/>
          <w:sz w:val="22"/>
          <w:szCs w:val="22"/>
        </w:rPr>
        <w:t xml:space="preserve"> przetwarzanie danych osobowych</w:t>
      </w:r>
      <w:r w:rsidR="00E26934" w:rsidRPr="00E26934">
        <w:rPr>
          <w:rStyle w:val="FontStyle11"/>
          <w:spacing w:val="0"/>
          <w:sz w:val="22"/>
          <w:szCs w:val="22"/>
        </w:rPr>
        <w:t>.</w:t>
      </w:r>
    </w:p>
    <w:sectPr w:rsidR="00D761EE" w:rsidRPr="00E26934" w:rsidSect="00084238">
      <w:pgSz w:w="11905" w:h="16837"/>
      <w:pgMar w:top="1418" w:right="1132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EE45" w14:textId="77777777" w:rsidR="00120F97" w:rsidRDefault="00120F97">
      <w:r>
        <w:separator/>
      </w:r>
    </w:p>
  </w:endnote>
  <w:endnote w:type="continuationSeparator" w:id="0">
    <w:p w14:paraId="6C724D8A" w14:textId="77777777" w:rsidR="00120F97" w:rsidRDefault="001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400D" w14:textId="77777777" w:rsidR="00120F97" w:rsidRDefault="00120F97">
      <w:r>
        <w:separator/>
      </w:r>
    </w:p>
  </w:footnote>
  <w:footnote w:type="continuationSeparator" w:id="0">
    <w:p w14:paraId="745F5F86" w14:textId="77777777" w:rsidR="00120F97" w:rsidRDefault="0012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A66"/>
    <w:multiLevelType w:val="hybridMultilevel"/>
    <w:tmpl w:val="F3F22DD2"/>
    <w:lvl w:ilvl="0" w:tplc="70166354">
      <w:start w:val="8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618"/>
    <w:multiLevelType w:val="hybridMultilevel"/>
    <w:tmpl w:val="5FBC32D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 w15:restartNumberingAfterBreak="0">
    <w:nsid w:val="19CC5C5C"/>
    <w:multiLevelType w:val="hybridMultilevel"/>
    <w:tmpl w:val="516AD74E"/>
    <w:lvl w:ilvl="0" w:tplc="AAE4785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4F241E"/>
    <w:multiLevelType w:val="hybridMultilevel"/>
    <w:tmpl w:val="8B8026DA"/>
    <w:lvl w:ilvl="0" w:tplc="0186E9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D195F1E"/>
    <w:multiLevelType w:val="hybridMultilevel"/>
    <w:tmpl w:val="E7288D8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4E423F"/>
    <w:multiLevelType w:val="hybridMultilevel"/>
    <w:tmpl w:val="08064A0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CD3290"/>
    <w:multiLevelType w:val="hybridMultilevel"/>
    <w:tmpl w:val="0296AA7A"/>
    <w:lvl w:ilvl="0" w:tplc="246EEA22">
      <w:start w:val="3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A54996"/>
    <w:multiLevelType w:val="singleLevel"/>
    <w:tmpl w:val="8D08F02E"/>
    <w:lvl w:ilvl="0">
      <w:start w:val="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9D5174"/>
    <w:multiLevelType w:val="singleLevel"/>
    <w:tmpl w:val="303CF7DC"/>
    <w:lvl w:ilvl="0">
      <w:start w:val="7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EA3838"/>
    <w:multiLevelType w:val="hybridMultilevel"/>
    <w:tmpl w:val="06E4A2CE"/>
    <w:lvl w:ilvl="0" w:tplc="7890D0EC">
      <w:start w:val="1"/>
      <w:numFmt w:val="decimal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11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11805"/>
    <w:rsid w:val="00016113"/>
    <w:rsid w:val="000327CA"/>
    <w:rsid w:val="0003436E"/>
    <w:rsid w:val="00045287"/>
    <w:rsid w:val="00047BBC"/>
    <w:rsid w:val="000634AA"/>
    <w:rsid w:val="00064798"/>
    <w:rsid w:val="00084238"/>
    <w:rsid w:val="00086E0D"/>
    <w:rsid w:val="00087260"/>
    <w:rsid w:val="000C786B"/>
    <w:rsid w:val="000D4996"/>
    <w:rsid w:val="000D49F8"/>
    <w:rsid w:val="000F3A43"/>
    <w:rsid w:val="000F4C9D"/>
    <w:rsid w:val="000F75CC"/>
    <w:rsid w:val="0010000B"/>
    <w:rsid w:val="00102299"/>
    <w:rsid w:val="0011012B"/>
    <w:rsid w:val="00114FF5"/>
    <w:rsid w:val="00120F97"/>
    <w:rsid w:val="00122E06"/>
    <w:rsid w:val="00134AB4"/>
    <w:rsid w:val="00153609"/>
    <w:rsid w:val="001570B8"/>
    <w:rsid w:val="00161A10"/>
    <w:rsid w:val="00167159"/>
    <w:rsid w:val="00172310"/>
    <w:rsid w:val="0017611F"/>
    <w:rsid w:val="001905D2"/>
    <w:rsid w:val="00192E90"/>
    <w:rsid w:val="001A42BC"/>
    <w:rsid w:val="001A56B5"/>
    <w:rsid w:val="001B0685"/>
    <w:rsid w:val="001D085F"/>
    <w:rsid w:val="001D4D57"/>
    <w:rsid w:val="001D4EBB"/>
    <w:rsid w:val="001D5428"/>
    <w:rsid w:val="001E13AE"/>
    <w:rsid w:val="00217A36"/>
    <w:rsid w:val="002260BB"/>
    <w:rsid w:val="0023048A"/>
    <w:rsid w:val="0023580B"/>
    <w:rsid w:val="00255133"/>
    <w:rsid w:val="00271160"/>
    <w:rsid w:val="00277D35"/>
    <w:rsid w:val="002808CD"/>
    <w:rsid w:val="0028191B"/>
    <w:rsid w:val="00284A07"/>
    <w:rsid w:val="002864B7"/>
    <w:rsid w:val="00286829"/>
    <w:rsid w:val="00291DAD"/>
    <w:rsid w:val="002B5CD7"/>
    <w:rsid w:val="002B7511"/>
    <w:rsid w:val="002D0E12"/>
    <w:rsid w:val="002E1F7A"/>
    <w:rsid w:val="002E6E05"/>
    <w:rsid w:val="002F49A1"/>
    <w:rsid w:val="00300A53"/>
    <w:rsid w:val="00310719"/>
    <w:rsid w:val="00326F24"/>
    <w:rsid w:val="0034645D"/>
    <w:rsid w:val="00355D52"/>
    <w:rsid w:val="003650AB"/>
    <w:rsid w:val="00377193"/>
    <w:rsid w:val="00383DA3"/>
    <w:rsid w:val="00391C97"/>
    <w:rsid w:val="003A79DD"/>
    <w:rsid w:val="003B24A2"/>
    <w:rsid w:val="003C5CE7"/>
    <w:rsid w:val="003F139D"/>
    <w:rsid w:val="003F50C2"/>
    <w:rsid w:val="004028FC"/>
    <w:rsid w:val="00406096"/>
    <w:rsid w:val="0042683F"/>
    <w:rsid w:val="00430EBC"/>
    <w:rsid w:val="004457D8"/>
    <w:rsid w:val="00446B2F"/>
    <w:rsid w:val="00454327"/>
    <w:rsid w:val="00455014"/>
    <w:rsid w:val="00460CDD"/>
    <w:rsid w:val="00464D19"/>
    <w:rsid w:val="00465639"/>
    <w:rsid w:val="00470C2F"/>
    <w:rsid w:val="00475895"/>
    <w:rsid w:val="00481732"/>
    <w:rsid w:val="004831AB"/>
    <w:rsid w:val="0049657B"/>
    <w:rsid w:val="004B6806"/>
    <w:rsid w:val="004B76C9"/>
    <w:rsid w:val="004C1F8A"/>
    <w:rsid w:val="004C7BDF"/>
    <w:rsid w:val="004F11C3"/>
    <w:rsid w:val="004F3C0D"/>
    <w:rsid w:val="004F57E3"/>
    <w:rsid w:val="00511757"/>
    <w:rsid w:val="00526B99"/>
    <w:rsid w:val="00536224"/>
    <w:rsid w:val="00541E12"/>
    <w:rsid w:val="00542CD1"/>
    <w:rsid w:val="00543DCB"/>
    <w:rsid w:val="00553554"/>
    <w:rsid w:val="00555313"/>
    <w:rsid w:val="00587EE3"/>
    <w:rsid w:val="00590F28"/>
    <w:rsid w:val="005B5600"/>
    <w:rsid w:val="005D597C"/>
    <w:rsid w:val="005E3E2F"/>
    <w:rsid w:val="005E6538"/>
    <w:rsid w:val="005F6B64"/>
    <w:rsid w:val="005F75D6"/>
    <w:rsid w:val="00601F6A"/>
    <w:rsid w:val="00610F5F"/>
    <w:rsid w:val="006252BC"/>
    <w:rsid w:val="00627AC5"/>
    <w:rsid w:val="00635047"/>
    <w:rsid w:val="00636976"/>
    <w:rsid w:val="00654D2D"/>
    <w:rsid w:val="0066435B"/>
    <w:rsid w:val="00664804"/>
    <w:rsid w:val="00673D6B"/>
    <w:rsid w:val="00675F8E"/>
    <w:rsid w:val="006818E7"/>
    <w:rsid w:val="00693FE6"/>
    <w:rsid w:val="0069637C"/>
    <w:rsid w:val="006A1242"/>
    <w:rsid w:val="006A2128"/>
    <w:rsid w:val="006A79C0"/>
    <w:rsid w:val="006B0BF5"/>
    <w:rsid w:val="006C1BA3"/>
    <w:rsid w:val="006F3DDC"/>
    <w:rsid w:val="007132B6"/>
    <w:rsid w:val="007321A3"/>
    <w:rsid w:val="007643D3"/>
    <w:rsid w:val="00782374"/>
    <w:rsid w:val="00782720"/>
    <w:rsid w:val="00792220"/>
    <w:rsid w:val="007A2AAC"/>
    <w:rsid w:val="007B0F6E"/>
    <w:rsid w:val="007C4535"/>
    <w:rsid w:val="007C7401"/>
    <w:rsid w:val="007C7F98"/>
    <w:rsid w:val="007D060C"/>
    <w:rsid w:val="007D449E"/>
    <w:rsid w:val="007D475D"/>
    <w:rsid w:val="007D551C"/>
    <w:rsid w:val="007F7DAF"/>
    <w:rsid w:val="008125FE"/>
    <w:rsid w:val="00815BE6"/>
    <w:rsid w:val="0082278B"/>
    <w:rsid w:val="008253D4"/>
    <w:rsid w:val="00826B8E"/>
    <w:rsid w:val="008343A8"/>
    <w:rsid w:val="008656AA"/>
    <w:rsid w:val="00883480"/>
    <w:rsid w:val="00895BE2"/>
    <w:rsid w:val="00897291"/>
    <w:rsid w:val="008A45C7"/>
    <w:rsid w:val="008B469F"/>
    <w:rsid w:val="008D16EB"/>
    <w:rsid w:val="008E29CC"/>
    <w:rsid w:val="008E2E30"/>
    <w:rsid w:val="008F280B"/>
    <w:rsid w:val="008F3C54"/>
    <w:rsid w:val="00904112"/>
    <w:rsid w:val="00911E56"/>
    <w:rsid w:val="00917B80"/>
    <w:rsid w:val="009212D5"/>
    <w:rsid w:val="0093246E"/>
    <w:rsid w:val="009474FF"/>
    <w:rsid w:val="00950871"/>
    <w:rsid w:val="00954AF1"/>
    <w:rsid w:val="0096013A"/>
    <w:rsid w:val="0096278E"/>
    <w:rsid w:val="0097203F"/>
    <w:rsid w:val="009732C4"/>
    <w:rsid w:val="00981633"/>
    <w:rsid w:val="00984032"/>
    <w:rsid w:val="009A2AAC"/>
    <w:rsid w:val="009B11DE"/>
    <w:rsid w:val="009B4925"/>
    <w:rsid w:val="009B527A"/>
    <w:rsid w:val="009C181D"/>
    <w:rsid w:val="009C5000"/>
    <w:rsid w:val="009D3F0F"/>
    <w:rsid w:val="009E2CF0"/>
    <w:rsid w:val="00A0401F"/>
    <w:rsid w:val="00A13626"/>
    <w:rsid w:val="00A16B86"/>
    <w:rsid w:val="00A21458"/>
    <w:rsid w:val="00A409E0"/>
    <w:rsid w:val="00A4130C"/>
    <w:rsid w:val="00A42EFF"/>
    <w:rsid w:val="00A45ECA"/>
    <w:rsid w:val="00A461C8"/>
    <w:rsid w:val="00A53747"/>
    <w:rsid w:val="00A55B01"/>
    <w:rsid w:val="00A55B5D"/>
    <w:rsid w:val="00A80094"/>
    <w:rsid w:val="00A83211"/>
    <w:rsid w:val="00A846EB"/>
    <w:rsid w:val="00A868A7"/>
    <w:rsid w:val="00A91617"/>
    <w:rsid w:val="00A94757"/>
    <w:rsid w:val="00AA3A2E"/>
    <w:rsid w:val="00AB0D26"/>
    <w:rsid w:val="00AC6596"/>
    <w:rsid w:val="00AF17D1"/>
    <w:rsid w:val="00B20326"/>
    <w:rsid w:val="00B2415F"/>
    <w:rsid w:val="00B32453"/>
    <w:rsid w:val="00B40ACF"/>
    <w:rsid w:val="00B40E32"/>
    <w:rsid w:val="00B41302"/>
    <w:rsid w:val="00B53303"/>
    <w:rsid w:val="00B60B6B"/>
    <w:rsid w:val="00B67B75"/>
    <w:rsid w:val="00B714CC"/>
    <w:rsid w:val="00B76D01"/>
    <w:rsid w:val="00B82656"/>
    <w:rsid w:val="00B94CBF"/>
    <w:rsid w:val="00B97ED7"/>
    <w:rsid w:val="00BA0031"/>
    <w:rsid w:val="00BA4BC3"/>
    <w:rsid w:val="00BA67DE"/>
    <w:rsid w:val="00BB26E7"/>
    <w:rsid w:val="00BC3E64"/>
    <w:rsid w:val="00BC6A8D"/>
    <w:rsid w:val="00BE080E"/>
    <w:rsid w:val="00BE3BDC"/>
    <w:rsid w:val="00BF299D"/>
    <w:rsid w:val="00C02E67"/>
    <w:rsid w:val="00C15DC6"/>
    <w:rsid w:val="00C308D2"/>
    <w:rsid w:val="00C44DBA"/>
    <w:rsid w:val="00C52C80"/>
    <w:rsid w:val="00C54DA9"/>
    <w:rsid w:val="00C55814"/>
    <w:rsid w:val="00C56756"/>
    <w:rsid w:val="00C60BCB"/>
    <w:rsid w:val="00C67B32"/>
    <w:rsid w:val="00C80776"/>
    <w:rsid w:val="00C84EDC"/>
    <w:rsid w:val="00C95F92"/>
    <w:rsid w:val="00CA2639"/>
    <w:rsid w:val="00CA2F87"/>
    <w:rsid w:val="00CC51F4"/>
    <w:rsid w:val="00CD07E5"/>
    <w:rsid w:val="00CE6A8F"/>
    <w:rsid w:val="00CF391D"/>
    <w:rsid w:val="00CF4FD2"/>
    <w:rsid w:val="00D23DB9"/>
    <w:rsid w:val="00D325F6"/>
    <w:rsid w:val="00D3404E"/>
    <w:rsid w:val="00D37738"/>
    <w:rsid w:val="00D4395A"/>
    <w:rsid w:val="00D500FA"/>
    <w:rsid w:val="00D53C90"/>
    <w:rsid w:val="00D707FA"/>
    <w:rsid w:val="00D7192F"/>
    <w:rsid w:val="00D733E3"/>
    <w:rsid w:val="00D761EE"/>
    <w:rsid w:val="00D835CA"/>
    <w:rsid w:val="00D93124"/>
    <w:rsid w:val="00D97715"/>
    <w:rsid w:val="00DA0D05"/>
    <w:rsid w:val="00DA486C"/>
    <w:rsid w:val="00DA655D"/>
    <w:rsid w:val="00DC0A43"/>
    <w:rsid w:val="00DC5AC9"/>
    <w:rsid w:val="00DC62FE"/>
    <w:rsid w:val="00DC7F45"/>
    <w:rsid w:val="00DD577F"/>
    <w:rsid w:val="00DF7E6C"/>
    <w:rsid w:val="00E06EB5"/>
    <w:rsid w:val="00E06ED7"/>
    <w:rsid w:val="00E26934"/>
    <w:rsid w:val="00E326CD"/>
    <w:rsid w:val="00E33247"/>
    <w:rsid w:val="00E37B75"/>
    <w:rsid w:val="00E51AC4"/>
    <w:rsid w:val="00E76000"/>
    <w:rsid w:val="00E76356"/>
    <w:rsid w:val="00E94ADC"/>
    <w:rsid w:val="00EC1EE3"/>
    <w:rsid w:val="00EC241B"/>
    <w:rsid w:val="00ED0686"/>
    <w:rsid w:val="00ED3445"/>
    <w:rsid w:val="00ED70AE"/>
    <w:rsid w:val="00EF7249"/>
    <w:rsid w:val="00F14391"/>
    <w:rsid w:val="00F25292"/>
    <w:rsid w:val="00F26D1B"/>
    <w:rsid w:val="00F66893"/>
    <w:rsid w:val="00F87100"/>
    <w:rsid w:val="00F9518E"/>
    <w:rsid w:val="00FA3EBD"/>
    <w:rsid w:val="00FB3BCD"/>
    <w:rsid w:val="00FC4D09"/>
    <w:rsid w:val="00FD4859"/>
    <w:rsid w:val="00FE406E"/>
    <w:rsid w:val="00FE4872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5AD5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23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Normalny"/>
    <w:uiPriority w:val="99"/>
    <w:rsid w:val="00B60B6B"/>
    <w:pPr>
      <w:spacing w:line="250" w:lineRule="exact"/>
      <w:ind w:hanging="355"/>
      <w:jc w:val="both"/>
    </w:pPr>
  </w:style>
  <w:style w:type="character" w:customStyle="1" w:styleId="FontStyle18">
    <w:name w:val="Font Style18"/>
    <w:basedOn w:val="Domylnaczcionkaakapitu"/>
    <w:uiPriority w:val="99"/>
    <w:rsid w:val="00B60B6B"/>
    <w:rPr>
      <w:rFonts w:ascii="Lucida Sans Unicode" w:hAnsi="Lucida Sans Unicode" w:cs="Lucida Sans Unicode"/>
      <w:sz w:val="12"/>
      <w:szCs w:val="12"/>
    </w:rPr>
  </w:style>
  <w:style w:type="character" w:customStyle="1" w:styleId="FontStyle20">
    <w:name w:val="Font Style20"/>
    <w:basedOn w:val="Domylnaczcionkaakapitu"/>
    <w:uiPriority w:val="99"/>
    <w:rsid w:val="00B60B6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D70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D70AE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E76000"/>
    <w:pPr>
      <w:spacing w:line="283" w:lineRule="exact"/>
      <w:ind w:hanging="346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E76000"/>
    <w:pPr>
      <w:spacing w:line="250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E7600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rsid w:val="005B5600"/>
    <w:pPr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083C-6EF8-4395-9FBE-E54041D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Anna Kedzia</cp:lastModifiedBy>
  <cp:revision>22</cp:revision>
  <cp:lastPrinted>2020-08-26T06:16:00Z</cp:lastPrinted>
  <dcterms:created xsi:type="dcterms:W3CDTF">2020-08-20T10:38:00Z</dcterms:created>
  <dcterms:modified xsi:type="dcterms:W3CDTF">2020-08-31T13:10:00Z</dcterms:modified>
</cp:coreProperties>
</file>