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99" w:rsidRPr="008138FC" w:rsidRDefault="008138FC" w:rsidP="00216F3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8138FC">
        <w:rPr>
          <w:rFonts w:ascii="Arial" w:eastAsia="Times New Roman" w:hAnsi="Arial" w:cs="Arial"/>
          <w:color w:val="000000"/>
          <w:lang w:eastAsia="pl-PL"/>
        </w:rPr>
        <w:t xml:space="preserve">Załącznik nr  1 </w:t>
      </w:r>
    </w:p>
    <w:p w:rsidR="00216F34" w:rsidRPr="00216F34" w:rsidRDefault="00216F34" w:rsidP="0021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34">
        <w:rPr>
          <w:rFonts w:ascii="Arial" w:eastAsia="Times New Roman" w:hAnsi="Arial" w:cs="Arial"/>
          <w:b/>
          <w:bCs/>
          <w:color w:val="000000"/>
          <w:lang w:eastAsia="pl-PL"/>
        </w:rPr>
        <w:t>Wymogi dla elektronicznego systemu:</w:t>
      </w:r>
      <w:r w:rsidRPr="00216F34">
        <w:rPr>
          <w:rFonts w:ascii="Arial" w:eastAsia="Times New Roman" w:hAnsi="Arial" w:cs="Arial"/>
          <w:color w:val="000000"/>
          <w:lang w:eastAsia="pl-PL"/>
        </w:rPr>
        <w:br/>
      </w:r>
      <w:bookmarkStart w:id="0" w:name="_GoBack"/>
      <w:bookmarkEnd w:id="0"/>
    </w:p>
    <w:p w:rsidR="00216F34" w:rsidRPr="00216F34" w:rsidRDefault="00216F34" w:rsidP="004D12D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Times New Roman"/>
          <w:b/>
          <w:bCs/>
          <w:lang w:eastAsia="pl-PL"/>
        </w:rPr>
        <w:t>Przepisy prawne na bieżąco muszą być ujednolicane i aktualizowane.</w:t>
      </w:r>
    </w:p>
    <w:p w:rsidR="00216F34" w:rsidRPr="00216F34" w:rsidRDefault="00216F34" w:rsidP="004D12D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Times New Roman"/>
          <w:b/>
          <w:bCs/>
          <w:lang w:eastAsia="pl-PL"/>
        </w:rPr>
        <w:t>Zakres prawa</w:t>
      </w:r>
      <w:r w:rsidRPr="00216F34">
        <w:rPr>
          <w:rFonts w:eastAsia="Times New Roman" w:cs="Times New Roman"/>
          <w:lang w:eastAsia="pl-PL"/>
        </w:rPr>
        <w:t xml:space="preserve"> - powszechnie obowiązujące przepisy prawa cywilnego i administracyjnego w szczególności  te dedykowane podmiotom z zakresu: ochrony zdrowia, jednostkom obsługującym kadry, księgowość, prawo miejscowe, zamówienia publiczne.</w:t>
      </w:r>
    </w:p>
    <w:p w:rsidR="00216F34" w:rsidRPr="00216F34" w:rsidRDefault="00216F34" w:rsidP="004D12D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Times New Roman"/>
          <w:b/>
          <w:bCs/>
          <w:lang w:eastAsia="pl-PL"/>
        </w:rPr>
        <w:t>Zawiera aktualizowane przepisy prawa krajowego i unijnego:</w:t>
      </w:r>
      <w:r w:rsidRPr="00216F34">
        <w:rPr>
          <w:rFonts w:eastAsia="Times New Roman" w:cs="Times New Roman"/>
          <w:lang w:eastAsia="pl-PL"/>
        </w:rPr>
        <w:t xml:space="preserve"> komentarze, monografie, głosy i tezy z piśmiennictwa ( w szczególności ocena co do aktualności tez z piśmiennictwa wraz z czytelnym oznaczeniem na listach wynikowych), wzory ( ocena do aktualności wzorów), analizy, komentarze praktyczne i odpowiedzi na pytania. </w:t>
      </w:r>
    </w:p>
    <w:p w:rsidR="00AE773E" w:rsidRPr="00AE773E" w:rsidRDefault="00216F34" w:rsidP="00AE773E">
      <w:pPr>
        <w:spacing w:after="0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Times New Roman"/>
          <w:b/>
          <w:bCs/>
          <w:lang w:eastAsia="pl-PL"/>
        </w:rPr>
        <w:t>Narzędzia</w:t>
      </w:r>
      <w:r w:rsidRPr="00216F34">
        <w:rPr>
          <w:rFonts w:eastAsia="Times New Roman" w:cs="Times New Roman"/>
          <w:lang w:eastAsia="pl-PL"/>
        </w:rPr>
        <w:t>: aktówka ( możliwość dodawania do folderów wyszukanych list dokumentów z systemem oznaczania nowych dokumentów na liście; możliwość tworzenia poszczególnych jednostek redakcyjnych), alerty (prawo powszechne, europejskie, resortowe, możliwość ustawienia alertów na kat prawny, kalkulatory, baza instytucji, wskaźniki i stawki, szkolenia on -</w:t>
      </w:r>
      <w:proofErr w:type="spellStart"/>
      <w:r w:rsidRPr="00216F34">
        <w:rPr>
          <w:rFonts w:eastAsia="Times New Roman" w:cs="Times New Roman"/>
          <w:lang w:eastAsia="pl-PL"/>
        </w:rPr>
        <w:t>line</w:t>
      </w:r>
      <w:proofErr w:type="spellEnd"/>
      <w:r w:rsidRPr="00216F34">
        <w:rPr>
          <w:rFonts w:eastAsia="Times New Roman" w:cs="Times New Roman"/>
          <w:lang w:eastAsia="pl-PL"/>
        </w:rPr>
        <w:t xml:space="preserve"> z możliwością uzyskania certyfikatu, dostęp z poziomu systemu do materiałów i nagrań ze szkoleń, które odbyły się wcześniej; pulpity dedykowane</w:t>
      </w:r>
      <w:r w:rsidR="00AE773E">
        <w:rPr>
          <w:rFonts w:eastAsia="Times New Roman" w:cs="Times New Roman"/>
          <w:lang w:eastAsia="pl-PL"/>
        </w:rPr>
        <w:t xml:space="preserve"> (s</w:t>
      </w:r>
      <w:r w:rsidR="00AE773E" w:rsidRPr="00AE773E">
        <w:rPr>
          <w:rFonts w:eastAsia="Times New Roman" w:cs="Times New Roman"/>
          <w:lang w:eastAsia="pl-PL"/>
        </w:rPr>
        <w:t>erwis zawiera pulpity tematyczne dostępne ze strony głównej serwisu, które zapewniają  szybki dostęp do treści takich jak:</w:t>
      </w:r>
      <w:r w:rsidR="00AE773E">
        <w:rPr>
          <w:rFonts w:eastAsia="Times New Roman" w:cs="Times New Roman"/>
          <w:lang w:eastAsia="pl-PL"/>
        </w:rPr>
        <w:t xml:space="preserve"> </w:t>
      </w:r>
    </w:p>
    <w:p w:rsidR="00AE773E" w:rsidRPr="00AE773E" w:rsidRDefault="00AE773E" w:rsidP="00AE773E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E773E">
        <w:rPr>
          <w:rFonts w:eastAsia="Times New Roman" w:cs="Times New Roman"/>
          <w:lang w:eastAsia="pl-PL"/>
        </w:rPr>
        <w:t>Szkolenia on-line</w:t>
      </w:r>
    </w:p>
    <w:p w:rsidR="00AE773E" w:rsidRPr="00AE773E" w:rsidRDefault="00AE773E" w:rsidP="00AE773E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E773E">
        <w:rPr>
          <w:rFonts w:eastAsia="Times New Roman" w:cs="Times New Roman"/>
          <w:lang w:eastAsia="pl-PL"/>
        </w:rPr>
        <w:t>Komentarze praktyczne</w:t>
      </w:r>
    </w:p>
    <w:p w:rsidR="00AE773E" w:rsidRPr="00AE773E" w:rsidRDefault="00AE773E" w:rsidP="00AE773E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eastAsia="Times New Roman" w:cs="Times New Roman"/>
          <w:lang w:eastAsia="pl-PL"/>
        </w:rPr>
      </w:pPr>
      <w:r w:rsidRPr="00AE773E">
        <w:rPr>
          <w:rFonts w:eastAsia="Times New Roman" w:cs="Times New Roman"/>
          <w:lang w:eastAsia="pl-PL"/>
        </w:rPr>
        <w:t>Analizy problemowe</w:t>
      </w:r>
    </w:p>
    <w:p w:rsidR="00AE773E" w:rsidRPr="00AE773E" w:rsidRDefault="00AE773E" w:rsidP="00AE773E">
      <w:pPr>
        <w:spacing w:after="0"/>
        <w:ind w:left="357"/>
        <w:jc w:val="both"/>
        <w:rPr>
          <w:rFonts w:eastAsia="Times New Roman" w:cs="Times New Roman"/>
          <w:lang w:eastAsia="pl-PL"/>
        </w:rPr>
      </w:pPr>
      <w:r w:rsidRPr="00AE773E">
        <w:rPr>
          <w:rFonts w:eastAsia="Times New Roman" w:cs="Times New Roman"/>
          <w:lang w:eastAsia="pl-PL"/>
        </w:rPr>
        <w:t>z zakresu tematyki takiej jak: ochrona zdrowia, kadry, księgowość, zamówienia publiczne</w:t>
      </w:r>
      <w:r>
        <w:rPr>
          <w:rFonts w:eastAsia="Times New Roman" w:cs="Times New Roman"/>
          <w:lang w:eastAsia="pl-PL"/>
        </w:rPr>
        <w:t>)</w:t>
      </w:r>
      <w:r w:rsidRPr="00AE773E">
        <w:rPr>
          <w:rFonts w:eastAsia="Times New Roman" w:cs="Times New Roman"/>
          <w:lang w:eastAsia="pl-PL"/>
        </w:rPr>
        <w:t>.</w:t>
      </w:r>
    </w:p>
    <w:p w:rsidR="00216F34" w:rsidRPr="00216F34" w:rsidRDefault="00216F34" w:rsidP="004D12D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</w:p>
    <w:p w:rsidR="00216F34" w:rsidRPr="00216F34" w:rsidRDefault="00216F34" w:rsidP="00765A7A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216F34">
        <w:rPr>
          <w:rFonts w:eastAsia="Times New Roman" w:cs="Times New Roman"/>
          <w:b/>
          <w:bCs/>
          <w:lang w:eastAsia="pl-PL"/>
        </w:rPr>
        <w:t xml:space="preserve">Funkcjonalność: </w:t>
      </w:r>
    </w:p>
    <w:p w:rsidR="00216F34" w:rsidRPr="00216F34" w:rsidRDefault="00216F34" w:rsidP="00765A7A">
      <w:pPr>
        <w:tabs>
          <w:tab w:val="num" w:pos="1080"/>
        </w:tabs>
        <w:spacing w:after="0" w:line="240" w:lineRule="auto"/>
        <w:ind w:left="1080" w:hanging="720"/>
        <w:contextualSpacing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Times New Roman"/>
          <w:lang w:eastAsia="pl-PL"/>
        </w:rPr>
        <w:t>- sposoby wyszukiwania (w</w:t>
      </w:r>
      <w:r w:rsidRPr="00216F34">
        <w:rPr>
          <w:rFonts w:eastAsia="Times New Roman" w:cs="Arial"/>
          <w:lang w:eastAsia="pl-PL"/>
        </w:rPr>
        <w:t xml:space="preserve">yszukiwanie wg gminy, powiatu,  </w:t>
      </w:r>
      <w:r w:rsidRPr="00216F34">
        <w:rPr>
          <w:rFonts w:cs="Arial"/>
          <w:lang w:eastAsia="pl-PL"/>
        </w:rPr>
        <w:t>wyszukiwanie; wg dowolnie wybranej liczby dzienników resortowych; wyszukiwanie poprzez klasyfikację przedmiotową  w podziale na akty prawne obowiązujące, archiwalne, oczekujące i orzecznictwo w podziale na aktualne i nieaktualne, </w:t>
      </w:r>
      <w:r w:rsidRPr="00216F34">
        <w:rPr>
          <w:rFonts w:eastAsia="Times New Roman" w:cs="Arial"/>
          <w:lang w:eastAsia="pl-PL"/>
        </w:rPr>
        <w:t>możliwość merytorycznego zawężania listy dokumentów w haśle poprzez system słów kluczowych;</w:t>
      </w:r>
    </w:p>
    <w:p w:rsidR="00216F34" w:rsidRPr="00216F34" w:rsidRDefault="00216F34" w:rsidP="00765A7A">
      <w:pPr>
        <w:tabs>
          <w:tab w:val="num" w:pos="1080"/>
        </w:tabs>
        <w:spacing w:after="100" w:afterAutospacing="1" w:line="240" w:lineRule="auto"/>
        <w:ind w:left="1080" w:hanging="720"/>
        <w:contextualSpacing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Arial"/>
          <w:lang w:eastAsia="pl-PL"/>
        </w:rPr>
        <w:t>- dodatkowe funkcjonalności (</w:t>
      </w:r>
      <w:r w:rsidRPr="00216F34">
        <w:rPr>
          <w:rFonts w:cs="Arial"/>
          <w:lang w:eastAsia="pl-PL"/>
        </w:rPr>
        <w:t xml:space="preserve">możliwość automatycznego porównywania zmian na treści projektów ustaw w porównaniu do poprzedniej wersji,  </w:t>
      </w:r>
      <w:r w:rsidRPr="00216F34">
        <w:rPr>
          <w:rFonts w:eastAsia="Times New Roman" w:cs="Arial"/>
          <w:lang w:eastAsia="pl-PL"/>
        </w:rPr>
        <w:t>wyodrębnienie w zakresie orzeczeń, pism urzędowych osobnych baz z dokumentami: aktualnymi, nieaktualnymi).</w:t>
      </w:r>
    </w:p>
    <w:p w:rsidR="00216F34" w:rsidRPr="00216F34" w:rsidRDefault="00216F3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Times New Roman"/>
          <w:b/>
          <w:bCs/>
          <w:lang w:eastAsia="pl-PL"/>
        </w:rPr>
      </w:pPr>
      <w:r w:rsidRPr="00216F34">
        <w:rPr>
          <w:rFonts w:eastAsia="Times New Roman" w:cs="Arial"/>
          <w:b/>
          <w:bCs/>
          <w:lang w:eastAsia="pl-PL"/>
        </w:rPr>
        <w:t>Prawo:</w:t>
      </w:r>
    </w:p>
    <w:p w:rsidR="00216F34" w:rsidRPr="00216F34" w:rsidRDefault="00216F34" w:rsidP="004D12DC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Arial"/>
          <w:lang w:eastAsia="pl-PL"/>
        </w:rPr>
        <w:t>- Dziennik Ustaw (możliwość przeglądania tekstów projektów mogących zmienić akt obowiązujący z poziomu konkretnej jednostki redakcyjnej aktu prawnego, której dotyczy projekt (projekty w relacji z aktem obowiązującym, np. z art. 1 KC.)</w:t>
      </w:r>
    </w:p>
    <w:p w:rsidR="00216F34" w:rsidRPr="00216F34" w:rsidRDefault="00216F34" w:rsidP="004D12DC">
      <w:p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eastAsia="Times New Roman" w:cs="Times New Roman"/>
          <w:lang w:eastAsia="pl-PL"/>
        </w:rPr>
      </w:pPr>
      <w:r w:rsidRPr="00216F34">
        <w:rPr>
          <w:rFonts w:eastAsia="Times New Roman" w:cs="Arial"/>
          <w:lang w:eastAsia="pl-PL"/>
        </w:rPr>
        <w:t>- Monitor Polski (komplet tekstów aktów ujednoliconych i ocenionych, co do obowiązywania, opublikowanych od 1 stycznia 1945 roku)</w:t>
      </w:r>
    </w:p>
    <w:p w:rsidR="00216F34" w:rsidRDefault="00216F34" w:rsidP="004D12DC">
      <w:p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cs="Arial"/>
        </w:rPr>
      </w:pPr>
      <w:r w:rsidRPr="00216F34">
        <w:rPr>
          <w:rFonts w:eastAsia="Times New Roman" w:cs="Arial"/>
          <w:lang w:eastAsia="pl-PL"/>
        </w:rPr>
        <w:t xml:space="preserve">- Dzienniki Urzędowe, </w:t>
      </w:r>
      <w:r w:rsidRPr="00216F34">
        <w:rPr>
          <w:rFonts w:cs="Arial"/>
        </w:rPr>
        <w:t xml:space="preserve">Dziennik Urzędowy Unii Europejskiej seria L – wydanie polskie, Dziennik Urzędowy Unii Europejskie seria C – wydanie polskie, </w:t>
      </w:r>
    </w:p>
    <w:p w:rsidR="00CF391F" w:rsidRDefault="00CF391F" w:rsidP="004D12DC">
      <w:p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eastAsia="Times New Roman" w:cs="Arial"/>
          <w:lang w:eastAsia="pl-PL"/>
        </w:rPr>
      </w:pPr>
      <w:r w:rsidRPr="00CF391F">
        <w:rPr>
          <w:rFonts w:eastAsia="Times New Roman" w:cs="Arial"/>
          <w:lang w:eastAsia="pl-PL"/>
        </w:rPr>
        <w:t xml:space="preserve">- </w:t>
      </w:r>
      <w:r w:rsidRPr="00CF391F">
        <w:rPr>
          <w:rFonts w:eastAsia="Times New Roman" w:cs="Arial"/>
          <w:lang w:eastAsia="pl-PL"/>
        </w:rPr>
        <w:t>Dzienniki Urzędowe Unii Europejskiej – polskie wydanie specjaln</w:t>
      </w:r>
      <w:r w:rsidRPr="00CF391F">
        <w:rPr>
          <w:rFonts w:eastAsia="Times New Roman" w:cs="Arial"/>
          <w:lang w:eastAsia="pl-PL"/>
        </w:rPr>
        <w:t>e</w:t>
      </w:r>
      <w:r>
        <w:rPr>
          <w:rFonts w:eastAsia="Times New Roman" w:cs="Arial"/>
          <w:lang w:eastAsia="pl-PL"/>
        </w:rPr>
        <w:t xml:space="preserve"> (o</w:t>
      </w:r>
      <w:r w:rsidRPr="00CF391F">
        <w:rPr>
          <w:rFonts w:eastAsia="Times New Roman" w:cs="Arial"/>
          <w:lang w:eastAsia="pl-PL"/>
        </w:rPr>
        <w:t>rzecznictwo sądów, administracji i pisma urzędowe</w:t>
      </w:r>
      <w:r w:rsidRPr="00CF391F">
        <w:rPr>
          <w:rFonts w:eastAsia="Times New Roman" w:cs="Arial"/>
          <w:lang w:eastAsia="pl-PL"/>
        </w:rPr>
        <w:t xml:space="preserve"> (o</w:t>
      </w:r>
      <w:r w:rsidRPr="00CF391F">
        <w:rPr>
          <w:rFonts w:eastAsia="Times New Roman" w:cs="Arial"/>
          <w:lang w:eastAsia="pl-PL"/>
        </w:rPr>
        <w:t>rzecznictwo sądów, administracji i pisma urzędowe - ponad 2.700.000</w:t>
      </w:r>
      <w:r>
        <w:rPr>
          <w:rFonts w:eastAsia="Times New Roman" w:cs="Arial"/>
          <w:lang w:eastAsia="pl-PL"/>
        </w:rPr>
        <w:t xml:space="preserve">, </w:t>
      </w:r>
      <w:r w:rsidRPr="00CF391F">
        <w:rPr>
          <w:rFonts w:eastAsia="Times New Roman" w:cs="Arial"/>
          <w:lang w:eastAsia="pl-PL"/>
        </w:rPr>
        <w:t xml:space="preserve"> o</w:t>
      </w:r>
      <w:r w:rsidRPr="00CF391F">
        <w:rPr>
          <w:rFonts w:eastAsia="Times New Roman" w:cs="Arial"/>
          <w:lang w:eastAsia="pl-PL"/>
        </w:rPr>
        <w:t>cena co do aktualności tez orzeczeń sądów polskich i pism urzędowych, wraz z czytelnym oznaczeniem na listach wynikowych</w:t>
      </w:r>
      <w:r>
        <w:rPr>
          <w:rFonts w:eastAsia="Times New Roman" w:cs="Arial"/>
          <w:lang w:eastAsia="pl-PL"/>
        </w:rPr>
        <w:t>)</w:t>
      </w:r>
    </w:p>
    <w:p w:rsidR="00BF41D4" w:rsidRDefault="00BF41D4" w:rsidP="004D12DC">
      <w:p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eastAsia="Times New Roman" w:cs="Arial"/>
          <w:lang w:eastAsia="pl-PL"/>
        </w:rPr>
      </w:pPr>
    </w:p>
    <w:p w:rsidR="00BF41D4" w:rsidRPr="004D12DC" w:rsidRDefault="00BF41D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b/>
          <w:bCs/>
          <w:lang w:eastAsia="pl-PL"/>
        </w:rPr>
      </w:pPr>
      <w:r w:rsidRPr="004D12DC">
        <w:rPr>
          <w:rFonts w:eastAsia="Times New Roman" w:cs="Arial"/>
          <w:b/>
          <w:bCs/>
          <w:lang w:eastAsia="pl-PL"/>
        </w:rPr>
        <w:t>Prawo miejscowe</w:t>
      </w:r>
    </w:p>
    <w:p w:rsidR="00BF41D4" w:rsidRPr="004D12DC" w:rsidRDefault="00BF41D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  <w:r w:rsidRPr="004D12DC">
        <w:rPr>
          <w:rFonts w:eastAsia="Times New Roman" w:cs="Arial"/>
          <w:lang w:eastAsia="pl-PL"/>
        </w:rPr>
        <w:t xml:space="preserve">Komplet ujednoliconych i ocenianych co do obowiązywania tekstów aktów prawnych opublikowanych w Wojewódzkich dziennikach urzędowych od wprowadzenia 16 województw ustawą z dnia 24 lipca 1998 r. o wprowadzeniu zasadniczego trójstopniowego podziału terytorialnego państwa. </w:t>
      </w:r>
    </w:p>
    <w:p w:rsidR="00BF41D4" w:rsidRPr="004D12DC" w:rsidRDefault="00BF41D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  <w:r w:rsidRPr="004D12DC">
        <w:rPr>
          <w:rFonts w:eastAsia="Times New Roman" w:cs="Arial"/>
          <w:lang w:eastAsia="pl-PL"/>
        </w:rPr>
        <w:t>Indeksy hasłowe umożliwiające wyszukiwanie dokumentów dotyczących wybranej tematyki i z jednoczesną możliwością zawężania do aktów prawnych dla wybranego województwa, powiatu, gminy.</w:t>
      </w:r>
    </w:p>
    <w:p w:rsidR="00BF41D4" w:rsidRPr="004D12DC" w:rsidRDefault="00BF41D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  <w:r w:rsidRPr="004D12DC">
        <w:rPr>
          <w:rFonts w:eastAsia="Times New Roman" w:cs="Arial"/>
          <w:lang w:eastAsia="pl-PL"/>
        </w:rPr>
        <w:t>Możliwość wyszukiwania aktów prawa miejscowego w zawężeniu do aktów prawnych dla wybranego województwa, powiatu, gminy.</w:t>
      </w:r>
    </w:p>
    <w:p w:rsidR="00BF41D4" w:rsidRDefault="00BF41D4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</w:p>
    <w:p w:rsidR="004D12DC" w:rsidRPr="004D12DC" w:rsidRDefault="004D12DC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b/>
          <w:bCs/>
          <w:lang w:eastAsia="pl-PL"/>
        </w:rPr>
      </w:pPr>
      <w:r w:rsidRPr="004D12DC">
        <w:rPr>
          <w:rFonts w:eastAsia="Times New Roman" w:cs="Arial"/>
          <w:b/>
          <w:bCs/>
          <w:lang w:eastAsia="pl-PL"/>
        </w:rPr>
        <w:t>Prawo.pl</w:t>
      </w:r>
    </w:p>
    <w:p w:rsidR="004D12DC" w:rsidRPr="004D12DC" w:rsidRDefault="004D12DC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  <w:r w:rsidRPr="004D12DC">
        <w:rPr>
          <w:rFonts w:eastAsia="Times New Roman" w:cs="Arial"/>
          <w:lang w:eastAsia="pl-PL"/>
        </w:rPr>
        <w:t xml:space="preserve">Prawo.pl to otwarty serwis informacyjny, zawierający codzienne informacje z zakresu prawa, podatków, ale także tematyki kadrowej, samorządowo - administracyjnej, zdrowotnej, oświatowej, czy regulacji dotyczących prowadzenia firm. </w:t>
      </w:r>
    </w:p>
    <w:p w:rsidR="004D12DC" w:rsidRPr="004D12DC" w:rsidRDefault="004D12DC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  <w:r w:rsidRPr="004D12DC">
        <w:rPr>
          <w:rFonts w:eastAsia="Times New Roman" w:cs="Arial"/>
          <w:lang w:eastAsia="pl-PL"/>
        </w:rPr>
        <w:t>Szybki dostęp z poziomu LEX za pomocą paneli: Temat dnia oraz najnowsze informacje.</w:t>
      </w:r>
    </w:p>
    <w:p w:rsidR="004D12DC" w:rsidRPr="00CF391F" w:rsidRDefault="004D12DC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</w:p>
    <w:p w:rsidR="00CF391F" w:rsidRPr="004D12DC" w:rsidRDefault="00CF391F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</w:p>
    <w:p w:rsidR="00CF391F" w:rsidRPr="00216F34" w:rsidRDefault="00CF391F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</w:p>
    <w:p w:rsidR="00B543B9" w:rsidRPr="004D12DC" w:rsidRDefault="008138FC" w:rsidP="004D12D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eastAsia="Times New Roman" w:cs="Arial"/>
          <w:lang w:eastAsia="pl-PL"/>
        </w:rPr>
      </w:pPr>
    </w:p>
    <w:sectPr w:rsidR="00B543B9" w:rsidRPr="004D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2DE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D20E5"/>
    <w:multiLevelType w:val="multilevel"/>
    <w:tmpl w:val="77B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E00FF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E75048"/>
    <w:multiLevelType w:val="hybridMultilevel"/>
    <w:tmpl w:val="1FF6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34"/>
    <w:rsid w:val="00216F34"/>
    <w:rsid w:val="00225491"/>
    <w:rsid w:val="00337E92"/>
    <w:rsid w:val="003A0D03"/>
    <w:rsid w:val="004D12DC"/>
    <w:rsid w:val="005874B3"/>
    <w:rsid w:val="005C6699"/>
    <w:rsid w:val="00643AF4"/>
    <w:rsid w:val="00765A7A"/>
    <w:rsid w:val="008138FC"/>
    <w:rsid w:val="00AE773E"/>
    <w:rsid w:val="00B87033"/>
    <w:rsid w:val="00BF41D4"/>
    <w:rsid w:val="00C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C0E6"/>
  <w15:chartTrackingRefBased/>
  <w15:docId w15:val="{8DF99321-AC12-4AA3-A713-E146C15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CF39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6F34"/>
    <w:rPr>
      <w:b/>
      <w:bCs/>
    </w:rPr>
  </w:style>
  <w:style w:type="paragraph" w:styleId="Akapitzlist">
    <w:name w:val="List Paragraph"/>
    <w:basedOn w:val="Normalny"/>
    <w:uiPriority w:val="34"/>
    <w:qFormat/>
    <w:rsid w:val="0021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391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17</cp:revision>
  <dcterms:created xsi:type="dcterms:W3CDTF">2020-09-29T12:05:00Z</dcterms:created>
  <dcterms:modified xsi:type="dcterms:W3CDTF">2020-09-29T12:15:00Z</dcterms:modified>
</cp:coreProperties>
</file>