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07FE0786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C208A2">
        <w:rPr>
          <w:rFonts w:ascii="Arial" w:hAnsi="Arial" w:cs="Arial"/>
          <w:b/>
          <w:sz w:val="20"/>
          <w:szCs w:val="20"/>
        </w:rPr>
        <w:t>6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32360E">
        <w:rPr>
          <w:rFonts w:ascii="Arial" w:hAnsi="Arial" w:cs="Arial"/>
          <w:b/>
          <w:sz w:val="20"/>
          <w:szCs w:val="20"/>
        </w:rPr>
        <w:t>3</w:t>
      </w:r>
    </w:p>
    <w:p w14:paraId="2F5BCBE9" w14:textId="77777777" w:rsidR="00945955" w:rsidRDefault="00824A10" w:rsidP="0094595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459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45955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6FAA67AF" w14:textId="7813EDE9" w:rsidR="00945955" w:rsidRDefault="00945955" w:rsidP="0094595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</w:t>
      </w:r>
      <w:r w:rsidR="00C208A2">
        <w:rPr>
          <w:rFonts w:ascii="Arial" w:hAnsi="Arial" w:cs="Arial"/>
          <w:b/>
          <w:bCs/>
          <w:sz w:val="20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</w:t>
      </w:r>
      <w:r w:rsidR="00C208A2" w:rsidRPr="00C208A2">
        <w:rPr>
          <w:rFonts w:asciiTheme="minorHAnsi" w:hAnsiTheme="minorHAnsi" w:cstheme="minorHAnsi"/>
          <w:b/>
          <w:bCs/>
          <w:sz w:val="22"/>
          <w:szCs w:val="22"/>
        </w:rPr>
        <w:t>Gmina Puszcza Mariańska</w:t>
      </w:r>
    </w:p>
    <w:p w14:paraId="54AD1D1A" w14:textId="77777777" w:rsidR="00C208A2" w:rsidRDefault="00C208A2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08A2">
        <w:rPr>
          <w:rFonts w:asciiTheme="minorHAnsi" w:hAnsiTheme="minorHAnsi" w:cstheme="minorHAnsi"/>
          <w:b/>
          <w:sz w:val="22"/>
          <w:szCs w:val="22"/>
        </w:rPr>
        <w:t>ul. Papczyńskiego 1</w:t>
      </w:r>
    </w:p>
    <w:p w14:paraId="22D951BE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C0EE858" w14:textId="0621B6CD" w:rsidR="00550888" w:rsidRPr="0033166C" w:rsidRDefault="00550888" w:rsidP="0094595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019B3197" w14:textId="77777777" w:rsidR="00FA0419" w:rsidRPr="00763A7C" w:rsidRDefault="00FA0419" w:rsidP="00FA0419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Hlk133311673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1" w:name="_Hlk81909602"/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bookmarkEnd w:id="0"/>
    <w:p w14:paraId="39CA22FB" w14:textId="77777777" w:rsidR="00FA0419" w:rsidRPr="000A0785" w:rsidRDefault="00FA0419" w:rsidP="00FA041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1"/>
    <w:p w14:paraId="1AACC8B6" w14:textId="77777777" w:rsidR="00FA0419" w:rsidRDefault="00FA0419" w:rsidP="00FA04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>
        <w:rPr>
          <w:rFonts w:ascii="Arial" w:hAnsi="Arial" w:cs="Arial"/>
          <w:b/>
          <w:u w:val="single"/>
        </w:rPr>
        <w:t xml:space="preserve"> / </w:t>
      </w:r>
    </w:p>
    <w:p w14:paraId="719C9EAB" w14:textId="77777777" w:rsidR="00FA0419" w:rsidRPr="00385705" w:rsidRDefault="00FA0419" w:rsidP="00FA04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207FFAF0" w14:textId="77777777" w:rsidR="00FA0419" w:rsidRPr="00710B9D" w:rsidRDefault="00FA0419" w:rsidP="00FA041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68CA838E" w14:textId="77777777" w:rsidR="00FA0419" w:rsidRDefault="00FA0419" w:rsidP="00FA041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C25CB88" w14:textId="77777777" w:rsidR="00FA0419" w:rsidRDefault="00FA0419" w:rsidP="00FA041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44FE1C9" w14:textId="7A66E2DA" w:rsidR="00FA0419" w:rsidRPr="00C208A2" w:rsidRDefault="00081634" w:rsidP="00C208A2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 xml:space="preserve">Na potrzeby postępowania o udzielenie zamówienia publicznego pn.: </w:t>
      </w:r>
      <w:r w:rsidR="00C208A2" w:rsidRPr="00C208A2">
        <w:rPr>
          <w:rFonts w:ascii="Arial" w:hAnsi="Arial" w:cs="Arial"/>
          <w:b/>
          <w:bCs/>
        </w:rPr>
        <w:t>„Zakup i dostawa kruszywa-gruzu betonowego o frakcji 0-63mm w ilości 650 ton dla Gminy Puszcza Mariańska”</w:t>
      </w:r>
      <w:r w:rsidRPr="007756D4">
        <w:rPr>
          <w:rFonts w:ascii="Arial" w:hAnsi="Arial" w:cs="Arial"/>
          <w:bCs/>
        </w:rPr>
        <w:t xml:space="preserve">, </w:t>
      </w:r>
      <w:r w:rsidRPr="00B15430">
        <w:rPr>
          <w:rFonts w:ascii="Arial" w:hAnsi="Arial" w:cs="Arial"/>
          <w:bCs/>
        </w:rPr>
        <w:t>nr sprawy Z.271.1</w:t>
      </w:r>
      <w:r w:rsidR="00C208A2">
        <w:rPr>
          <w:rFonts w:ascii="Arial" w:hAnsi="Arial" w:cs="Arial"/>
          <w:bCs/>
        </w:rPr>
        <w:t>6</w:t>
      </w:r>
      <w:r w:rsidRPr="00B15430">
        <w:rPr>
          <w:rFonts w:ascii="Arial" w:hAnsi="Arial" w:cs="Arial"/>
          <w:bCs/>
        </w:rPr>
        <w:t>.202</w:t>
      </w:r>
      <w:r w:rsidR="0032360E">
        <w:rPr>
          <w:rFonts w:ascii="Arial" w:hAnsi="Arial" w:cs="Arial"/>
          <w:bCs/>
        </w:rPr>
        <w:t>3</w:t>
      </w:r>
      <w:r w:rsidRPr="00B15430">
        <w:rPr>
          <w:rFonts w:ascii="Arial" w:hAnsi="Arial" w:cs="Arial"/>
        </w:rPr>
        <w:t xml:space="preserve">, prowadzonego przez </w:t>
      </w:r>
      <w:r w:rsidRPr="00B15430">
        <w:rPr>
          <w:rFonts w:ascii="Arial" w:hAnsi="Arial" w:cs="Arial"/>
          <w:bCs/>
        </w:rPr>
        <w:t>Gminę Puszcza Mariańska</w:t>
      </w:r>
      <w:r w:rsidRPr="0043348D">
        <w:rPr>
          <w:rFonts w:ascii="Arial" w:hAnsi="Arial" w:cs="Arial"/>
          <w:bCs/>
        </w:rPr>
        <w:t>.</w:t>
      </w: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2C9114F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6A9E243" w14:textId="77777777" w:rsidR="00FA0419" w:rsidRPr="002D4BE2" w:rsidRDefault="00FA0419" w:rsidP="00FA0419">
      <w:pPr>
        <w:spacing w:after="0" w:line="360" w:lineRule="auto"/>
        <w:jc w:val="both"/>
        <w:rPr>
          <w:rFonts w:ascii="Arial" w:hAnsi="Arial" w:cs="Arial"/>
        </w:rPr>
      </w:pPr>
    </w:p>
    <w:p w14:paraId="3E59E0A8" w14:textId="77777777" w:rsidR="00FA0419" w:rsidRPr="007E4EA2" w:rsidRDefault="00FA0419" w:rsidP="00FA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108 ust 1 ustawy Pzp.</w:t>
      </w:r>
    </w:p>
    <w:p w14:paraId="190C6F57" w14:textId="77777777" w:rsidR="00FA0419" w:rsidRPr="007E4EA2" w:rsidRDefault="00FA0419" w:rsidP="00FA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>art. 109 ust 1 pkt. 4 ustawy Pzp.</w:t>
      </w:r>
    </w:p>
    <w:p w14:paraId="0D181C13" w14:textId="77777777" w:rsidR="00FA0419" w:rsidRPr="007E4EA2" w:rsidRDefault="00FA0419" w:rsidP="00FA041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</w:t>
      </w:r>
      <w:r w:rsidRPr="007E4EA2">
        <w:rPr>
          <w:rFonts w:ascii="Arial" w:hAnsi="Arial" w:cs="Arial"/>
          <w:sz w:val="20"/>
          <w:szCs w:val="20"/>
        </w:rPr>
        <w:lastRenderedPageBreak/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0F9B29B" w14:textId="77777777" w:rsidR="00FA0419" w:rsidRPr="00B942AD" w:rsidRDefault="00FA0419" w:rsidP="00FA041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</w:t>
      </w:r>
      <w:r w:rsidRPr="00B942AD">
        <w:rPr>
          <w:rFonts w:ascii="Arial" w:hAnsi="Arial" w:cs="Arial"/>
          <w:sz w:val="20"/>
          <w:szCs w:val="20"/>
        </w:rPr>
        <w:t xml:space="preserve">stosunku do mnie przesłanki wykluczenia z postępowania na podstawie art. </w:t>
      </w:r>
      <w:r w:rsidRPr="00B942A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942A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 o szczególnych rozwiązaniach w</w:t>
      </w:r>
      <w:r w:rsidRPr="00B942AD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Pr="00B942AD">
        <w:rPr>
          <w:rFonts w:ascii="Arial" w:hAnsi="Arial" w:cs="Arial"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B942AD">
        <w:rPr>
          <w:rFonts w:ascii="Arial" w:hAnsi="Arial" w:cs="Arial"/>
          <w:color w:val="222222"/>
          <w:sz w:val="20"/>
          <w:szCs w:val="20"/>
        </w:rPr>
        <w:t xml:space="preserve">(Dz. U. </w:t>
      </w:r>
      <w:r w:rsidRPr="00D82DE1">
        <w:rPr>
          <w:rFonts w:ascii="Arial" w:hAnsi="Arial" w:cs="Arial"/>
          <w:color w:val="222222"/>
          <w:sz w:val="20"/>
          <w:szCs w:val="20"/>
        </w:rPr>
        <w:t>z 2023 poz.129 ze zm.)</w:t>
      </w:r>
      <w:r w:rsidRPr="00D82DE1">
        <w:rPr>
          <w:rFonts w:ascii="Arial" w:hAnsi="Arial" w:cs="Arial"/>
          <w:iCs/>
          <w:color w:val="222222"/>
          <w:sz w:val="20"/>
          <w:szCs w:val="20"/>
        </w:rPr>
        <w:t>.</w:t>
      </w:r>
      <w:r w:rsidRPr="00D82DE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645DCDE" w14:textId="77777777" w:rsidR="00FA0419" w:rsidRPr="00B942AD" w:rsidRDefault="00FA0419" w:rsidP="00FA04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Pzp (podać mającą zastosowanie podstawę wykluczenia spośród wymienionych w art. 108 ust. 1  lub art. 109 ust. 1 pkt 4   ustawy Pzp). </w:t>
      </w:r>
    </w:p>
    <w:p w14:paraId="31371487" w14:textId="77777777" w:rsidR="00FA0419" w:rsidRPr="007E4EA2" w:rsidRDefault="00FA0419" w:rsidP="00FA041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42AD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  <w:r w:rsidRPr="007E4EA2">
        <w:rPr>
          <w:rFonts w:ascii="Arial" w:hAnsi="Arial" w:cs="Arial"/>
          <w:sz w:val="20"/>
          <w:szCs w:val="20"/>
        </w:rPr>
        <w:t xml:space="preserve"> </w:t>
      </w:r>
    </w:p>
    <w:p w14:paraId="291B5DC1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C84F84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06202" w14:textId="77777777" w:rsidR="00FA0419" w:rsidRPr="003B6056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87F5F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E863327" w14:textId="279595B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6D65205A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71DF2" w14:textId="77777777" w:rsidR="00FA0419" w:rsidRDefault="00FA0419" w:rsidP="00FA041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64B37E" w14:textId="77777777" w:rsidR="00FA0419" w:rsidRPr="00C03BD4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46B5CC" w14:textId="77777777" w:rsidR="00FA0419" w:rsidRDefault="00FA0419" w:rsidP="00FA041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4B948D2" w14:textId="77777777" w:rsidR="00FA0419" w:rsidRPr="0072314D" w:rsidRDefault="00FA0419" w:rsidP="00FA04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32B87D7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28071DFF" w14:textId="77777777" w:rsidR="00FA0419" w:rsidRDefault="00FA0419" w:rsidP="00FA041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4167FC7" w14:textId="77777777" w:rsidR="00FA0419" w:rsidRPr="0072314D" w:rsidRDefault="00FA0419" w:rsidP="00FA04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E30BB59" w14:textId="77777777" w:rsidR="00FA0419" w:rsidRPr="00664BD3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E903F2B" w14:textId="77777777" w:rsidR="00FA0419" w:rsidRPr="00000306" w:rsidRDefault="00FA0419" w:rsidP="00FA041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ED4156F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4721BC" w14:textId="77777777" w:rsidR="00FA0419" w:rsidRDefault="00FA0419" w:rsidP="00FA04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E5FE0A" w14:textId="77777777" w:rsidR="00FA0419" w:rsidRPr="00763A7C" w:rsidRDefault="00FA0419" w:rsidP="00FA041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4FB02F" w14:textId="77777777" w:rsidR="00FA0419" w:rsidRPr="007E4EA2" w:rsidRDefault="00FA0419" w:rsidP="00FA041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4E26B9F0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EB8153D" w14:textId="77777777" w:rsidR="00FA0419" w:rsidRPr="007E4EA2" w:rsidRDefault="00FA0419" w:rsidP="00FA04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1391F6" w14:textId="77777777" w:rsidR="00FA0419" w:rsidRDefault="00FA0419" w:rsidP="00FA041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FA0419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1FF7" w14:textId="77777777" w:rsidR="00BA0800" w:rsidRDefault="00BA0800">
      <w:pPr>
        <w:spacing w:after="0" w:line="240" w:lineRule="auto"/>
      </w:pPr>
      <w:r>
        <w:separator/>
      </w:r>
    </w:p>
  </w:endnote>
  <w:endnote w:type="continuationSeparator" w:id="0">
    <w:p w14:paraId="397DCBFD" w14:textId="77777777" w:rsidR="00BA0800" w:rsidRDefault="00BA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9B1A" w14:textId="77777777" w:rsidR="00BA0800" w:rsidRDefault="00BA0800">
      <w:pPr>
        <w:spacing w:after="0" w:line="240" w:lineRule="auto"/>
      </w:pPr>
      <w:r>
        <w:separator/>
      </w:r>
    </w:p>
  </w:footnote>
  <w:footnote w:type="continuationSeparator" w:id="0">
    <w:p w14:paraId="6AB61C79" w14:textId="77777777" w:rsidR="00BA0800" w:rsidRDefault="00BA0800">
      <w:pPr>
        <w:spacing w:after="0" w:line="240" w:lineRule="auto"/>
      </w:pPr>
      <w:r>
        <w:continuationSeparator/>
      </w:r>
    </w:p>
  </w:footnote>
  <w:footnote w:id="1">
    <w:p w14:paraId="0CE8D352" w14:textId="77777777" w:rsidR="00FA0419" w:rsidRPr="00B929A1" w:rsidRDefault="00FA0419" w:rsidP="00FA04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FFBB7E" w14:textId="77777777" w:rsidR="00FA0419" w:rsidRDefault="00FA0419" w:rsidP="00FA041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C8AE49" w14:textId="77777777" w:rsidR="00FA0419" w:rsidRDefault="00FA0419" w:rsidP="00FA041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0D2F45E" w14:textId="77777777" w:rsidR="00FA0419" w:rsidRPr="00B929A1" w:rsidRDefault="00FA0419" w:rsidP="00FA041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F5AFC9" w14:textId="77777777" w:rsidR="00FA0419" w:rsidRPr="004E3F67" w:rsidRDefault="00FA0419" w:rsidP="00FA04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6592C0" w14:textId="77777777" w:rsidR="00FA0419" w:rsidRPr="00A82964" w:rsidRDefault="00FA0419" w:rsidP="00FA04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BBBCB1" w14:textId="77777777" w:rsidR="00FA0419" w:rsidRPr="00A82964" w:rsidRDefault="00FA0419" w:rsidP="00FA04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2D68D" w14:textId="77777777" w:rsidR="00FA0419" w:rsidRPr="00A82964" w:rsidRDefault="00FA0419" w:rsidP="00FA04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DA9A1" w14:textId="77777777" w:rsidR="00FA0419" w:rsidRPr="00896587" w:rsidRDefault="00FA0419" w:rsidP="00FA04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r w:rsidRPr="00D82DE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2023 r. poz.120 ze zm.),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04473473">
    <w:abstractNumId w:val="3"/>
  </w:num>
  <w:num w:numId="2" w16cid:durableId="10574804">
    <w:abstractNumId w:val="0"/>
  </w:num>
  <w:num w:numId="3" w16cid:durableId="1332442754">
    <w:abstractNumId w:val="1"/>
  </w:num>
  <w:num w:numId="4" w16cid:durableId="151750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7085E"/>
    <w:rsid w:val="00076B32"/>
    <w:rsid w:val="0008113C"/>
    <w:rsid w:val="00081634"/>
    <w:rsid w:val="000909A8"/>
    <w:rsid w:val="000B4159"/>
    <w:rsid w:val="000D6169"/>
    <w:rsid w:val="00127DC1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2360E"/>
    <w:rsid w:val="0034238E"/>
    <w:rsid w:val="0035514C"/>
    <w:rsid w:val="003708D1"/>
    <w:rsid w:val="00385705"/>
    <w:rsid w:val="003A7D4A"/>
    <w:rsid w:val="003B03C3"/>
    <w:rsid w:val="003B4272"/>
    <w:rsid w:val="003B6056"/>
    <w:rsid w:val="003D54B5"/>
    <w:rsid w:val="003E2652"/>
    <w:rsid w:val="003F7A64"/>
    <w:rsid w:val="00402BBC"/>
    <w:rsid w:val="0043348D"/>
    <w:rsid w:val="00443FF7"/>
    <w:rsid w:val="00472FFA"/>
    <w:rsid w:val="0047690B"/>
    <w:rsid w:val="0048100C"/>
    <w:rsid w:val="004819FF"/>
    <w:rsid w:val="004C5B88"/>
    <w:rsid w:val="004E53BB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250DD"/>
    <w:rsid w:val="00840A25"/>
    <w:rsid w:val="008750F0"/>
    <w:rsid w:val="00877319"/>
    <w:rsid w:val="0088562F"/>
    <w:rsid w:val="00885D76"/>
    <w:rsid w:val="008A4EAC"/>
    <w:rsid w:val="008F5029"/>
    <w:rsid w:val="009204D4"/>
    <w:rsid w:val="00945955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A61B6"/>
    <w:rsid w:val="00AD496F"/>
    <w:rsid w:val="00AE17E6"/>
    <w:rsid w:val="00B0502B"/>
    <w:rsid w:val="00B07135"/>
    <w:rsid w:val="00B12B9B"/>
    <w:rsid w:val="00B2194F"/>
    <w:rsid w:val="00B3411A"/>
    <w:rsid w:val="00B543D5"/>
    <w:rsid w:val="00B557CF"/>
    <w:rsid w:val="00B65D04"/>
    <w:rsid w:val="00BA0800"/>
    <w:rsid w:val="00BC6D75"/>
    <w:rsid w:val="00BC70F2"/>
    <w:rsid w:val="00C13C9F"/>
    <w:rsid w:val="00C208A2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B16CC"/>
    <w:rsid w:val="00DE6F66"/>
    <w:rsid w:val="00E55252"/>
    <w:rsid w:val="00E944B9"/>
    <w:rsid w:val="00EB2A1B"/>
    <w:rsid w:val="00EF33CE"/>
    <w:rsid w:val="00EF37DE"/>
    <w:rsid w:val="00F305F3"/>
    <w:rsid w:val="00F54E73"/>
    <w:rsid w:val="00F70BF3"/>
    <w:rsid w:val="00FA0419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9459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A04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2021-05-26T14:08:00Z</cp:lastPrinted>
  <dcterms:created xsi:type="dcterms:W3CDTF">2023-09-20T14:20:00Z</dcterms:created>
  <dcterms:modified xsi:type="dcterms:W3CDTF">2023-09-20T14:23:00Z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