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78FD" w14:textId="7B90FB66" w:rsidR="00D45A63" w:rsidRPr="00B2534C" w:rsidRDefault="00D45A63" w:rsidP="00D45A63">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w:t>
      </w:r>
      <w:r w:rsidRPr="00B2534C">
        <w:rPr>
          <w:rFonts w:cs="Arial"/>
          <w:i w:val="0"/>
          <w:sz w:val="18"/>
        </w:rPr>
        <w:t xml:space="preserve"> do SIWZ</w:t>
      </w:r>
      <w:r>
        <w:rPr>
          <w:rFonts w:cs="Arial"/>
          <w:i w:val="0"/>
          <w:sz w:val="18"/>
        </w:rPr>
        <w:t xml:space="preserve"> (ZADANIE NR 1)</w:t>
      </w:r>
    </w:p>
    <w:p w14:paraId="67383FA6" w14:textId="77777777" w:rsidR="00D45A63" w:rsidRPr="00B2534C" w:rsidRDefault="00D45A63" w:rsidP="00D45A63">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7EFA781D" w14:textId="77777777" w:rsidR="00D45A63" w:rsidRDefault="00D45A63"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4FF952AE"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w:t>
      </w:r>
      <w:r w:rsidR="001B5273">
        <w:rPr>
          <w:rFonts w:ascii="Arial" w:hAnsi="Arial" w:cs="Arial"/>
          <w:sz w:val="20"/>
          <w:szCs w:val="20"/>
        </w:rPr>
        <w:t>.</w:t>
      </w:r>
      <w:r w:rsidRPr="00E84D75">
        <w:rPr>
          <w:rFonts w:ascii="Arial" w:hAnsi="Arial" w:cs="Arial"/>
          <w:sz w:val="20"/>
          <w:szCs w:val="20"/>
        </w:rPr>
        <w:t>818</w:t>
      </w:r>
      <w:r w:rsidR="001B5273">
        <w:rPr>
          <w:rFonts w:ascii="Arial" w:hAnsi="Arial" w:cs="Arial"/>
          <w:sz w:val="20"/>
          <w:szCs w:val="20"/>
        </w:rPr>
        <w:t>.</w:t>
      </w:r>
      <w:r w:rsidRPr="00E84D75">
        <w:rPr>
          <w:rFonts w:ascii="Arial" w:hAnsi="Arial" w:cs="Arial"/>
          <w:sz w:val="20"/>
          <w:szCs w:val="20"/>
        </w:rPr>
        <w:t xml:space="preserve">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6658B3A" w14:textId="1118B2D0" w:rsidR="00752A6B" w:rsidRPr="006C5F11" w:rsidRDefault="00752A6B"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23BC50E4"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AB1E3D">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9EF299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AB1E3D">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59EA7EA" w14:textId="46F7FD58" w:rsidR="00AB1E3D" w:rsidRPr="00AB1E3D" w:rsidRDefault="00AB1E3D" w:rsidP="00074D8F">
      <w:pPr>
        <w:pStyle w:val="Akapitzlist"/>
        <w:widowControl w:val="0"/>
        <w:numPr>
          <w:ilvl w:val="0"/>
          <w:numId w:val="26"/>
        </w:numPr>
        <w:spacing w:line="360" w:lineRule="auto"/>
        <w:ind w:left="0"/>
        <w:contextualSpacing/>
        <w:jc w:val="both"/>
        <w:rPr>
          <w:rFonts w:ascii="Arial" w:eastAsia="Arial" w:hAnsi="Arial" w:cs="Arial"/>
          <w:sz w:val="20"/>
          <w:szCs w:val="20"/>
        </w:rPr>
      </w:pPr>
      <w:r>
        <w:rPr>
          <w:rFonts w:ascii="Arial" w:eastAsia="Arial" w:hAnsi="Arial" w:cs="Arial"/>
          <w:sz w:val="20"/>
          <w:szCs w:val="20"/>
        </w:rPr>
        <w:t xml:space="preserve">Przedmiotem zamówienia jest </w:t>
      </w:r>
      <w:r w:rsidRPr="00AB1E3D">
        <w:rPr>
          <w:rFonts w:ascii="Arial" w:hAnsi="Arial" w:cs="Arial"/>
          <w:sz w:val="20"/>
          <w:szCs w:val="20"/>
        </w:rPr>
        <w:t xml:space="preserve">świadczenie </w:t>
      </w:r>
      <w:r w:rsidR="00B80A2C"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B80A2C" w:rsidRPr="00AB1E3D" w:rsidDel="00B80A2C">
        <w:rPr>
          <w:rFonts w:ascii="Arial" w:hAnsi="Arial" w:cs="Arial"/>
          <w:sz w:val="20"/>
          <w:szCs w:val="20"/>
        </w:rPr>
        <w:t xml:space="preserve"> </w:t>
      </w:r>
    </w:p>
    <w:p w14:paraId="59C2F3FE" w14:textId="32BEFAC0" w:rsidR="00613D71" w:rsidRPr="00AB1E3D" w:rsidRDefault="0058381D" w:rsidP="00074D8F">
      <w:pPr>
        <w:pStyle w:val="Akapitzlist"/>
        <w:widowControl w:val="0"/>
        <w:numPr>
          <w:ilvl w:val="0"/>
          <w:numId w:val="26"/>
        </w:numPr>
        <w:spacing w:line="360" w:lineRule="auto"/>
        <w:ind w:left="0"/>
        <w:contextualSpacing/>
        <w:jc w:val="both"/>
        <w:rPr>
          <w:rFonts w:ascii="Arial" w:eastAsia="Arial" w:hAnsi="Arial" w:cs="Arial"/>
          <w:sz w:val="20"/>
          <w:szCs w:val="20"/>
        </w:rPr>
      </w:pPr>
      <w:r w:rsidRPr="00AB1E3D">
        <w:rPr>
          <w:rFonts w:ascii="Arial" w:eastAsia="Arial" w:hAnsi="Arial" w:cs="Arial"/>
          <w:sz w:val="20"/>
          <w:szCs w:val="20"/>
        </w:rPr>
        <w:lastRenderedPageBreak/>
        <w:t>Zamawiający zleca a Wykonawca przyjmuje do realizacji</w:t>
      </w:r>
      <w:r w:rsidR="00D8070B" w:rsidRPr="00AB1E3D">
        <w:rPr>
          <w:rFonts w:ascii="Arial" w:eastAsia="Arial" w:hAnsi="Arial" w:cs="Arial"/>
          <w:sz w:val="20"/>
          <w:szCs w:val="20"/>
        </w:rPr>
        <w:t xml:space="preserve"> wykonanie usług</w:t>
      </w:r>
      <w:r w:rsidRPr="00AB1E3D">
        <w:rPr>
          <w:rFonts w:ascii="Arial" w:eastAsia="Arial" w:hAnsi="Arial" w:cs="Arial"/>
          <w:sz w:val="20"/>
          <w:szCs w:val="20"/>
        </w:rPr>
        <w:t xml:space="preserve"> obejmujących regularny przewóz świadczony na liniach komunikacyjnych </w:t>
      </w:r>
      <w:r w:rsidR="00613D71" w:rsidRPr="00AB1E3D">
        <w:rPr>
          <w:rFonts w:ascii="Arial" w:eastAsia="Arial" w:hAnsi="Arial" w:cs="Arial"/>
          <w:sz w:val="20"/>
          <w:szCs w:val="20"/>
        </w:rPr>
        <w:t xml:space="preserve">: </w:t>
      </w:r>
    </w:p>
    <w:p w14:paraId="27174E69" w14:textId="607D1C93"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B1 - Świątniki Górne UMiG - Byszyce Pętla - Wieliczka Rynek Kopalnia,</w:t>
      </w:r>
    </w:p>
    <w:p w14:paraId="4427E4A4" w14:textId="2848529C"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R1 - Świątniki Górne UMiG - Grajów V Boisko - Wieliczka Rynek Kopalnia,</w:t>
      </w:r>
    </w:p>
    <w:p w14:paraId="497B40E4" w14:textId="0A4C31DF"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D1 – Świątniki Górne UMiG - Hucisko I - Wieliczka Rynek Kopalnia,</w:t>
      </w:r>
    </w:p>
    <w:p w14:paraId="18755873" w14:textId="3728F988"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S1 – Wrząsowice Rondo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597CBE">
        <w:rPr>
          <w:rFonts w:ascii="Arial" w:eastAsia="Calibri" w:hAnsi="Arial" w:cs="Arial"/>
          <w:sz w:val="20"/>
          <w:szCs w:val="20"/>
          <w:lang w:eastAsia="pl-PL"/>
        </w:rPr>
        <w:t>§ 2 ust. 7.</w:t>
      </w:r>
      <w:r w:rsidRPr="008129FE">
        <w:rPr>
          <w:rFonts w:ascii="Arial" w:eastAsia="Calibri" w:hAnsi="Arial" w:cs="Arial"/>
          <w:sz w:val="20"/>
          <w:szCs w:val="20"/>
          <w:lang w:eastAsia="pl-PL"/>
        </w:rPr>
        <w:t xml:space="preserve"> </w:t>
      </w:r>
      <w:r w:rsidR="008B259B">
        <w:rPr>
          <w:rFonts w:ascii="Arial" w:eastAsia="Calibri" w:hAnsi="Arial" w:cs="Arial"/>
          <w:sz w:val="20"/>
          <w:szCs w:val="20"/>
          <w:lang w:eastAsia="pl-PL"/>
        </w:rPr>
        <w:t xml:space="preserve">Wykaz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52B7DBF" w:rsidR="00B07907" w:rsidRPr="00695268"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lastRenderedPageBreak/>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695268"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30103DDF" w14:textId="77777777" w:rsidR="00695268" w:rsidRPr="00066B04" w:rsidRDefault="00695268" w:rsidP="00695268">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Zamawiający zastrzega sobie prawo do wyboru sposobu sprzedaży i kontroli biletów w pojazdach Wykonawcy:</w:t>
      </w:r>
    </w:p>
    <w:p w14:paraId="7A22550C" w14:textId="77777777" w:rsidR="00695268" w:rsidRPr="00066B04" w:rsidRDefault="00695268" w:rsidP="00695268">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225A0AD" w14:textId="77777777" w:rsidR="00695268" w:rsidRPr="004A5C16" w:rsidRDefault="00695268" w:rsidP="00695268">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209AF9BA" w14:textId="726CBC39" w:rsidR="00752A6B" w:rsidRPr="004A5C16" w:rsidRDefault="00B62EB9" w:rsidP="004A5C16">
      <w:pPr>
        <w:widowControl w:val="0"/>
        <w:tabs>
          <w:tab w:val="right" w:pos="-2410"/>
        </w:tabs>
        <w:spacing w:line="360" w:lineRule="auto"/>
        <w:ind w:left="141"/>
        <w:contextualSpacing/>
        <w:jc w:val="both"/>
        <w:rPr>
          <w:rFonts w:ascii="Arial" w:eastAsia="Arial" w:hAnsi="Arial" w:cs="Arial"/>
          <w:sz w:val="20"/>
          <w:szCs w:val="20"/>
        </w:rPr>
      </w:pPr>
      <w:r w:rsidRPr="00AE5D47">
        <w:rPr>
          <w:rFonts w:ascii="Arial" w:eastAsia="Arial" w:hAnsi="Arial" w:cs="Arial"/>
          <w:sz w:val="20"/>
          <w:szCs w:val="20"/>
        </w:rPr>
        <w:t>O wyborze sposobu</w:t>
      </w:r>
      <w:r w:rsidR="00752A6B" w:rsidRPr="004A5C16">
        <w:rPr>
          <w:rFonts w:ascii="Arial" w:eastAsia="Arial" w:hAnsi="Arial" w:cs="Arial"/>
          <w:sz w:val="20"/>
          <w:szCs w:val="20"/>
        </w:rPr>
        <w:t xml:space="preserve"> sprzedaży i kontroli biletów w pojazdach Wykonawcy Zamawiający poinformuje </w:t>
      </w:r>
      <w:r>
        <w:rPr>
          <w:rFonts w:ascii="Arial" w:eastAsia="Arial" w:hAnsi="Arial" w:cs="Arial"/>
          <w:sz w:val="20"/>
          <w:szCs w:val="20"/>
        </w:rPr>
        <w:t xml:space="preserve">w zapytaniu ofertowym. </w:t>
      </w:r>
    </w:p>
    <w:p w14:paraId="53645010" w14:textId="77777777" w:rsidR="00695268" w:rsidRPr="00D14B50" w:rsidRDefault="00695268" w:rsidP="00695268">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A6050ED" w14:textId="77777777" w:rsidR="00695268" w:rsidRPr="00D14B50" w:rsidRDefault="00695268" w:rsidP="00695268">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6C0D6924" w14:textId="77777777" w:rsidR="00695268" w:rsidRPr="00D14B50" w:rsidRDefault="00695268" w:rsidP="00695268">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59876A23"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sprzedaży  i  wydania  każdemu  pasażerowi  biletu  niezwłocznie  po  jego  wejściu do  autobusu,  z  wyłączeniem  przypadków  gdy  pasażer  posiada  już  ważny  bilet  i  okaże go bezpośrednio po wejściu do pojazdu,</w:t>
      </w:r>
    </w:p>
    <w:p w14:paraId="3AFF9576"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A15940C" w14:textId="45E4483C"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017D9B">
        <w:rPr>
          <w:rFonts w:ascii="Arial" w:eastAsia="Calibri" w:hAnsi="Arial" w:cs="Arial"/>
          <w:sz w:val="20"/>
          <w:szCs w:val="20"/>
          <w:lang w:eastAsia="pl-PL"/>
        </w:rPr>
        <w:t xml:space="preserve"> zgodnie  z obowiązującą taryfą przekazaną przez Zamawiającego.</w:t>
      </w:r>
    </w:p>
    <w:p w14:paraId="28DD9BCD"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58AEE2A9" w14:textId="773ABE53" w:rsidR="00695268" w:rsidRPr="00D14B50" w:rsidRDefault="00695268" w:rsidP="00695268">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D631D5">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483A4968" w14:textId="77777777" w:rsidR="00695268" w:rsidRPr="00D14B50" w:rsidRDefault="00695268" w:rsidP="00695268">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7F1EF6B7"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1EBC5D0"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3448A5EC" w14:textId="6ECEB745" w:rsidR="00695268" w:rsidRPr="00695268"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7FDD95C9"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D631D5">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00D631D5">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t>
      </w:r>
      <w:r w:rsidRPr="00201F24">
        <w:rPr>
          <w:rFonts w:ascii="Arial" w:eastAsia="Calibri" w:hAnsi="Arial" w:cs="Arial"/>
          <w:sz w:val="20"/>
          <w:szCs w:val="20"/>
          <w:lang w:eastAsia="pl-PL"/>
        </w:rPr>
        <w:lastRenderedPageBreak/>
        <w:t>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lastRenderedPageBreak/>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2690D99C"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D631D5">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w:t>
      </w:r>
      <w:r w:rsidRPr="00201F24">
        <w:rPr>
          <w:rFonts w:ascii="Arial" w:eastAsia="Calibri" w:hAnsi="Arial" w:cs="Arial"/>
          <w:bCs/>
          <w:sz w:val="20"/>
          <w:szCs w:val="20"/>
          <w:lang w:eastAsia="pl-PL"/>
        </w:rPr>
        <w:lastRenderedPageBreak/>
        <w:t xml:space="preserve">prawa, </w:t>
      </w:r>
    </w:p>
    <w:p w14:paraId="79DF294E" w14:textId="49E2FFCF" w:rsidR="006C5F11" w:rsidRPr="00AB1E3D"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w:t>
      </w:r>
      <w:r w:rsidR="006F2A00">
        <w:rPr>
          <w:rFonts w:ascii="Arial" w:eastAsia="Calibri" w:hAnsi="Arial" w:cs="Arial"/>
          <w:bCs/>
          <w:sz w:val="20"/>
          <w:szCs w:val="20"/>
          <w:lang w:eastAsia="pl-PL"/>
        </w:rPr>
        <w:t>.</w:t>
      </w:r>
      <w:r w:rsidRPr="006E0C26">
        <w:rPr>
          <w:rFonts w:ascii="Arial" w:eastAsia="Calibri" w:hAnsi="Arial" w:cs="Arial"/>
          <w:bCs/>
          <w:sz w:val="20"/>
          <w:szCs w:val="20"/>
          <w:lang w:eastAsia="pl-PL"/>
        </w:rPr>
        <w:t xml:space="preserve"> </w:t>
      </w:r>
      <w:r w:rsidR="00AE5D47">
        <w:rPr>
          <w:rFonts w:ascii="Arial" w:eastAsia="Calibri" w:hAnsi="Arial" w:cs="Arial"/>
          <w:bCs/>
          <w:sz w:val="20"/>
          <w:szCs w:val="20"/>
          <w:lang w:eastAsia="pl-PL"/>
        </w:rPr>
        <w:t xml:space="preserve">działalności gospodarczej. </w:t>
      </w:r>
    </w:p>
    <w:p w14:paraId="233FCF57" w14:textId="77777777" w:rsidR="00AB1E3D" w:rsidRPr="00F00FB9" w:rsidRDefault="00AB1E3D" w:rsidP="00AB1E3D">
      <w:pPr>
        <w:pStyle w:val="Akapitzlist"/>
        <w:widowControl w:val="0"/>
        <w:tabs>
          <w:tab w:val="right" w:pos="-2410"/>
        </w:tabs>
        <w:spacing w:after="160" w:line="360" w:lineRule="auto"/>
        <w:ind w:left="643"/>
        <w:contextualSpacing/>
        <w:jc w:val="both"/>
        <w:rPr>
          <w:rFonts w:ascii="Arial" w:eastAsia="Arial" w:hAnsi="Arial" w:cs="Arial"/>
          <w:sz w:val="18"/>
          <w:szCs w:val="20"/>
        </w:rPr>
      </w:pP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mieć w szczególności postać rozkładu jazdy, obowiązującego w danym okresie czasu. W takim wypadku Wykonawca zobowiązany jest do zapewnienia pojazdów wraz z kierowcami każdego </w:t>
      </w:r>
      <w:r w:rsidRPr="006C5F11">
        <w:rPr>
          <w:rFonts w:ascii="Arial" w:eastAsia="Calibri" w:hAnsi="Arial" w:cs="Arial"/>
          <w:sz w:val="20"/>
          <w:szCs w:val="20"/>
          <w:lang w:eastAsia="pl-PL"/>
        </w:rPr>
        <w:lastRenderedPageBreak/>
        <w:t>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597CBE">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w:t>
      </w:r>
      <w:r w:rsidRPr="006C5F11">
        <w:rPr>
          <w:rFonts w:ascii="Arial" w:eastAsia="Calibri" w:hAnsi="Arial" w:cs="Arial"/>
          <w:sz w:val="20"/>
          <w:szCs w:val="20"/>
          <w:lang w:eastAsia="pl-PL"/>
        </w:rPr>
        <w:lastRenderedPageBreak/>
        <w:t xml:space="preserve">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0F1A9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AE5D47">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lastRenderedPageBreak/>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w:t>
      </w:r>
      <w:r w:rsidRPr="006C5F11">
        <w:rPr>
          <w:rFonts w:ascii="Arial" w:eastAsia="Calibri" w:hAnsi="Arial" w:cs="Arial"/>
          <w:sz w:val="20"/>
          <w:szCs w:val="20"/>
          <w:lang w:eastAsia="pl-PL"/>
        </w:rPr>
        <w:lastRenderedPageBreak/>
        <w:t>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 xml:space="preserve">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w:t>
      </w:r>
      <w:r w:rsidRPr="005F21BD">
        <w:rPr>
          <w:rFonts w:ascii="Arial" w:eastAsia="Calibri" w:hAnsi="Arial" w:cs="Arial"/>
          <w:sz w:val="20"/>
          <w:szCs w:val="20"/>
          <w:lang w:eastAsia="pl-PL"/>
        </w:rPr>
        <w:lastRenderedPageBreak/>
        <w:t>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lastRenderedPageBreak/>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lastRenderedPageBreak/>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56DFD53" w14:textId="77777777" w:rsidR="00F828DA" w:rsidRPr="00F828DA" w:rsidRDefault="00F828DA" w:rsidP="00F828DA">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F828DA">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271176CE" w14:textId="4B4E3D7F" w:rsidR="00F00FB9" w:rsidRPr="00AB1E3D" w:rsidRDefault="00F828DA" w:rsidP="00AB1E3D">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F828DA">
        <w:rPr>
          <w:rFonts w:ascii="Arial" w:eastAsia="Calibri" w:hAnsi="Arial" w:cs="Arial"/>
          <w:sz w:val="20"/>
          <w:szCs w:val="20"/>
          <w:lang w:eastAsia="pl-PL"/>
        </w:rPr>
        <w:t>Wykonawca zobowiązany jest umieścić w pojazdach informacji o obowiązku zasłaniania ust i nosa w trakcie trwania pandemii bądź epidemii. Zamawiający przekaże projekt materiałów drogą elektroniczną. Ponadto na zlecenie Zamawia</w:t>
      </w:r>
      <w:r w:rsidRPr="00F828DA">
        <w:rPr>
          <w:rFonts w:ascii="Arial" w:eastAsia="Calibri" w:hAnsi="Arial" w:cs="Arial"/>
          <w:sz w:val="20"/>
          <w:szCs w:val="20"/>
          <w:lang w:eastAsia="pl-PL"/>
        </w:rPr>
        <w:lastRenderedPageBreak/>
        <w:t xml:space="preserve">jącego, Wykonawca wydzieli miejsce (strefę) w pojazdach przeznaczone wyłącznie dla pracowników Zamawiającego. </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5B9D10A2"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574A70">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Pr="006C5F11">
        <w:rPr>
          <w:rFonts w:ascii="Arial" w:eastAsia="Calibri" w:hAnsi="Arial" w:cs="Arial"/>
          <w:sz w:val="20"/>
          <w:szCs w:val="20"/>
          <w:lang w:eastAsia="pl-PL"/>
        </w:rPr>
        <w:t xml:space="preserve"> </w:t>
      </w:r>
      <w:r w:rsidR="00574A70">
        <w:rPr>
          <w:rFonts w:ascii="Arial" w:eastAsia="Calibri" w:hAnsi="Arial" w:cs="Arial"/>
          <w:sz w:val="20"/>
          <w:szCs w:val="20"/>
          <w:lang w:eastAsia="pl-PL"/>
        </w:rPr>
        <w:t xml:space="preserve">Wynagrodzenie płatne z dołu na podstawie faktury VAT. </w:t>
      </w:r>
      <w:r w:rsidRPr="006C5F11">
        <w:rPr>
          <w:rFonts w:ascii="Arial" w:eastAsia="Calibri" w:hAnsi="Arial" w:cs="Arial"/>
          <w:sz w:val="20"/>
          <w:szCs w:val="20"/>
          <w:lang w:eastAsia="pl-PL"/>
        </w:rPr>
        <w:t>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47C76B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w:t>
      </w:r>
      <w:r w:rsidR="00AE5D47">
        <w:rPr>
          <w:rFonts w:ascii="Arial" w:eastAsia="Calibri" w:hAnsi="Arial" w:cs="Arial"/>
          <w:sz w:val="20"/>
          <w:szCs w:val="20"/>
          <w:lang w:eastAsia="pl-PL"/>
        </w:rPr>
        <w:t>6</w:t>
      </w:r>
      <w:r w:rsidR="00832E03">
        <w:rPr>
          <w:rFonts w:ascii="Arial" w:eastAsia="Calibri" w:hAnsi="Arial" w:cs="Arial"/>
          <w:sz w:val="20"/>
          <w:szCs w:val="20"/>
          <w:lang w:eastAsia="pl-PL"/>
        </w:rPr>
        <w:t xml:space="preserve"> niniejszego paragrafu. </w:t>
      </w:r>
    </w:p>
    <w:p w14:paraId="675DF14E" w14:textId="55E37ED5" w:rsidR="00B11BC5" w:rsidRPr="00B11BC5" w:rsidRDefault="003E5443" w:rsidP="00B11BC5">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66DA984F" w14:textId="001436F8" w:rsidR="00B11BC5" w:rsidRPr="004A5C16" w:rsidRDefault="00B11BC5" w:rsidP="004A5C16">
      <w:pPr>
        <w:widowControl w:val="0"/>
        <w:numPr>
          <w:ilvl w:val="0"/>
          <w:numId w:val="8"/>
        </w:numPr>
        <w:spacing w:after="0" w:line="360" w:lineRule="auto"/>
        <w:ind w:left="97" w:hanging="437"/>
        <w:contextualSpacing/>
        <w:jc w:val="both"/>
        <w:rPr>
          <w:rFonts w:ascii="Arial" w:hAnsi="Arial" w:cs="Arial"/>
          <w:sz w:val="20"/>
          <w:szCs w:val="20"/>
        </w:rPr>
      </w:pPr>
      <w:r w:rsidRPr="004A5C16">
        <w:rPr>
          <w:rFonts w:ascii="Arial" w:hAnsi="Arial" w:cs="Arial"/>
          <w:sz w:val="20"/>
          <w:szCs w:val="20"/>
        </w:rPr>
        <w:t xml:space="preserve">Wykonawca zobowiązany jest do posiadania rachunku bankowego, na który realizowane będą płatności z tytułu realizacji niniejszej </w:t>
      </w:r>
      <w:r>
        <w:rPr>
          <w:rFonts w:ascii="Arial" w:hAnsi="Arial" w:cs="Arial"/>
          <w:sz w:val="20"/>
          <w:szCs w:val="20"/>
        </w:rPr>
        <w:t>U</w:t>
      </w:r>
      <w:r w:rsidRPr="004A5C16">
        <w:rPr>
          <w:rFonts w:ascii="Arial" w:hAnsi="Arial" w:cs="Arial"/>
          <w:sz w:val="20"/>
          <w:szCs w:val="20"/>
        </w:rPr>
        <w:t xml:space="preserve">mowy, wskazanego w danych Wykonawcy objętych elektronicznym wykazem podmiotów, o którym mowa w art. 96b ust. 1 ustawy z dnia 11 marca 2004 r. o podatku od towarów i usług (Dz.U. z 2020 r. poz. 106 t.j., z późn.zm.), zwanym dalej „białą listą podatników </w:t>
      </w:r>
      <w:r w:rsidRPr="004A5C16">
        <w:rPr>
          <w:rFonts w:ascii="Arial" w:hAnsi="Arial" w:cs="Arial"/>
          <w:sz w:val="20"/>
          <w:szCs w:val="20"/>
        </w:rPr>
        <w:lastRenderedPageBreak/>
        <w:t>VAT”.</w:t>
      </w:r>
    </w:p>
    <w:p w14:paraId="2A9FB210" w14:textId="51417F70"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1714D2">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393ECD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574A70">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Zmiana numeru rachunku bankowego Wykonawcy określonego w umowie jest dopuszczalna za powiadomieniem Zamawiającego przez Wykonawcę pisemnie na adres: Departament Rachunkowości i Finansów, Koleje Małopolskie Sp. z </w:t>
      </w:r>
      <w:r w:rsidRPr="00904A27">
        <w:rPr>
          <w:rFonts w:ascii="Arial" w:hAnsi="Arial" w:cs="Arial"/>
          <w:sz w:val="20"/>
          <w:szCs w:val="20"/>
        </w:rPr>
        <w:lastRenderedPageBreak/>
        <w:t>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w:t>
      </w:r>
      <w:r w:rsidRPr="00BC0117">
        <w:rPr>
          <w:rFonts w:ascii="Arial" w:eastAsia="Calibri" w:hAnsi="Arial" w:cs="Arial"/>
          <w:sz w:val="20"/>
          <w:szCs w:val="20"/>
          <w:lang w:eastAsia="pl-PL"/>
        </w:rPr>
        <w:lastRenderedPageBreak/>
        <w:t>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08A0C404" w14:textId="3FCA9F16" w:rsidR="00AB1E3D" w:rsidRPr="00AB1E3D" w:rsidRDefault="00346A9E" w:rsidP="004A5C16">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5341A798" w:rsidR="006C5F11" w:rsidRPr="006C5F11" w:rsidRDefault="00E94A8C"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Pr="00DE5A2C">
        <w:rPr>
          <w:rFonts w:ascii="Arial" w:eastAsia="Calibri" w:hAnsi="Arial" w:cs="Arial"/>
          <w:sz w:val="20"/>
          <w:szCs w:val="20"/>
          <w:lang w:eastAsia="pl-PL"/>
        </w:rPr>
        <w:t>Zamawiający przewiduje możliwość zmian postanowień Umowy w przypadkach, gdy</w:t>
      </w:r>
      <w:r w:rsidR="006C5F11" w:rsidRPr="006C5F11">
        <w:rPr>
          <w:rFonts w:ascii="Arial" w:eastAsia="Calibri" w:hAnsi="Arial" w:cs="Arial"/>
          <w:sz w:val="20"/>
          <w:szCs w:val="20"/>
          <w:lang w:eastAsia="pl-PL"/>
        </w:rPr>
        <w:t>:</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18C75773"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 xml:space="preserve">Niezależnie od ust. </w:t>
      </w:r>
      <w:r w:rsidR="00E94A8C">
        <w:rPr>
          <w:rFonts w:ascii="Arial" w:eastAsia="Calibri" w:hAnsi="Arial" w:cs="Arial"/>
          <w:sz w:val="20"/>
          <w:szCs w:val="20"/>
          <w:lang w:eastAsia="pl-PL"/>
        </w:rPr>
        <w:t>5</w:t>
      </w:r>
      <w:r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71763707"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5F2A0EB6"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64BDA3F2"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F828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61DD7971" w14:textId="77777777" w:rsidR="00E94A8C" w:rsidRDefault="00E94A8C" w:rsidP="00E94A8C">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0888C084" w14:textId="77777777" w:rsidR="00E94A8C" w:rsidRPr="007D0377" w:rsidRDefault="00E94A8C" w:rsidP="00E94A8C">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5B6236CF" w14:textId="77777777" w:rsidR="00E94A8C" w:rsidRPr="006C5F11" w:rsidRDefault="00E94A8C" w:rsidP="004A5C16">
      <w:pPr>
        <w:pStyle w:val="Akapitzlist"/>
        <w:spacing w:line="360" w:lineRule="auto"/>
        <w:ind w:left="97"/>
        <w:contextualSpacing/>
        <w:jc w:val="both"/>
        <w:rPr>
          <w:rFonts w:ascii="Arial" w:hAnsi="Arial" w:cs="Arial"/>
          <w:sz w:val="20"/>
          <w:szCs w:val="20"/>
        </w:rPr>
      </w:pP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xml:space="preserve">, Wykonawca zostanie obciążony przez </w:t>
      </w:r>
      <w:r w:rsidRPr="006C5F11">
        <w:rPr>
          <w:rFonts w:ascii="Arial" w:hAnsi="Arial" w:cs="Arial"/>
          <w:sz w:val="20"/>
          <w:szCs w:val="20"/>
        </w:rPr>
        <w:lastRenderedPageBreak/>
        <w:t>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95268"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95268">
        <w:rPr>
          <w:rFonts w:ascii="Arial" w:eastAsia="Calibri" w:hAnsi="Arial" w:cs="Arial"/>
          <w:sz w:val="20"/>
          <w:szCs w:val="20"/>
          <w:lang w:eastAsia="pl-PL"/>
        </w:rPr>
        <w:t xml:space="preserve">tysiąc złotych 00/100) </w:t>
      </w:r>
      <w:r w:rsidRPr="00695268">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t xml:space="preserve">Wykonywania </w:t>
      </w:r>
      <w:r w:rsidR="00D8243D" w:rsidRPr="00695268">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95268">
        <w:rPr>
          <w:rFonts w:ascii="Arial" w:eastAsia="Calibri" w:hAnsi="Arial" w:cs="Arial"/>
          <w:sz w:val="20"/>
          <w:szCs w:val="20"/>
          <w:lang w:eastAsia="pl-PL"/>
        </w:rPr>
        <w:t>;</w:t>
      </w:r>
    </w:p>
    <w:p w14:paraId="3CEE30FE" w14:textId="1042A92C"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2E73B5C9"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t>Braku wymaganego zgodn</w:t>
      </w:r>
      <w:r w:rsidR="00DA6665">
        <w:rPr>
          <w:rFonts w:ascii="Arial" w:eastAsia="Calibri" w:hAnsi="Arial" w:cs="Arial"/>
          <w:sz w:val="20"/>
          <w:szCs w:val="20"/>
          <w:lang w:eastAsia="pl-PL"/>
        </w:rPr>
        <w:t>ie z §16</w:t>
      </w:r>
      <w:r w:rsidRPr="00695268">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32A96C82" w:rsidR="00913DCA" w:rsidRDefault="00DA666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95268">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EF90648" w14:textId="1D13FD53" w:rsidR="00F15A95" w:rsidRPr="00695268" w:rsidRDefault="00F15A9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Niewykonanie obowiązku, o którym mowa w §1 ust. 10 pkt. 10.2.1., Wykonawca każdorazowo zostanie obciążony karą umowną w wysokości </w:t>
      </w:r>
      <w:r w:rsidR="009B519C">
        <w:rPr>
          <w:rFonts w:ascii="Arial" w:eastAsia="Calibri" w:hAnsi="Arial" w:cs="Arial"/>
          <w:sz w:val="20"/>
          <w:szCs w:val="20"/>
          <w:lang w:eastAsia="pl-PL"/>
        </w:rPr>
        <w:t xml:space="preserve">2.000,00 zł (słownie: dwa tysiące złotych 00/100 groszy) za każdy stwierdzony przypadek. </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w:t>
      </w:r>
      <w:r w:rsidRPr="006C5F11">
        <w:rPr>
          <w:rFonts w:ascii="Arial" w:eastAsia="Calibri" w:hAnsi="Arial" w:cs="Arial"/>
          <w:sz w:val="20"/>
          <w:szCs w:val="20"/>
          <w:lang w:eastAsia="pl-PL"/>
        </w:rPr>
        <w:lastRenderedPageBreak/>
        <w:t>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63362C90" w14:textId="77777777" w:rsidR="00695268" w:rsidRPr="00066B04" w:rsidRDefault="00695268" w:rsidP="00695268">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30586E33" w14:textId="77777777" w:rsidR="00695268" w:rsidRPr="00066B04" w:rsidRDefault="00695268" w:rsidP="00695268">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4B8864DB" w14:textId="53570B62" w:rsidR="00695268"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017D9B">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4A920697" w14:textId="77777777" w:rsidR="00695268" w:rsidRPr="00086743"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F13B14F" w14:textId="77777777" w:rsidR="00695268" w:rsidRPr="00086743"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11861777" w14:textId="77777777" w:rsidR="00695268" w:rsidRDefault="00695268" w:rsidP="00695268">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0B59BCD8" w14:textId="3066736C" w:rsidR="00695268" w:rsidRDefault="00695268" w:rsidP="00695268">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7B8E0826" w14:textId="77777777" w:rsidR="00E94A8C" w:rsidRPr="00EC7C85" w:rsidRDefault="00E94A8C" w:rsidP="004A5C16">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lastRenderedPageBreak/>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321F7310" w14:textId="77777777" w:rsidR="00E94A8C" w:rsidRPr="00695268" w:rsidRDefault="00E94A8C" w:rsidP="004A5C16">
      <w:pPr>
        <w:pStyle w:val="Akapitzlist"/>
        <w:widowControl w:val="0"/>
        <w:spacing w:line="360" w:lineRule="auto"/>
        <w:ind w:left="142"/>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33B3C14D" w:rsidR="00D21318" w:rsidRPr="006C5F11" w:rsidRDefault="00695268"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E06604">
      <w:pPr>
        <w:pStyle w:val="Akapitzlist"/>
        <w:numPr>
          <w:ilvl w:val="3"/>
          <w:numId w:val="37"/>
        </w:numPr>
        <w:spacing w:line="360" w:lineRule="auto"/>
        <w:ind w:left="142" w:hanging="42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Default="006C5F11" w:rsidP="00E36AD6">
      <w:pPr>
        <w:spacing w:after="0" w:line="360" w:lineRule="auto"/>
        <w:contextualSpacing/>
        <w:jc w:val="both"/>
        <w:rPr>
          <w:rFonts w:ascii="Arial" w:eastAsia="Calibri" w:hAnsi="Arial" w:cs="Arial"/>
          <w:b/>
          <w:sz w:val="20"/>
          <w:szCs w:val="20"/>
          <w:lang w:eastAsia="pl-PL"/>
        </w:rPr>
      </w:pPr>
    </w:p>
    <w:p w14:paraId="1A8C814E" w14:textId="77777777" w:rsidR="00AB1E3D" w:rsidRDefault="00AB1E3D" w:rsidP="00E36AD6">
      <w:pPr>
        <w:spacing w:after="0" w:line="360" w:lineRule="auto"/>
        <w:contextualSpacing/>
        <w:jc w:val="both"/>
        <w:rPr>
          <w:rFonts w:ascii="Arial" w:eastAsia="Calibri" w:hAnsi="Arial" w:cs="Arial"/>
          <w:b/>
          <w:sz w:val="20"/>
          <w:szCs w:val="20"/>
          <w:lang w:eastAsia="pl-PL"/>
        </w:rPr>
      </w:pPr>
    </w:p>
    <w:p w14:paraId="1B495B7D" w14:textId="77777777" w:rsidR="00AB1E3D" w:rsidRPr="000A665C" w:rsidRDefault="00AB1E3D" w:rsidP="00E36AD6">
      <w:pPr>
        <w:spacing w:after="0" w:line="360" w:lineRule="auto"/>
        <w:contextualSpacing/>
        <w:jc w:val="both"/>
        <w:rPr>
          <w:rFonts w:ascii="Arial" w:eastAsia="Calibri" w:hAnsi="Arial" w:cs="Arial"/>
          <w:b/>
          <w:sz w:val="20"/>
          <w:szCs w:val="20"/>
          <w:lang w:eastAsia="pl-PL"/>
        </w:rPr>
      </w:pPr>
    </w:p>
    <w:p w14:paraId="56A92912" w14:textId="5BE6D96D" w:rsidR="000A665C" w:rsidRPr="000A665C" w:rsidRDefault="00695268"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497CF376" w:rsidR="00497EF3" w:rsidRDefault="0069526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 xml:space="preserve">Wykonawca oświadcza, że wypełnił obowiązki informacyjne przewidziane w art. 13 i 14 RODO wobec osób fizycznych, od których dane osobowe bezpośrednio </w:t>
      </w:r>
      <w:r w:rsidRPr="00E84D75">
        <w:rPr>
          <w:rFonts w:ascii="Arial" w:hAnsi="Arial" w:cs="Arial"/>
          <w:sz w:val="20"/>
          <w:szCs w:val="20"/>
        </w:rPr>
        <w:lastRenderedPageBreak/>
        <w:t>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w:t>
      </w:r>
      <w:r w:rsidRPr="00E84D75">
        <w:rPr>
          <w:rFonts w:ascii="Arial" w:hAnsi="Arial" w:cs="Arial"/>
          <w:sz w:val="20"/>
          <w:szCs w:val="20"/>
        </w:rPr>
        <w:lastRenderedPageBreak/>
        <w:t>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w:t>
      </w:r>
      <w:r w:rsidRPr="00E84D75">
        <w:rPr>
          <w:rFonts w:ascii="Arial" w:hAnsi="Arial" w:cs="Arial"/>
          <w:sz w:val="20"/>
          <w:szCs w:val="20"/>
        </w:rPr>
        <w:lastRenderedPageBreak/>
        <w:t>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w:t>
      </w:r>
      <w:r w:rsidRPr="00E84D75">
        <w:rPr>
          <w:rFonts w:ascii="Arial" w:hAnsi="Arial" w:cs="Arial"/>
          <w:sz w:val="20"/>
          <w:szCs w:val="20"/>
        </w:rPr>
        <w:lastRenderedPageBreak/>
        <w:t>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23FFFAE3"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695268">
        <w:rPr>
          <w:rFonts w:ascii="Arial" w:hAnsi="Arial" w:cs="Arial"/>
          <w:b/>
          <w:snapToGrid w:val="0"/>
          <w:sz w:val="20"/>
          <w:szCs w:val="20"/>
        </w:rPr>
        <w:t>5</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 xml:space="preserve">Zamawiający –  na wniosek Wykonawcy lub z własnej inicjatywy – wyraża w formie pisemnej lub elektronicznej zgodę na ograniczenie świadczenia usługi w </w:t>
      </w:r>
      <w:r w:rsidRPr="006C5F11">
        <w:rPr>
          <w:rFonts w:ascii="Arial" w:hAnsi="Arial" w:cs="Arial"/>
          <w:sz w:val="20"/>
          <w:szCs w:val="20"/>
        </w:rPr>
        <w:lastRenderedPageBreak/>
        <w:t>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352A9750"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695268">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5896B086"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w:t>
      </w:r>
      <w:r w:rsidR="00E94A8C">
        <w:rPr>
          <w:rFonts w:ascii="Arial" w:hAnsi="Arial" w:cs="Arial"/>
          <w:bCs/>
          <w:snapToGrid w:val="0"/>
          <w:sz w:val="20"/>
          <w:szCs w:val="20"/>
        </w:rPr>
        <w:t xml:space="preserve"> od</w:t>
      </w:r>
      <w:r w:rsidRPr="006C5F11">
        <w:rPr>
          <w:rFonts w:ascii="Arial" w:hAnsi="Arial" w:cs="Arial"/>
          <w:bCs/>
          <w:snapToGrid w:val="0"/>
          <w:sz w:val="20"/>
          <w:szCs w:val="20"/>
        </w:rPr>
        <w:t xml:space="preserve">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1C4D4144" w14:textId="00401D40" w:rsidR="00AB1E3D" w:rsidRDefault="006C5F11" w:rsidP="00E36AD6">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36AED06E" w14:textId="77777777" w:rsidR="00AB1E3D" w:rsidRDefault="00AB1E3D" w:rsidP="00AB1E3D">
      <w:pPr>
        <w:spacing w:after="0" w:line="360" w:lineRule="auto"/>
        <w:contextualSpacing/>
        <w:jc w:val="both"/>
        <w:rPr>
          <w:rFonts w:ascii="Arial" w:hAnsi="Arial" w:cs="Arial"/>
          <w:bCs/>
          <w:snapToGrid w:val="0"/>
          <w:sz w:val="20"/>
          <w:szCs w:val="20"/>
        </w:rPr>
      </w:pPr>
    </w:p>
    <w:p w14:paraId="6B7EDDEE" w14:textId="77777777" w:rsidR="00AB1E3D" w:rsidRDefault="00AB1E3D" w:rsidP="00AB1E3D">
      <w:pPr>
        <w:spacing w:after="0" w:line="360" w:lineRule="auto"/>
        <w:contextualSpacing/>
        <w:jc w:val="both"/>
        <w:rPr>
          <w:rFonts w:ascii="Arial" w:hAnsi="Arial" w:cs="Arial"/>
          <w:bCs/>
          <w:snapToGrid w:val="0"/>
          <w:sz w:val="20"/>
          <w:szCs w:val="20"/>
        </w:rPr>
      </w:pPr>
    </w:p>
    <w:p w14:paraId="7D14F71B" w14:textId="77777777" w:rsidR="00AB1E3D" w:rsidRPr="00AB1E3D" w:rsidRDefault="00AB1E3D" w:rsidP="00AB1E3D">
      <w:pPr>
        <w:spacing w:after="0" w:line="360" w:lineRule="auto"/>
        <w:contextualSpacing/>
        <w:jc w:val="both"/>
        <w:rPr>
          <w:rFonts w:ascii="Arial" w:hAnsi="Arial" w:cs="Arial"/>
          <w:bCs/>
          <w:snapToGrid w:val="0"/>
          <w:sz w:val="20"/>
          <w:szCs w:val="20"/>
        </w:rPr>
      </w:pPr>
    </w:p>
    <w:p w14:paraId="0E1D719D" w14:textId="7866C4C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695268">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Strony zobowiązane są do zachowania w poufności informacji objętych tajemnicą przedsiębiorstwa drugiej strony. Obowiązek ten nie dotyczy informacji, co </w:t>
      </w:r>
      <w:r w:rsidRPr="006C5F11">
        <w:rPr>
          <w:rFonts w:ascii="Arial" w:eastAsia="Calibri" w:hAnsi="Arial" w:cs="Arial"/>
          <w:sz w:val="20"/>
          <w:szCs w:val="20"/>
          <w:lang w:eastAsia="pl-PL"/>
        </w:rPr>
        <w:lastRenderedPageBreak/>
        <w:t>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A330B91"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873348">
        <w:rPr>
          <w:rFonts w:ascii="Arial" w:eastAsia="Calibri" w:hAnsi="Arial" w:cs="Arial"/>
          <w:sz w:val="20"/>
          <w:szCs w:val="20"/>
          <w:lang w:eastAsia="pl-PL"/>
        </w:rPr>
        <w:t xml:space="preserve"> spełniać tablice elektroniczne;</w:t>
      </w:r>
    </w:p>
    <w:p w14:paraId="3B6271B2" w14:textId="66DE98FA"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873348">
        <w:rPr>
          <w:rFonts w:ascii="Arial" w:eastAsia="Calibri" w:hAnsi="Arial" w:cs="Arial"/>
          <w:sz w:val="20"/>
          <w:szCs w:val="20"/>
          <w:lang w:eastAsia="pl-PL"/>
        </w:rPr>
        <w:t xml:space="preserve"> lub minimalną stawką godzinową;</w:t>
      </w:r>
    </w:p>
    <w:p w14:paraId="30A9FC65" w14:textId="028D987E" w:rsidR="00CF6ACD" w:rsidRDefault="00873348" w:rsidP="00CF6AC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CF6ACD">
        <w:rPr>
          <w:rFonts w:ascii="Arial" w:eastAsia="Calibri" w:hAnsi="Arial" w:cs="Arial"/>
          <w:sz w:val="20"/>
          <w:szCs w:val="20"/>
          <w:lang w:eastAsia="pl-PL"/>
        </w:rPr>
        <w:t>Wykaz czynności dezynfekcyjnych,</w:t>
      </w:r>
    </w:p>
    <w:p w14:paraId="0761CD84" w14:textId="2858CC8F" w:rsidR="00182ED8" w:rsidRPr="006C5F11" w:rsidRDefault="00CF6ACD" w:rsidP="00AB1E3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736D" w16cex:dateUtc="2020-10-2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BA0F0" w16cid:durableId="234573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66AF" w14:textId="77777777" w:rsidR="00846434" w:rsidRDefault="00846434">
      <w:pPr>
        <w:spacing w:after="0" w:line="240" w:lineRule="auto"/>
      </w:pPr>
      <w:r>
        <w:separator/>
      </w:r>
    </w:p>
  </w:endnote>
  <w:endnote w:type="continuationSeparator" w:id="0">
    <w:p w14:paraId="4FD6EC27" w14:textId="77777777" w:rsidR="00846434" w:rsidRDefault="0084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946D7D">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946D7D">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844C" w14:textId="77777777" w:rsidR="00846434" w:rsidRDefault="00846434">
      <w:pPr>
        <w:spacing w:after="0" w:line="240" w:lineRule="auto"/>
      </w:pPr>
      <w:r>
        <w:separator/>
      </w:r>
    </w:p>
  </w:footnote>
  <w:footnote w:type="continuationSeparator" w:id="0">
    <w:p w14:paraId="320472D2" w14:textId="77777777" w:rsidR="00846434" w:rsidRDefault="00846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04F2C4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3"/>
  </w:num>
  <w:num w:numId="4">
    <w:abstractNumId w:val="21"/>
  </w:num>
  <w:num w:numId="5">
    <w:abstractNumId w:val="25"/>
  </w:num>
  <w:num w:numId="6">
    <w:abstractNumId w:val="2"/>
  </w:num>
  <w:num w:numId="7">
    <w:abstractNumId w:val="27"/>
  </w:num>
  <w:num w:numId="8">
    <w:abstractNumId w:val="17"/>
  </w:num>
  <w:num w:numId="9">
    <w:abstractNumId w:val="1"/>
  </w:num>
  <w:num w:numId="10">
    <w:abstractNumId w:val="9"/>
  </w:num>
  <w:num w:numId="11">
    <w:abstractNumId w:val="16"/>
  </w:num>
  <w:num w:numId="12">
    <w:abstractNumId w:val="33"/>
  </w:num>
  <w:num w:numId="13">
    <w:abstractNumId w:val="30"/>
  </w:num>
  <w:num w:numId="14">
    <w:abstractNumId w:val="24"/>
  </w:num>
  <w:num w:numId="15">
    <w:abstractNumId w:val="32"/>
  </w:num>
  <w:num w:numId="16">
    <w:abstractNumId w:val="18"/>
  </w:num>
  <w:num w:numId="17">
    <w:abstractNumId w:val="23"/>
  </w:num>
  <w:num w:numId="18">
    <w:abstractNumId w:val="5"/>
  </w:num>
  <w:num w:numId="19">
    <w:abstractNumId w:val="7"/>
  </w:num>
  <w:num w:numId="20">
    <w:abstractNumId w:val="12"/>
  </w:num>
  <w:num w:numId="21">
    <w:abstractNumId w:val="36"/>
  </w:num>
  <w:num w:numId="22">
    <w:abstractNumId w:val="35"/>
  </w:num>
  <w:num w:numId="23">
    <w:abstractNumId w:val="3"/>
  </w:num>
  <w:num w:numId="24">
    <w:abstractNumId w:val="28"/>
  </w:num>
  <w:num w:numId="25">
    <w:abstractNumId w:val="19"/>
  </w:num>
  <w:num w:numId="26">
    <w:abstractNumId w:val="14"/>
  </w:num>
  <w:num w:numId="27">
    <w:abstractNumId w:val="31"/>
  </w:num>
  <w:num w:numId="28">
    <w:abstractNumId w:val="6"/>
  </w:num>
  <w:num w:numId="29">
    <w:abstractNumId w:val="4"/>
  </w:num>
  <w:num w:numId="30">
    <w:abstractNumId w:val="11"/>
  </w:num>
  <w:num w:numId="31">
    <w:abstractNumId w:val="20"/>
  </w:num>
  <w:num w:numId="32">
    <w:abstractNumId w:val="0"/>
  </w:num>
  <w:num w:numId="33">
    <w:abstractNumId w:val="8"/>
  </w:num>
  <w:num w:numId="34">
    <w:abstractNumId w:val="34"/>
  </w:num>
  <w:num w:numId="35">
    <w:abstractNumId w:val="10"/>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17BA7"/>
    <w:rsid w:val="00017D9B"/>
    <w:rsid w:val="000517B1"/>
    <w:rsid w:val="000779ED"/>
    <w:rsid w:val="000916D6"/>
    <w:rsid w:val="000A665C"/>
    <w:rsid w:val="000B1549"/>
    <w:rsid w:val="00101E9E"/>
    <w:rsid w:val="001150BE"/>
    <w:rsid w:val="00154D48"/>
    <w:rsid w:val="001714D2"/>
    <w:rsid w:val="00182ED8"/>
    <w:rsid w:val="001A53A9"/>
    <w:rsid w:val="001B5273"/>
    <w:rsid w:val="00201CEB"/>
    <w:rsid w:val="00201F24"/>
    <w:rsid w:val="00214C8E"/>
    <w:rsid w:val="002B6584"/>
    <w:rsid w:val="00316CE4"/>
    <w:rsid w:val="00346A9E"/>
    <w:rsid w:val="00347D5F"/>
    <w:rsid w:val="00351727"/>
    <w:rsid w:val="0037581E"/>
    <w:rsid w:val="003C10A8"/>
    <w:rsid w:val="003E5443"/>
    <w:rsid w:val="00400889"/>
    <w:rsid w:val="0041253F"/>
    <w:rsid w:val="004378C1"/>
    <w:rsid w:val="00464B9A"/>
    <w:rsid w:val="0048159F"/>
    <w:rsid w:val="0049631E"/>
    <w:rsid w:val="00497EF3"/>
    <w:rsid w:val="004A5C16"/>
    <w:rsid w:val="004E62B9"/>
    <w:rsid w:val="005111F2"/>
    <w:rsid w:val="00546DC5"/>
    <w:rsid w:val="00574A70"/>
    <w:rsid w:val="00582D93"/>
    <w:rsid w:val="0058381D"/>
    <w:rsid w:val="00597CBE"/>
    <w:rsid w:val="005B0706"/>
    <w:rsid w:val="005D1459"/>
    <w:rsid w:val="005F21BD"/>
    <w:rsid w:val="00613D71"/>
    <w:rsid w:val="00666A2D"/>
    <w:rsid w:val="00680F4D"/>
    <w:rsid w:val="006903E3"/>
    <w:rsid w:val="0069189C"/>
    <w:rsid w:val="00695268"/>
    <w:rsid w:val="006A3DFB"/>
    <w:rsid w:val="006C5F11"/>
    <w:rsid w:val="006E04CF"/>
    <w:rsid w:val="006E0C26"/>
    <w:rsid w:val="006F2A00"/>
    <w:rsid w:val="00705F2F"/>
    <w:rsid w:val="00710477"/>
    <w:rsid w:val="007347F6"/>
    <w:rsid w:val="00734D77"/>
    <w:rsid w:val="00752A6B"/>
    <w:rsid w:val="00773D69"/>
    <w:rsid w:val="007949DE"/>
    <w:rsid w:val="007F55F0"/>
    <w:rsid w:val="00802AE1"/>
    <w:rsid w:val="008129FE"/>
    <w:rsid w:val="00822969"/>
    <w:rsid w:val="00832E03"/>
    <w:rsid w:val="00846434"/>
    <w:rsid w:val="00847944"/>
    <w:rsid w:val="00873348"/>
    <w:rsid w:val="00877526"/>
    <w:rsid w:val="008B259B"/>
    <w:rsid w:val="008F41A4"/>
    <w:rsid w:val="00904A27"/>
    <w:rsid w:val="00913DCA"/>
    <w:rsid w:val="00920D1C"/>
    <w:rsid w:val="009246AB"/>
    <w:rsid w:val="00945C4B"/>
    <w:rsid w:val="00946D7D"/>
    <w:rsid w:val="009649D3"/>
    <w:rsid w:val="009A3A64"/>
    <w:rsid w:val="009B3FBE"/>
    <w:rsid w:val="009B5188"/>
    <w:rsid w:val="009B519C"/>
    <w:rsid w:val="00A246A8"/>
    <w:rsid w:val="00A33A1D"/>
    <w:rsid w:val="00A47FD9"/>
    <w:rsid w:val="00AB1E3D"/>
    <w:rsid w:val="00AE5D47"/>
    <w:rsid w:val="00B07907"/>
    <w:rsid w:val="00B11BC5"/>
    <w:rsid w:val="00B17A91"/>
    <w:rsid w:val="00B25B0C"/>
    <w:rsid w:val="00B312B0"/>
    <w:rsid w:val="00B31F35"/>
    <w:rsid w:val="00B62EB9"/>
    <w:rsid w:val="00B705B3"/>
    <w:rsid w:val="00B80A2C"/>
    <w:rsid w:val="00BC0117"/>
    <w:rsid w:val="00BD3942"/>
    <w:rsid w:val="00C203D8"/>
    <w:rsid w:val="00C245CB"/>
    <w:rsid w:val="00C50337"/>
    <w:rsid w:val="00C51DF3"/>
    <w:rsid w:val="00C65893"/>
    <w:rsid w:val="00C96EB9"/>
    <w:rsid w:val="00CE7CCE"/>
    <w:rsid w:val="00CF6ACD"/>
    <w:rsid w:val="00D05E72"/>
    <w:rsid w:val="00D21318"/>
    <w:rsid w:val="00D45A63"/>
    <w:rsid w:val="00D55160"/>
    <w:rsid w:val="00D631D5"/>
    <w:rsid w:val="00D8070B"/>
    <w:rsid w:val="00D8243D"/>
    <w:rsid w:val="00DA6665"/>
    <w:rsid w:val="00DF0A2C"/>
    <w:rsid w:val="00E03696"/>
    <w:rsid w:val="00E06604"/>
    <w:rsid w:val="00E07821"/>
    <w:rsid w:val="00E1090A"/>
    <w:rsid w:val="00E2380B"/>
    <w:rsid w:val="00E36AD6"/>
    <w:rsid w:val="00E74904"/>
    <w:rsid w:val="00E94A8C"/>
    <w:rsid w:val="00EE516B"/>
    <w:rsid w:val="00F00FB9"/>
    <w:rsid w:val="00F15A95"/>
    <w:rsid w:val="00F828DA"/>
    <w:rsid w:val="00F949B1"/>
    <w:rsid w:val="00FA40D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D45A63"/>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D45A63"/>
    <w:rPr>
      <w:rFonts w:ascii="Arial" w:eastAsia="Times New Roman" w:hAnsi="Arial" w:cs="Times New Roman"/>
      <w:i/>
      <w:sz w:val="20"/>
      <w:szCs w:val="20"/>
      <w:lang w:eastAsia="pl-PL"/>
    </w:rPr>
  </w:style>
  <w:style w:type="paragraph" w:styleId="Tematkomentarza">
    <w:name w:val="annotation subject"/>
    <w:basedOn w:val="Tekstkomentarza"/>
    <w:next w:val="Tekstkomentarza"/>
    <w:link w:val="TematkomentarzaZnak"/>
    <w:uiPriority w:val="99"/>
    <w:semiHidden/>
    <w:unhideWhenUsed/>
    <w:rsid w:val="0041253F"/>
    <w:rPr>
      <w:b/>
      <w:bCs/>
    </w:rPr>
  </w:style>
  <w:style w:type="character" w:customStyle="1" w:styleId="TematkomentarzaZnak">
    <w:name w:val="Temat komentarza Znak"/>
    <w:basedOn w:val="TekstkomentarzaZnak"/>
    <w:link w:val="Tematkomentarza"/>
    <w:uiPriority w:val="99"/>
    <w:semiHidden/>
    <w:rsid w:val="0041253F"/>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9604">
      <w:bodyDiv w:val="1"/>
      <w:marLeft w:val="0"/>
      <w:marRight w:val="0"/>
      <w:marTop w:val="0"/>
      <w:marBottom w:val="0"/>
      <w:divBdr>
        <w:top w:val="none" w:sz="0" w:space="0" w:color="auto"/>
        <w:left w:val="none" w:sz="0" w:space="0" w:color="auto"/>
        <w:bottom w:val="none" w:sz="0" w:space="0" w:color="auto"/>
        <w:right w:val="none" w:sz="0" w:space="0" w:color="auto"/>
      </w:divBdr>
    </w:div>
    <w:div w:id="779573222">
      <w:bodyDiv w:val="1"/>
      <w:marLeft w:val="0"/>
      <w:marRight w:val="0"/>
      <w:marTop w:val="0"/>
      <w:marBottom w:val="0"/>
      <w:divBdr>
        <w:top w:val="none" w:sz="0" w:space="0" w:color="auto"/>
        <w:left w:val="none" w:sz="0" w:space="0" w:color="auto"/>
        <w:bottom w:val="none" w:sz="0" w:space="0" w:color="auto"/>
        <w:right w:val="none" w:sz="0" w:space="0" w:color="auto"/>
      </w:divBdr>
    </w:div>
    <w:div w:id="1603607251">
      <w:bodyDiv w:val="1"/>
      <w:marLeft w:val="0"/>
      <w:marRight w:val="0"/>
      <w:marTop w:val="0"/>
      <w:marBottom w:val="0"/>
      <w:divBdr>
        <w:top w:val="none" w:sz="0" w:space="0" w:color="auto"/>
        <w:left w:val="none" w:sz="0" w:space="0" w:color="auto"/>
        <w:bottom w:val="none" w:sz="0" w:space="0" w:color="auto"/>
        <w:right w:val="none" w:sz="0" w:space="0" w:color="auto"/>
      </w:divBdr>
    </w:div>
    <w:div w:id="19619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9237</Words>
  <Characters>55422</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2020-11-04T09:48:00Z</dcterms:created>
  <dcterms:modified xsi:type="dcterms:W3CDTF">2020-11-04T09:48:00Z</dcterms:modified>
</cp:coreProperties>
</file>