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7A80" w14:textId="4F714A3B" w:rsidR="00BA401B" w:rsidRDefault="00171645">
      <w:r>
        <w:t>ZP.271.5.2024                                                                                              Rokietnica, dnia 08.05.2024r.</w:t>
      </w:r>
      <w:r>
        <w:br/>
      </w:r>
      <w:r>
        <w:br/>
      </w:r>
    </w:p>
    <w:p w14:paraId="66D61371" w14:textId="19B087DA" w:rsidR="00171645" w:rsidRDefault="00171645">
      <w:r>
        <w:t xml:space="preserve">Dotyczy:  postępowania o udzielenie zamówienia publicznego pn. </w:t>
      </w:r>
      <w:r w:rsidR="009C7C1A">
        <w:br/>
      </w:r>
      <w:r>
        <w:t>Udzielenie kredytu długoterminowego w wysokości 10</w:t>
      </w:r>
      <w:r w:rsidR="00F86226">
        <w:t xml:space="preserve"> </w:t>
      </w:r>
      <w:r>
        <w:t>37</w:t>
      </w:r>
      <w:r w:rsidR="00F86226">
        <w:t xml:space="preserve">3 </w:t>
      </w:r>
      <w:r>
        <w:t>066,00 zł.</w:t>
      </w:r>
      <w:r>
        <w:br/>
        <w:t>Działając  na podstawie art. 135 ustawy z dnia 11 września 2019r. Zamawiaj</w:t>
      </w:r>
      <w:r w:rsidR="00B0208B">
        <w:t>ą</w:t>
      </w:r>
      <w:r>
        <w:t>cy udziela odpowiedzi na zadane zapytania do SWZ</w:t>
      </w:r>
      <w:r w:rsidR="00F86226">
        <w:t>.</w:t>
      </w:r>
    </w:p>
    <w:p w14:paraId="11B01735" w14:textId="3459A6F1" w:rsidR="00B0208B" w:rsidRPr="0090599B" w:rsidRDefault="00B0208B" w:rsidP="00B0208B">
      <w:pPr>
        <w:spacing w:after="0"/>
        <w:rPr>
          <w:rFonts w:ascii="Calibri" w:hAnsi="Calibri" w:cs="Times New Roman"/>
          <w:b/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</w:rPr>
        <w:t xml:space="preserve">Odpowiedzi na pytania z dnia </w:t>
      </w:r>
      <w:r w:rsidR="00F86226">
        <w:rPr>
          <w:rFonts w:ascii="Calibri" w:hAnsi="Calibri" w:cs="Times New Roman"/>
          <w:b/>
          <w:color w:val="000000" w:themeColor="text1"/>
        </w:rPr>
        <w:t>19.</w:t>
      </w:r>
      <w:r>
        <w:rPr>
          <w:rFonts w:ascii="Calibri" w:hAnsi="Calibri" w:cs="Times New Roman"/>
          <w:b/>
          <w:color w:val="000000" w:themeColor="text1"/>
        </w:rPr>
        <w:t>04.2024r.</w:t>
      </w:r>
    </w:p>
    <w:p w14:paraId="2B77008E" w14:textId="77777777" w:rsidR="00B0208B" w:rsidRPr="00AA761C" w:rsidRDefault="00B0208B" w:rsidP="00B0208B">
      <w:pPr>
        <w:spacing w:after="0"/>
        <w:rPr>
          <w:rFonts w:ascii="Calibri" w:hAnsi="Calibri" w:cs="Times New Roman"/>
          <w:color w:val="000000" w:themeColor="text1"/>
        </w:rPr>
      </w:pPr>
    </w:p>
    <w:p w14:paraId="0F5D1930" w14:textId="77777777" w:rsidR="00B0208B" w:rsidRPr="0085554C" w:rsidRDefault="00B0208B" w:rsidP="00B020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</w:p>
    <w:p w14:paraId="019BF280" w14:textId="77777777" w:rsidR="00B0208B" w:rsidRDefault="00B0208B" w:rsidP="00B0208B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>Pytania dotyczące Finansowania i zabezpieczeń</w:t>
      </w:r>
    </w:p>
    <w:p w14:paraId="56B2C47B" w14:textId="77777777" w:rsidR="00B0208B" w:rsidRPr="00B407A3" w:rsidRDefault="00B0208B" w:rsidP="00B0208B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</w:p>
    <w:p w14:paraId="2328946E" w14:textId="77777777" w:rsidR="00B0208B" w:rsidRPr="00B0208B" w:rsidRDefault="00B0208B" w:rsidP="0090671C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W związku z zawartym w SWZ zastrzeżeniem możliwości zmiany:</w:t>
      </w:r>
    </w:p>
    <w:p w14:paraId="66D2F48F" w14:textId="77777777" w:rsidR="00B0208B" w:rsidRPr="00B0208B" w:rsidRDefault="00B0208B" w:rsidP="0090671C">
      <w:pPr>
        <w:pStyle w:val="Akapitzlist"/>
        <w:numPr>
          <w:ilvl w:val="0"/>
          <w:numId w:val="3"/>
        </w:numPr>
        <w:spacing w:after="0" w:line="240" w:lineRule="auto"/>
        <w:ind w:left="1134" w:hanging="851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terminów i kwot</w:t>
      </w:r>
      <w:r w:rsidRPr="00B0208B" w:rsidDel="00D41832">
        <w:rPr>
          <w:rFonts w:eastAsia="Times New Roman" w:cstheme="minorHAnsi"/>
          <w:color w:val="000000" w:themeColor="text1"/>
        </w:rPr>
        <w:t xml:space="preserve"> </w:t>
      </w:r>
      <w:r w:rsidRPr="00B0208B">
        <w:rPr>
          <w:rFonts w:eastAsia="Times New Roman" w:cstheme="minorHAnsi"/>
          <w:color w:val="000000" w:themeColor="text1"/>
        </w:rPr>
        <w:t xml:space="preserve">spłat (nie dotyczy wcześniejszej spłaty) – prosimy o informację czy dopuszczają Państwo następujące postanowienie w umowie kredytu: </w:t>
      </w:r>
    </w:p>
    <w:p w14:paraId="45FCFF6B" w14:textId="77777777" w:rsidR="00B0208B" w:rsidRPr="00B0208B" w:rsidRDefault="00B0208B" w:rsidP="0090671C">
      <w:pPr>
        <w:spacing w:after="0" w:line="240" w:lineRule="auto"/>
        <w:ind w:left="1134"/>
        <w:rPr>
          <w:rFonts w:eastAsia="Times New Roman" w:cstheme="minorHAnsi"/>
          <w:i/>
        </w:rPr>
      </w:pPr>
      <w:r w:rsidRPr="00B0208B">
        <w:rPr>
          <w:rFonts w:cstheme="minorHAnsi"/>
          <w:i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15DF942D" w14:textId="77777777" w:rsidR="00B0208B" w:rsidRPr="00B0208B" w:rsidRDefault="00B0208B" w:rsidP="0090671C">
      <w:pPr>
        <w:spacing w:after="0" w:line="240" w:lineRule="auto"/>
        <w:ind w:firstLine="708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Jeżeli nie dopuszczają Państwo powyższego postanowienia, to prosimy o złożenie propozycji analogicznego postanowienia.</w:t>
      </w:r>
    </w:p>
    <w:p w14:paraId="3D442FD4" w14:textId="77777777" w:rsidR="00B0208B" w:rsidRPr="00B0208B" w:rsidRDefault="00B0208B" w:rsidP="00B0208B">
      <w:pPr>
        <w:spacing w:after="0" w:line="240" w:lineRule="auto"/>
        <w:ind w:firstLine="708"/>
        <w:rPr>
          <w:rFonts w:eastAsia="Times New Roman" w:cstheme="minorHAnsi"/>
          <w:color w:val="000000" w:themeColor="text1"/>
        </w:rPr>
      </w:pPr>
    </w:p>
    <w:p w14:paraId="7BEBBBAB" w14:textId="77777777" w:rsidR="00B0208B" w:rsidRPr="00B0208B" w:rsidRDefault="00B0208B" w:rsidP="00B0208B">
      <w:pPr>
        <w:spacing w:after="0" w:line="240" w:lineRule="auto"/>
        <w:ind w:firstLine="708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>Odp. Zamawiający dopuszcza powyższe postanowienia w umowie kredytu.</w:t>
      </w:r>
    </w:p>
    <w:p w14:paraId="1D8B7F4B" w14:textId="77777777" w:rsidR="00B0208B" w:rsidRPr="00B0208B" w:rsidRDefault="00B0208B" w:rsidP="00B0208B">
      <w:pPr>
        <w:spacing w:after="0" w:line="240" w:lineRule="auto"/>
        <w:ind w:firstLine="708"/>
        <w:rPr>
          <w:rFonts w:eastAsia="Times New Roman" w:cstheme="minorHAnsi"/>
          <w:b/>
          <w:bCs/>
          <w:color w:val="000000" w:themeColor="text1"/>
        </w:rPr>
      </w:pPr>
    </w:p>
    <w:p w14:paraId="0B9F1094" w14:textId="77777777" w:rsidR="00B0208B" w:rsidRPr="00B0208B" w:rsidRDefault="00B0208B" w:rsidP="00B0208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Czy dopuszczają Państwo wprowadzenie zapisu w umowie kredytowej iż w przypadku gdy stawka bazowa jest ujemna to przyjmuje się stawkę bazową na poziomie 0,00%?</w:t>
      </w:r>
    </w:p>
    <w:p w14:paraId="704BB74F" w14:textId="77777777" w:rsidR="00B0208B" w:rsidRPr="00B0208B" w:rsidRDefault="00B0208B" w:rsidP="00B0208B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</w:rPr>
      </w:pPr>
    </w:p>
    <w:p w14:paraId="23C43EB9" w14:textId="254DEAC1" w:rsidR="00B0208B" w:rsidRPr="00B0208B" w:rsidRDefault="00B0208B" w:rsidP="00B0208B">
      <w:pPr>
        <w:spacing w:after="0" w:line="240" w:lineRule="auto"/>
        <w:ind w:firstLine="708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>Od</w:t>
      </w:r>
      <w:r w:rsidR="0090671C">
        <w:rPr>
          <w:rFonts w:eastAsia="Times New Roman" w:cstheme="minorHAnsi"/>
          <w:b/>
          <w:bCs/>
          <w:color w:val="000000" w:themeColor="text1"/>
        </w:rPr>
        <w:t>p</w:t>
      </w:r>
      <w:r w:rsidRPr="00B0208B">
        <w:rPr>
          <w:rFonts w:eastAsia="Times New Roman" w:cstheme="minorHAnsi"/>
          <w:b/>
          <w:bCs/>
          <w:color w:val="000000" w:themeColor="text1"/>
        </w:rPr>
        <w:t>. Zamawiający dopuszcza wprowadzenie powyższego zapisu w umowie kredytu.</w:t>
      </w:r>
    </w:p>
    <w:p w14:paraId="3AA6FDC6" w14:textId="77777777" w:rsidR="00B0208B" w:rsidRPr="00B0208B" w:rsidRDefault="00B0208B" w:rsidP="00B0208B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</w:rPr>
      </w:pPr>
    </w:p>
    <w:p w14:paraId="3362621B" w14:textId="77777777" w:rsidR="00B0208B" w:rsidRPr="00B0208B" w:rsidRDefault="00B0208B" w:rsidP="00B0208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Czy wyrażacie Państwo zgodę na uzgodnienie z wybranym wykonawcą zapisów awaryjnych do umowy kredytu – na wypadek zaprzestania publikowania stawki bazowej, co z dużym prawdopodobieństwem nastąpi na koniec 2027 r. w odniesieniu do stawki WIBOR i umieszczenie tych zapisów w umowie?</w:t>
      </w:r>
    </w:p>
    <w:p w14:paraId="605A8318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color w:val="000000" w:themeColor="text1"/>
        </w:rPr>
      </w:pPr>
    </w:p>
    <w:p w14:paraId="0B640F08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 xml:space="preserve">Odp. Zamawiający wyraża zgodę na uzgodnienie z wybranym wykonawcą zapisów awaryjnych do umowy kredytu – na wypadek zaprzestania publikowania stawki bazowej. </w:t>
      </w:r>
    </w:p>
    <w:p w14:paraId="18A15B2F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color w:val="000000" w:themeColor="text1"/>
        </w:rPr>
      </w:pPr>
    </w:p>
    <w:p w14:paraId="0133D32C" w14:textId="77777777" w:rsidR="00B0208B" w:rsidRPr="00B0208B" w:rsidRDefault="00B0208B" w:rsidP="00B0208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Prosimy o potwierdzenie, że ostatnia rata kapitałowa będzie spłacona wraz z ratą odsetkową za ostatni okres obrachunkowy  w dniu 20.12.2034r.</w:t>
      </w:r>
    </w:p>
    <w:p w14:paraId="3C390232" w14:textId="77777777" w:rsidR="00B0208B" w:rsidRPr="00B0208B" w:rsidRDefault="00B0208B" w:rsidP="00B0208B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</w:rPr>
      </w:pPr>
    </w:p>
    <w:p w14:paraId="72160F61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>Odp. Zamawiający potwierdza, że ostatnia rata kapitałowa będzie spłacona wraz z ratą odsetkową za ostatni okres obrachunkowy  w dniu 20.12.2034r.</w:t>
      </w:r>
    </w:p>
    <w:p w14:paraId="5358F206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color w:val="000000" w:themeColor="text1"/>
        </w:rPr>
      </w:pPr>
    </w:p>
    <w:p w14:paraId="1649BEB4" w14:textId="77777777" w:rsidR="00B0208B" w:rsidRPr="00B0208B" w:rsidRDefault="00B0208B" w:rsidP="00B0208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 xml:space="preserve">Czy </w:t>
      </w:r>
      <w:bookmarkStart w:id="0" w:name="_Hlk135909418"/>
      <w:r w:rsidRPr="00B0208B">
        <w:rPr>
          <w:rFonts w:eastAsia="Times New Roman" w:cstheme="minorHAnsi"/>
          <w:color w:val="000000" w:themeColor="text1"/>
        </w:rPr>
        <w:t xml:space="preserve">Zamawiający wyraża zgodę, </w:t>
      </w:r>
      <w:bookmarkStart w:id="1" w:name="_Hlk165974313"/>
      <w:r w:rsidRPr="00B0208B">
        <w:rPr>
          <w:rFonts w:eastAsia="Times New Roman" w:cstheme="minorHAnsi"/>
          <w:color w:val="000000" w:themeColor="text1"/>
        </w:rPr>
        <w:t>aby stawka WIBOR 3M przyjęta do wyliczenia oprocentowania w umowie kredytowej była zgodna z zasadami obowiązującymi u Wykonawcy</w:t>
      </w:r>
      <w:bookmarkEnd w:id="0"/>
      <w:bookmarkEnd w:id="1"/>
      <w:r w:rsidRPr="00B0208B">
        <w:rPr>
          <w:rFonts w:eastAsia="Times New Roman" w:cstheme="minorHAnsi"/>
          <w:color w:val="000000" w:themeColor="text1"/>
        </w:rPr>
        <w:t>?</w:t>
      </w:r>
    </w:p>
    <w:p w14:paraId="2625AFCC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color w:val="000000" w:themeColor="text1"/>
        </w:rPr>
      </w:pPr>
    </w:p>
    <w:p w14:paraId="0ED5E5A0" w14:textId="434796B4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>Od</w:t>
      </w:r>
      <w:r w:rsidR="0090671C">
        <w:rPr>
          <w:rFonts w:eastAsia="Times New Roman" w:cstheme="minorHAnsi"/>
          <w:b/>
          <w:bCs/>
          <w:color w:val="000000" w:themeColor="text1"/>
        </w:rPr>
        <w:t>p</w:t>
      </w:r>
      <w:r w:rsidRPr="00B0208B">
        <w:rPr>
          <w:rFonts w:eastAsia="Times New Roman" w:cstheme="minorHAnsi"/>
          <w:b/>
          <w:bCs/>
          <w:color w:val="000000" w:themeColor="text1"/>
        </w:rPr>
        <w:t>. Zamawiający dopuszcza możliwość</w:t>
      </w:r>
      <w:r w:rsidR="0090671C">
        <w:rPr>
          <w:rFonts w:eastAsia="Times New Roman" w:cstheme="minorHAnsi"/>
          <w:b/>
          <w:bCs/>
          <w:color w:val="000000" w:themeColor="text1"/>
        </w:rPr>
        <w:t>,</w:t>
      </w:r>
      <w:r w:rsidRPr="00B0208B">
        <w:rPr>
          <w:rFonts w:eastAsia="Times New Roman" w:cstheme="minorHAnsi"/>
          <w:b/>
          <w:bCs/>
          <w:color w:val="000000" w:themeColor="text1"/>
        </w:rPr>
        <w:t xml:space="preserve"> aby stawka WIBOR 3M przyjęta do wyliczenia oprocentowania </w:t>
      </w:r>
      <w:r w:rsidR="0090671C">
        <w:rPr>
          <w:rFonts w:eastAsia="Times New Roman" w:cstheme="minorHAnsi"/>
          <w:b/>
          <w:bCs/>
          <w:color w:val="000000" w:themeColor="text1"/>
        </w:rPr>
        <w:br/>
      </w:r>
      <w:r w:rsidRPr="00B0208B">
        <w:rPr>
          <w:rFonts w:eastAsia="Times New Roman" w:cstheme="minorHAnsi"/>
          <w:b/>
          <w:bCs/>
          <w:color w:val="000000" w:themeColor="text1"/>
        </w:rPr>
        <w:t>w umowie kredytowej była zgodna z zasadami obowiązującymi u Wykonawcy.</w:t>
      </w:r>
    </w:p>
    <w:p w14:paraId="3ED6EDA9" w14:textId="77777777" w:rsidR="00B0208B" w:rsidRPr="00B0208B" w:rsidRDefault="00B0208B" w:rsidP="00B0208B">
      <w:pPr>
        <w:spacing w:before="40" w:after="40"/>
        <w:ind w:left="708"/>
        <w:jc w:val="both"/>
        <w:rPr>
          <w:rFonts w:eastAsia="Times New Roman" w:cstheme="minorHAnsi"/>
          <w:color w:val="000000" w:themeColor="text1"/>
        </w:rPr>
      </w:pPr>
    </w:p>
    <w:p w14:paraId="7B1029CF" w14:textId="67447182" w:rsidR="00B0208B" w:rsidRPr="004150E8" w:rsidRDefault="00B0208B" w:rsidP="00971ED5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theme="minorHAnsi"/>
          <w:color w:val="000000" w:themeColor="text1"/>
        </w:rPr>
      </w:pPr>
      <w:r w:rsidRPr="004150E8">
        <w:rPr>
          <w:rFonts w:eastAsia="Times New Roman" w:cstheme="minorHAnsi"/>
          <w:color w:val="000000" w:themeColor="text1"/>
          <w:lang w:val="pl"/>
        </w:rPr>
        <w:t>W związku z tym, że Zamawiający  przewiduje udzielenia zamówień, o których mowa w art. 214 ust. 1 pkt 7 ustawy</w:t>
      </w:r>
      <w:r w:rsidR="0090671C" w:rsidRPr="004150E8">
        <w:rPr>
          <w:rFonts w:eastAsia="Times New Roman" w:cstheme="minorHAnsi"/>
          <w:color w:val="000000" w:themeColor="text1"/>
          <w:lang w:val="pl"/>
        </w:rPr>
        <w:t xml:space="preserve"> </w:t>
      </w:r>
      <w:r w:rsidRPr="004150E8">
        <w:rPr>
          <w:rFonts w:eastAsia="Times New Roman" w:cstheme="minorHAnsi"/>
          <w:color w:val="000000" w:themeColor="text1"/>
          <w:lang w:val="pl"/>
        </w:rPr>
        <w:t>polegających na powtórzeniu podobnych usług (udzielenia kredytu) w wysokości 50% zamówienia podstawowego- prosimy o informację czy dodatkowy kredyt będzie zaciągany na taki sam okres oraz spłata w takim samym trybie jak wnioskowany w SWZ ?.</w:t>
      </w:r>
      <w:r w:rsidRPr="004150E8">
        <w:rPr>
          <w:rFonts w:eastAsia="Times New Roman" w:cstheme="minorHAnsi"/>
          <w:color w:val="000000" w:themeColor="text1"/>
          <w:lang w:val="pl"/>
        </w:rPr>
        <w:br/>
      </w:r>
      <w:r w:rsidRPr="004150E8">
        <w:rPr>
          <w:rFonts w:eastAsia="Times New Roman" w:cstheme="minorHAnsi"/>
          <w:color w:val="000000" w:themeColor="text1"/>
        </w:rPr>
        <w:t xml:space="preserve">Odp. </w:t>
      </w:r>
      <w:r w:rsidRPr="004150E8">
        <w:rPr>
          <w:rFonts w:cstheme="minorHAnsi"/>
        </w:rPr>
        <w:t xml:space="preserve">Zamawiający korzystając z przesłanki określonej w art. 214 ust.1 pkt 7 ustawy Prawo zamówień publicznych  przewidział  jedynie   możliwość udzielenia zamówienia na świadczenie dodatkowych usług. Szczegółowe uzgodnienia dotyczące okresu i trybu ewentualnego zamówienia zostaną określone w toku </w:t>
      </w:r>
      <w:r w:rsidR="0090671C" w:rsidRPr="004150E8">
        <w:rPr>
          <w:rFonts w:cstheme="minorHAnsi"/>
        </w:rPr>
        <w:t>negocjacji  w trybie zamówienia z wolnej ręki.</w:t>
      </w:r>
      <w:r w:rsidRPr="004150E8">
        <w:rPr>
          <w:rFonts w:cstheme="minorHAnsi"/>
        </w:rPr>
        <w:t xml:space="preserve"> </w:t>
      </w:r>
    </w:p>
    <w:p w14:paraId="3620DD5D" w14:textId="77777777" w:rsidR="00B0208B" w:rsidRPr="00B0208B" w:rsidRDefault="00B0208B" w:rsidP="00B0208B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</w:rPr>
      </w:pPr>
    </w:p>
    <w:p w14:paraId="25D919AB" w14:textId="77777777" w:rsidR="00B0208B" w:rsidRPr="00B0208B" w:rsidRDefault="00B0208B" w:rsidP="00B0208B">
      <w:pPr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 w:themeColor="text1"/>
        </w:rPr>
      </w:pPr>
    </w:p>
    <w:p w14:paraId="14BA89A5" w14:textId="77777777" w:rsidR="00B0208B" w:rsidRPr="00B0208B" w:rsidRDefault="00B0208B" w:rsidP="00B0208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smallCaps/>
          <w:color w:val="000000" w:themeColor="text1"/>
        </w:rPr>
        <w:t xml:space="preserve">Pytania dotyczące sytuacji ekonomiczno-finansowej </w:t>
      </w:r>
    </w:p>
    <w:p w14:paraId="533F2E38" w14:textId="77777777" w:rsidR="00B0208B" w:rsidRPr="00B0208B" w:rsidRDefault="00B0208B" w:rsidP="00B0208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B0208B">
        <w:rPr>
          <w:rFonts w:eastAsia="Times New Roman" w:cstheme="minorHAnsi"/>
          <w:b/>
          <w:bCs/>
          <w:color w:val="000000" w:themeColor="text1"/>
        </w:rPr>
        <w:t>(zgodnie ze stanem na dzień sporządzania odpowiedzi)</w:t>
      </w:r>
    </w:p>
    <w:p w14:paraId="39DD0BC9" w14:textId="77777777" w:rsidR="00B0208B" w:rsidRPr="00B0208B" w:rsidRDefault="00B0208B" w:rsidP="00B0208B">
      <w:pPr>
        <w:pStyle w:val="Bezodstpw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B0208B">
        <w:rPr>
          <w:rFonts w:eastAsia="Times New Roman" w:cstheme="minorHAnsi"/>
          <w:sz w:val="22"/>
          <w:szCs w:val="22"/>
        </w:rPr>
        <w:t>Prosimy o wskazanie czy:</w:t>
      </w:r>
    </w:p>
    <w:p w14:paraId="7019F801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ab/>
      </w:r>
    </w:p>
    <w:p w14:paraId="2F4C4456" w14:textId="77777777" w:rsidR="00B0208B" w:rsidRPr="00B0208B" w:rsidRDefault="00B0208B" w:rsidP="00B0208B">
      <w:pPr>
        <w:pStyle w:val="Akapitzlist"/>
        <w:numPr>
          <w:ilvl w:val="0"/>
          <w:numId w:val="4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w ciągu ostatnich dwóch lat została podjęta uchwała o nieudzieleniu absolutorium</w:t>
      </w:r>
    </w:p>
    <w:p w14:paraId="1BE66864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 xml:space="preserve">organowi wykonawczemu reprezentującemu Państwa jednostkę </w:t>
      </w:r>
    </w:p>
    <w:p w14:paraId="713F934D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jc w:val="both"/>
        <w:rPr>
          <w:rFonts w:eastAsia="Times New Roman" w:cstheme="minorHAnsi"/>
          <w:b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(wójt / burmistrz / prezydent, zarząd powiatu, zarząd województwa)?</w:t>
      </w:r>
      <w:r w:rsidRPr="00B0208B">
        <w:rPr>
          <w:rFonts w:eastAsia="Times New Roman" w:cstheme="minorHAnsi"/>
          <w:color w:val="000000" w:themeColor="text1"/>
        </w:rPr>
        <w:tab/>
      </w:r>
      <w:r w:rsidRPr="00B0208B">
        <w:rPr>
          <w:rFonts w:eastAsia="Times New Roman" w:cstheme="minorHAnsi"/>
          <w:b/>
          <w:strike/>
          <w:color w:val="000000" w:themeColor="text1"/>
        </w:rPr>
        <w:t>TAK</w:t>
      </w:r>
      <w:r w:rsidRPr="00B0208B">
        <w:rPr>
          <w:rFonts w:eastAsia="Times New Roman" w:cstheme="minorHAnsi"/>
          <w:b/>
          <w:color w:val="000000" w:themeColor="text1"/>
        </w:rPr>
        <w:t xml:space="preserve">   /  NIE</w:t>
      </w:r>
    </w:p>
    <w:p w14:paraId="2F02DC0C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>Jeśli tak, to proszę o wskazanie z jakiego powodu podjęto uchwałę o nieudzieleniu absolutorium?</w:t>
      </w:r>
    </w:p>
    <w:p w14:paraId="1BC08191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</w:rPr>
      </w:pPr>
    </w:p>
    <w:p w14:paraId="43375CE9" w14:textId="77777777" w:rsidR="00B0208B" w:rsidRPr="00B0208B" w:rsidRDefault="00B0208B" w:rsidP="00B0208B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B0208B">
        <w:rPr>
          <w:rFonts w:cstheme="minorHAnsi"/>
        </w:rPr>
        <w:t xml:space="preserve">Prosimy o wskazanie kwoty środków otrzymanych w związku z uszczupleniem dochodów podatkowych w ramach uzupełnienia subwencji ogólnej, dodatkowych środków z tytułu udziału w PIT lub innego tytułu </w:t>
      </w:r>
      <w:r w:rsidRPr="00B0208B">
        <w:rPr>
          <w:rFonts w:eastAsia="Times New Roman" w:cstheme="minorHAnsi"/>
          <w:color w:val="000000" w:themeColor="text1"/>
        </w:rPr>
        <w:t>w ostatnim wykonanym roku.</w:t>
      </w:r>
    </w:p>
    <w:p w14:paraId="3DF42A31" w14:textId="77777777" w:rsidR="00B0208B" w:rsidRPr="00B0208B" w:rsidRDefault="00B0208B" w:rsidP="00B0208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5B036195" w14:textId="77777777" w:rsidR="00B0208B" w:rsidRPr="0090671C" w:rsidRDefault="00B0208B" w:rsidP="00B0208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90671C">
        <w:rPr>
          <w:rFonts w:eastAsia="Times New Roman" w:cstheme="minorHAnsi"/>
          <w:color w:val="000000" w:themeColor="text1"/>
        </w:rPr>
        <w:t>Odp.  W roku 2023 Gmina otrzymała środki na uzupełnienie dochodów gmin w kwocie 7.305.814,35zł.</w:t>
      </w:r>
    </w:p>
    <w:p w14:paraId="2BC36B6B" w14:textId="77777777" w:rsidR="00B0208B" w:rsidRPr="00B0208B" w:rsidRDefault="00B0208B" w:rsidP="00B0208B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02FCBCFE" w14:textId="77777777" w:rsidR="00B0208B" w:rsidRPr="00B0208B" w:rsidRDefault="00B0208B" w:rsidP="00B0208B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bookmarkStart w:id="2" w:name="RANGE!G4"/>
      <w:r w:rsidRPr="00B0208B">
        <w:rPr>
          <w:rFonts w:eastAsia="Times New Roman" w:cstheme="minorHAnsi"/>
          <w:color w:val="000000" w:themeColor="text1"/>
        </w:rPr>
        <w:t>Prosimy o wyjaśnienie głównych przyczyn wzrostu wartości dochodów bieżących planowanych do uzyskania w roku bieżącym w stosunku do uzyskanych w roku poprzednim.</w:t>
      </w:r>
      <w:bookmarkEnd w:id="2"/>
      <w:r w:rsidRPr="00B0208B">
        <w:rPr>
          <w:rFonts w:eastAsia="Times New Roman" w:cstheme="minorHAnsi"/>
          <w:color w:val="000000" w:themeColor="text1"/>
        </w:rPr>
        <w:t xml:space="preserve"> (</w:t>
      </w:r>
      <w:bookmarkStart w:id="3" w:name="RANGE!D4"/>
      <w:r w:rsidRPr="00B0208B">
        <w:rPr>
          <w:rFonts w:eastAsia="Times New Roman" w:cstheme="minorHAnsi"/>
          <w:color w:val="000000" w:themeColor="text1"/>
        </w:rPr>
        <w:t>planowany wzrost wartości o ponad 10%</w:t>
      </w:r>
      <w:bookmarkEnd w:id="3"/>
      <w:r w:rsidRPr="00B0208B">
        <w:rPr>
          <w:rFonts w:eastAsia="Times New Roman" w:cstheme="minorHAnsi"/>
          <w:color w:val="000000" w:themeColor="text1"/>
        </w:rPr>
        <w:t>)</w:t>
      </w:r>
    </w:p>
    <w:p w14:paraId="34EB1CF0" w14:textId="77777777" w:rsidR="00B0208B" w:rsidRP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3AC1F3AA" w14:textId="77777777" w:rsidR="00B0208B" w:rsidRP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B0208B">
        <w:rPr>
          <w:rFonts w:eastAsia="Times New Roman" w:cstheme="minorHAnsi"/>
          <w:color w:val="000000" w:themeColor="text1"/>
        </w:rPr>
        <w:tab/>
        <w:t xml:space="preserve">Odp. Wartości dochodów bieżących planowanych do uzyskania w roku bieżącym zostały zaplanowane w oparciu o: udziały w podatku PIT, CIT, subwencja oświatowa – zawiadomienie Ministra Finansów; dochody z tytułu podatków lokalnych – zgodnie z podjętymi uchwałami Rady Gminy Rokietnica określającymi wysokość stawek podatku od nieruchomości na 2024 rok; określającymi wysokość stawek podatku od środków transportowych na rok 2024 oraz uchwałą w sprawie obniżenia ceny skupu żyta do celów wymiaru podatku rolnego; wpływy z tytułu podatku od czynności cywilnoprawnych zaplanowano w oparciu o analizę wykonania w latach 2019-2022 oraz wykonania dochodu na dzień 30.09.2023r. </w:t>
      </w:r>
    </w:p>
    <w:p w14:paraId="3DAD8E62" w14:textId="77777777" w:rsidR="00B0208B" w:rsidRPr="00B0208B" w:rsidRDefault="00B0208B" w:rsidP="00B020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FF0000"/>
        </w:rPr>
      </w:pPr>
    </w:p>
    <w:p w14:paraId="463C2655" w14:textId="77777777" w:rsidR="00B0208B" w:rsidRP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</w:rPr>
      </w:pPr>
      <w:r w:rsidRPr="00B0208B">
        <w:rPr>
          <w:rFonts w:eastAsia="Times New Roman" w:cstheme="minorHAnsi"/>
          <w:b/>
          <w:bCs/>
          <w:smallCaps/>
        </w:rPr>
        <w:t xml:space="preserve">Pytania dotyczące sytuacji środowiskowo-społecznej </w:t>
      </w:r>
    </w:p>
    <w:p w14:paraId="0C9777D4" w14:textId="77777777" w:rsidR="00B0208B" w:rsidRP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</w:rPr>
      </w:pPr>
    </w:p>
    <w:p w14:paraId="29DCB78A" w14:textId="77777777" w:rsidR="00B0208B" w:rsidRPr="00B0208B" w:rsidRDefault="00B0208B" w:rsidP="00B02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B0208B">
        <w:rPr>
          <w:rFonts w:eastAsia="Calibri" w:cstheme="minorHAnsi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1379F377" w14:textId="77777777" w:rsidR="00B0208B" w:rsidRPr="00B0208B" w:rsidRDefault="00B0208B" w:rsidP="00B0208B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2016"/>
      </w:tblGrid>
      <w:tr w:rsidR="00B0208B" w:rsidRPr="00B0208B" w14:paraId="7E67F87D" w14:textId="77777777" w:rsidTr="00A451E2">
        <w:trPr>
          <w:trHeight w:hRule="exact" w:val="310"/>
        </w:trPr>
        <w:tc>
          <w:tcPr>
            <w:tcW w:w="3889" w:type="pct"/>
          </w:tcPr>
          <w:p w14:paraId="487DD6E6" w14:textId="77777777" w:rsidR="00B0208B" w:rsidRPr="00B0208B" w:rsidRDefault="00B0208B" w:rsidP="00A451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 xml:space="preserve">ochronę przed suszą, </w:t>
            </w:r>
          </w:p>
        </w:tc>
        <w:tc>
          <w:tcPr>
            <w:tcW w:w="1111" w:type="pct"/>
            <w:vAlign w:val="center"/>
          </w:tcPr>
          <w:p w14:paraId="1EAA1803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</w:t>
            </w:r>
            <w:r w:rsidRPr="00B0208B">
              <w:rPr>
                <w:rFonts w:eastAsia="Calibri" w:cstheme="minorHAnsi"/>
                <w:b/>
                <w:strike/>
              </w:rPr>
              <w:t>/  NIE/ NIE DOTYCZY</w:t>
            </w:r>
          </w:p>
        </w:tc>
      </w:tr>
      <w:tr w:rsidR="00B0208B" w:rsidRPr="00B0208B" w14:paraId="26BD42AB" w14:textId="77777777" w:rsidTr="00A451E2">
        <w:trPr>
          <w:trHeight w:hRule="exact" w:val="428"/>
        </w:trPr>
        <w:tc>
          <w:tcPr>
            <w:tcW w:w="3889" w:type="pct"/>
          </w:tcPr>
          <w:p w14:paraId="75B4C599" w14:textId="77777777" w:rsidR="00B0208B" w:rsidRPr="00B0208B" w:rsidRDefault="00B0208B" w:rsidP="00A451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330D77E4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</w:t>
            </w:r>
            <w:r w:rsidRPr="00B0208B">
              <w:rPr>
                <w:rFonts w:eastAsia="Calibri" w:cstheme="minorHAnsi"/>
                <w:b/>
                <w:strike/>
              </w:rPr>
              <w:t>/  NIE/ NIE DOTYCZY</w:t>
            </w:r>
          </w:p>
        </w:tc>
      </w:tr>
      <w:tr w:rsidR="00B0208B" w:rsidRPr="00B0208B" w14:paraId="737A9A0C" w14:textId="77777777" w:rsidTr="00A451E2">
        <w:trPr>
          <w:trHeight w:hRule="exact" w:val="284"/>
        </w:trPr>
        <w:tc>
          <w:tcPr>
            <w:tcW w:w="3889" w:type="pct"/>
          </w:tcPr>
          <w:p w14:paraId="45B34F9F" w14:textId="77777777" w:rsidR="00B0208B" w:rsidRPr="00B0208B" w:rsidRDefault="00B0208B" w:rsidP="00A451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0B0254C4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4B2115FE" w14:textId="77777777" w:rsidTr="00A451E2">
        <w:trPr>
          <w:trHeight w:hRule="exact" w:val="284"/>
        </w:trPr>
        <w:tc>
          <w:tcPr>
            <w:tcW w:w="3889" w:type="pct"/>
          </w:tcPr>
          <w:p w14:paraId="4174BD10" w14:textId="77777777" w:rsidR="00B0208B" w:rsidRPr="00B0208B" w:rsidRDefault="00B0208B" w:rsidP="00A451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3685EEA6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26E5BD8F" w14:textId="77777777" w:rsidTr="00A451E2">
        <w:trPr>
          <w:trHeight w:hRule="exact" w:val="284"/>
        </w:trPr>
        <w:tc>
          <w:tcPr>
            <w:tcW w:w="3889" w:type="pct"/>
          </w:tcPr>
          <w:p w14:paraId="4F559A3F" w14:textId="77777777" w:rsidR="00B0208B" w:rsidRPr="00B0208B" w:rsidRDefault="00B0208B" w:rsidP="00A451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220B4F16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</w:tbl>
    <w:p w14:paraId="56A5E420" w14:textId="77777777" w:rsidR="00B0208B" w:rsidRPr="00B0208B" w:rsidRDefault="00B0208B" w:rsidP="00B0208B">
      <w:pPr>
        <w:spacing w:after="0" w:line="240" w:lineRule="auto"/>
        <w:rPr>
          <w:rFonts w:eastAsia="Calibri" w:cstheme="minorHAnsi"/>
        </w:rPr>
      </w:pPr>
    </w:p>
    <w:p w14:paraId="352D7CE9" w14:textId="77777777" w:rsidR="00B0208B" w:rsidRPr="00B0208B" w:rsidRDefault="00B0208B" w:rsidP="00B0208B">
      <w:pPr>
        <w:pStyle w:val="Akapitzlist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B0208B">
        <w:rPr>
          <w:rFonts w:eastAsia="Calibri" w:cstheme="minorHAnsi"/>
        </w:rPr>
        <w:t>Czy w dokumentach strategicznych i planistycznych uwzględniliście Państwo kierunki rozwoju w zakresie łagodzenia zmian klimatu w perspektywie co najmniej do 2030 roku, obejmujące:</w:t>
      </w:r>
    </w:p>
    <w:p w14:paraId="2D1DD5F4" w14:textId="77777777" w:rsidR="00B0208B" w:rsidRPr="00B0208B" w:rsidRDefault="00B0208B" w:rsidP="00B0208B">
      <w:pPr>
        <w:pStyle w:val="Akapitzlist"/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2016"/>
      </w:tblGrid>
      <w:tr w:rsidR="00B0208B" w:rsidRPr="00B0208B" w14:paraId="45F0919C" w14:textId="77777777" w:rsidTr="00A451E2">
        <w:trPr>
          <w:trHeight w:hRule="exact" w:val="284"/>
        </w:trPr>
        <w:tc>
          <w:tcPr>
            <w:tcW w:w="3889" w:type="pct"/>
          </w:tcPr>
          <w:p w14:paraId="6CA5CD47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2FC0FC41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  <w:p w14:paraId="199A0CFA" w14:textId="77777777" w:rsidR="00B0208B" w:rsidRPr="00B0208B" w:rsidRDefault="00B0208B" w:rsidP="00A451E2">
            <w:pPr>
              <w:rPr>
                <w:rFonts w:eastAsia="Calibri" w:cstheme="minorHAnsi"/>
                <w:b/>
              </w:rPr>
            </w:pPr>
          </w:p>
        </w:tc>
      </w:tr>
      <w:tr w:rsidR="00B0208B" w:rsidRPr="00B0208B" w14:paraId="78198F76" w14:textId="77777777" w:rsidTr="00A451E2">
        <w:trPr>
          <w:trHeight w:hRule="exact" w:val="284"/>
        </w:trPr>
        <w:tc>
          <w:tcPr>
            <w:tcW w:w="3889" w:type="pct"/>
          </w:tcPr>
          <w:p w14:paraId="390EEFC1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0D10900A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  <w:p w14:paraId="4F7289B4" w14:textId="77777777" w:rsidR="00B0208B" w:rsidRPr="00B0208B" w:rsidRDefault="00B0208B" w:rsidP="00A451E2">
            <w:pPr>
              <w:rPr>
                <w:rFonts w:eastAsia="Calibri" w:cstheme="minorHAnsi"/>
                <w:b/>
              </w:rPr>
            </w:pPr>
          </w:p>
        </w:tc>
      </w:tr>
      <w:tr w:rsidR="00B0208B" w:rsidRPr="00B0208B" w14:paraId="0D1D4F96" w14:textId="77777777" w:rsidTr="00A451E2">
        <w:trPr>
          <w:trHeight w:hRule="exact" w:val="284"/>
        </w:trPr>
        <w:tc>
          <w:tcPr>
            <w:tcW w:w="3889" w:type="pct"/>
          </w:tcPr>
          <w:p w14:paraId="07A1903E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5C273D10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</w:t>
            </w:r>
            <w:r w:rsidRPr="00B0208B">
              <w:rPr>
                <w:rFonts w:eastAsia="Calibri" w:cstheme="minorHAnsi"/>
                <w:b/>
                <w:strike/>
              </w:rPr>
              <w:t>/  NIE/ NIE DOTYCZY</w:t>
            </w:r>
          </w:p>
          <w:p w14:paraId="685E84E6" w14:textId="77777777" w:rsidR="00B0208B" w:rsidRPr="00B0208B" w:rsidRDefault="00B0208B" w:rsidP="00A451E2">
            <w:pPr>
              <w:rPr>
                <w:rFonts w:eastAsia="Calibri" w:cstheme="minorHAnsi"/>
                <w:b/>
              </w:rPr>
            </w:pPr>
          </w:p>
        </w:tc>
      </w:tr>
      <w:tr w:rsidR="00B0208B" w:rsidRPr="00B0208B" w14:paraId="78B80356" w14:textId="77777777" w:rsidTr="00A451E2">
        <w:trPr>
          <w:trHeight w:hRule="exact" w:val="284"/>
        </w:trPr>
        <w:tc>
          <w:tcPr>
            <w:tcW w:w="3889" w:type="pct"/>
          </w:tcPr>
          <w:p w14:paraId="3882F3C7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12CEDB4F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  <w:p w14:paraId="24C01A27" w14:textId="77777777" w:rsidR="00B0208B" w:rsidRPr="00B0208B" w:rsidRDefault="00B0208B" w:rsidP="00A451E2">
            <w:pPr>
              <w:rPr>
                <w:rFonts w:eastAsia="Calibri" w:cstheme="minorHAnsi"/>
                <w:b/>
              </w:rPr>
            </w:pPr>
          </w:p>
        </w:tc>
      </w:tr>
      <w:tr w:rsidR="00B0208B" w:rsidRPr="00B0208B" w14:paraId="359AA6FA" w14:textId="77777777" w:rsidTr="00A451E2">
        <w:trPr>
          <w:trHeight w:hRule="exact" w:val="557"/>
        </w:trPr>
        <w:tc>
          <w:tcPr>
            <w:tcW w:w="3889" w:type="pct"/>
          </w:tcPr>
          <w:p w14:paraId="4664EAC9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288FF444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4E0497D6" w14:textId="77777777" w:rsidTr="00A451E2">
        <w:trPr>
          <w:trHeight w:hRule="exact" w:val="579"/>
        </w:trPr>
        <w:tc>
          <w:tcPr>
            <w:tcW w:w="3889" w:type="pct"/>
          </w:tcPr>
          <w:p w14:paraId="0904893C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 xml:space="preserve">zalesianie i </w:t>
            </w:r>
            <w:proofErr w:type="spellStart"/>
            <w:r w:rsidRPr="00B0208B">
              <w:rPr>
                <w:rFonts w:eastAsia="Calibri" w:cstheme="minorHAnsi"/>
              </w:rPr>
              <w:t>renaturyzycja</w:t>
            </w:r>
            <w:proofErr w:type="spellEnd"/>
            <w:r w:rsidRPr="00B0208B">
              <w:rPr>
                <w:rFonts w:eastAsia="Calibri" w:cstheme="minorHAnsi"/>
              </w:rPr>
              <w:t xml:space="preserve">, </w:t>
            </w:r>
            <w:proofErr w:type="spellStart"/>
            <w:r w:rsidRPr="00B0208B">
              <w:rPr>
                <w:rFonts w:eastAsia="Calibri" w:cstheme="minorHAnsi"/>
              </w:rPr>
              <w:t>odbetonowanie</w:t>
            </w:r>
            <w:proofErr w:type="spellEnd"/>
            <w:r w:rsidRPr="00B0208B">
              <w:rPr>
                <w:rFonts w:eastAsia="Calibri" w:cstheme="minorHAnsi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0E11700F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78C63437" w14:textId="77777777" w:rsidTr="00A451E2">
        <w:trPr>
          <w:trHeight w:hRule="exact" w:val="424"/>
        </w:trPr>
        <w:tc>
          <w:tcPr>
            <w:tcW w:w="3889" w:type="pct"/>
          </w:tcPr>
          <w:p w14:paraId="2141C2E9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72DF3A23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234F1F1F" w14:textId="77777777" w:rsidTr="00A451E2">
        <w:trPr>
          <w:trHeight w:hRule="exact" w:val="284"/>
        </w:trPr>
        <w:tc>
          <w:tcPr>
            <w:tcW w:w="3889" w:type="pct"/>
          </w:tcPr>
          <w:p w14:paraId="66CE2A93" w14:textId="77777777" w:rsidR="00B0208B" w:rsidRPr="00B0208B" w:rsidRDefault="00B0208B" w:rsidP="00A451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3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0E442857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  <w:p w14:paraId="67CC4A66" w14:textId="77777777" w:rsidR="00B0208B" w:rsidRPr="00B0208B" w:rsidRDefault="00B0208B" w:rsidP="00A451E2">
            <w:pPr>
              <w:rPr>
                <w:rFonts w:eastAsia="Calibri" w:cstheme="minorHAnsi"/>
                <w:b/>
              </w:rPr>
            </w:pPr>
          </w:p>
        </w:tc>
      </w:tr>
    </w:tbl>
    <w:p w14:paraId="2D69A99A" w14:textId="77777777" w:rsidR="00B0208B" w:rsidRPr="00B0208B" w:rsidRDefault="00B0208B" w:rsidP="00B0208B">
      <w:pPr>
        <w:spacing w:after="0" w:line="240" w:lineRule="auto"/>
        <w:rPr>
          <w:rFonts w:eastAsia="Calibri" w:cstheme="minorHAnsi"/>
        </w:rPr>
      </w:pPr>
    </w:p>
    <w:p w14:paraId="499C3B68" w14:textId="77777777" w:rsidR="00B0208B" w:rsidRPr="00B0208B" w:rsidRDefault="00B0208B" w:rsidP="00B0208B">
      <w:pPr>
        <w:pStyle w:val="Akapitzlist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B0208B">
        <w:rPr>
          <w:rFonts w:eastAsia="Calibri" w:cstheme="minorHAnsi"/>
        </w:rPr>
        <w:t xml:space="preserve">Czy w dokumentach strategicznych uwzględniliście Państwo działania na rzecz niwelowania </w:t>
      </w:r>
      <w:proofErr w:type="spellStart"/>
      <w:r w:rsidRPr="00B0208B">
        <w:rPr>
          <w:rFonts w:eastAsia="Calibri" w:cstheme="minorHAnsi"/>
        </w:rPr>
        <w:t>ryzyk</w:t>
      </w:r>
      <w:proofErr w:type="spellEnd"/>
      <w:r w:rsidRPr="00B0208B">
        <w:rPr>
          <w:rFonts w:eastAsia="Calibri" w:cstheme="minorHAnsi"/>
        </w:rPr>
        <w:t xml:space="preserve"> społecznych, obejmujące:</w:t>
      </w:r>
    </w:p>
    <w:p w14:paraId="099FE30B" w14:textId="77777777" w:rsidR="00B0208B" w:rsidRPr="00B0208B" w:rsidRDefault="00B0208B" w:rsidP="00B0208B">
      <w:pPr>
        <w:pStyle w:val="Akapitzlist"/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2016"/>
      </w:tblGrid>
      <w:tr w:rsidR="00B0208B" w:rsidRPr="00B0208B" w14:paraId="1FDC48AC" w14:textId="77777777" w:rsidTr="00A451E2">
        <w:trPr>
          <w:trHeight w:hRule="exact" w:val="722"/>
        </w:trPr>
        <w:tc>
          <w:tcPr>
            <w:tcW w:w="3889" w:type="pct"/>
          </w:tcPr>
          <w:p w14:paraId="55D5E3CD" w14:textId="77777777" w:rsidR="00B0208B" w:rsidRPr="00B0208B" w:rsidRDefault="00B0208B" w:rsidP="00A451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3" w:hanging="284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09912244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  <w:strike/>
              </w:rPr>
              <w:t>TAK  /  NIE</w:t>
            </w:r>
            <w:r w:rsidRPr="00B0208B">
              <w:rPr>
                <w:rFonts w:eastAsia="Calibri" w:cstheme="minorHAnsi"/>
                <w:b/>
              </w:rPr>
              <w:t>/ NIE DOTYCZY</w:t>
            </w:r>
          </w:p>
        </w:tc>
      </w:tr>
      <w:tr w:rsidR="00B0208B" w:rsidRPr="00B0208B" w14:paraId="3BB43EE3" w14:textId="77777777" w:rsidTr="00A451E2">
        <w:trPr>
          <w:trHeight w:hRule="exact" w:val="871"/>
        </w:trPr>
        <w:tc>
          <w:tcPr>
            <w:tcW w:w="3889" w:type="pct"/>
          </w:tcPr>
          <w:p w14:paraId="60DCAA47" w14:textId="77777777" w:rsidR="00B0208B" w:rsidRPr="00B0208B" w:rsidRDefault="00B0208B" w:rsidP="00A451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3" w:hanging="284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B0208B">
              <w:rPr>
                <w:rFonts w:eastAsia="Calibri" w:cstheme="minorHAnsi"/>
              </w:rPr>
              <w:t>migranckie</w:t>
            </w:r>
            <w:proofErr w:type="spellEnd"/>
            <w:r w:rsidRPr="00B0208B">
              <w:rPr>
                <w:rFonts w:eastAsia="Calibri" w:cstheme="minorHAnsi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0C7D3DB0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  <w:strike/>
              </w:rPr>
              <w:t>TAK  /  NIE</w:t>
            </w:r>
            <w:r w:rsidRPr="00B0208B">
              <w:rPr>
                <w:rFonts w:eastAsia="Calibri" w:cstheme="minorHAnsi"/>
                <w:b/>
              </w:rPr>
              <w:t>/ NIE DOTYCZY</w:t>
            </w:r>
          </w:p>
        </w:tc>
      </w:tr>
      <w:tr w:rsidR="00B0208B" w:rsidRPr="00B0208B" w14:paraId="0019905E" w14:textId="77777777" w:rsidTr="00A451E2">
        <w:trPr>
          <w:trHeight w:hRule="exact" w:val="577"/>
        </w:trPr>
        <w:tc>
          <w:tcPr>
            <w:tcW w:w="3889" w:type="pct"/>
          </w:tcPr>
          <w:p w14:paraId="0CDD5BEA" w14:textId="77777777" w:rsidR="00B0208B" w:rsidRPr="00B0208B" w:rsidRDefault="00B0208B" w:rsidP="00A451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3" w:hanging="284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231BE47F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2A41E168" w14:textId="77777777" w:rsidTr="00A451E2">
        <w:trPr>
          <w:trHeight w:hRule="exact" w:val="430"/>
        </w:trPr>
        <w:tc>
          <w:tcPr>
            <w:tcW w:w="3889" w:type="pct"/>
          </w:tcPr>
          <w:p w14:paraId="6FC40A69" w14:textId="77777777" w:rsidR="00B0208B" w:rsidRPr="00B0208B" w:rsidRDefault="00B0208B" w:rsidP="00A451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3" w:hanging="284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4ED05B0D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  <w:tr w:rsidR="00B0208B" w:rsidRPr="00B0208B" w14:paraId="55EF753A" w14:textId="77777777" w:rsidTr="00A451E2">
        <w:trPr>
          <w:trHeight w:hRule="exact" w:val="420"/>
        </w:trPr>
        <w:tc>
          <w:tcPr>
            <w:tcW w:w="3889" w:type="pct"/>
          </w:tcPr>
          <w:p w14:paraId="3C712AE6" w14:textId="77777777" w:rsidR="00B0208B" w:rsidRPr="00B0208B" w:rsidRDefault="00B0208B" w:rsidP="00A451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3" w:hanging="284"/>
              <w:rPr>
                <w:rFonts w:eastAsia="Calibri" w:cstheme="minorHAnsi"/>
              </w:rPr>
            </w:pPr>
            <w:r w:rsidRPr="00B0208B">
              <w:rPr>
                <w:rFonts w:eastAsia="Calibri" w:cstheme="minorHAnsi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5C878468" w14:textId="77777777" w:rsidR="00B0208B" w:rsidRPr="00B0208B" w:rsidRDefault="00B0208B" w:rsidP="00A451E2">
            <w:pPr>
              <w:contextualSpacing/>
              <w:rPr>
                <w:rFonts w:eastAsia="Calibri" w:cstheme="minorHAnsi"/>
                <w:b/>
              </w:rPr>
            </w:pPr>
            <w:r w:rsidRPr="00B0208B">
              <w:rPr>
                <w:rFonts w:eastAsia="Calibri" w:cstheme="minorHAnsi"/>
                <w:b/>
              </w:rPr>
              <w:t xml:space="preserve">TAK  /  </w:t>
            </w:r>
            <w:r w:rsidRPr="00B0208B">
              <w:rPr>
                <w:rFonts w:eastAsia="Calibri" w:cstheme="minorHAnsi"/>
                <w:b/>
                <w:strike/>
              </w:rPr>
              <w:t>NIE/ NIE DOTYCZY</w:t>
            </w:r>
          </w:p>
        </w:tc>
      </w:tr>
    </w:tbl>
    <w:p w14:paraId="5E711E0A" w14:textId="77777777" w:rsidR="00B0208B" w:rsidRP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bCs/>
          <w:smallCaps/>
        </w:rPr>
      </w:pPr>
    </w:p>
    <w:p w14:paraId="5ADF5038" w14:textId="77777777" w:rsid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44155E38" w14:textId="77777777" w:rsidR="00B0208B" w:rsidRDefault="00B0208B" w:rsidP="00B0208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</w:rPr>
      </w:pPr>
    </w:p>
    <w:p w14:paraId="74352760" w14:textId="77777777" w:rsidR="00B0208B" w:rsidRPr="00B0208B" w:rsidRDefault="00B0208B" w:rsidP="00B0208B">
      <w:pPr>
        <w:pStyle w:val="Bezodstpw"/>
        <w:rPr>
          <w:rFonts w:eastAsia="Times New Roman"/>
          <w:sz w:val="22"/>
          <w:szCs w:val="22"/>
        </w:rPr>
      </w:pPr>
      <w:r w:rsidRPr="00B0208B">
        <w:rPr>
          <w:rFonts w:eastAsia="Times New Roman"/>
          <w:sz w:val="22"/>
          <w:szCs w:val="22"/>
        </w:rPr>
        <w:t xml:space="preserve">Ponadto prosimy o przesłanie lub udostępnienie: </w:t>
      </w:r>
    </w:p>
    <w:p w14:paraId="363485EA" w14:textId="77777777" w:rsidR="00B0208B" w:rsidRPr="00B0208B" w:rsidRDefault="00B0208B" w:rsidP="00B0208B">
      <w:pPr>
        <w:pStyle w:val="Bezodstpw"/>
        <w:rPr>
          <w:rFonts w:eastAsia="Times New Roman"/>
          <w:sz w:val="22"/>
          <w:szCs w:val="22"/>
        </w:rPr>
      </w:pPr>
    </w:p>
    <w:p w14:paraId="18022C1D" w14:textId="77777777" w:rsidR="00B0208B" w:rsidRPr="00B0208B" w:rsidRDefault="00B0208B" w:rsidP="00B0208B">
      <w:pPr>
        <w:pStyle w:val="Bezodstpw"/>
        <w:numPr>
          <w:ilvl w:val="0"/>
          <w:numId w:val="9"/>
        </w:numPr>
        <w:rPr>
          <w:rFonts w:ascii="Calibri" w:hAnsi="Calibri"/>
          <w:color w:val="000000" w:themeColor="text1"/>
          <w:sz w:val="22"/>
          <w:szCs w:val="22"/>
        </w:rPr>
      </w:pPr>
      <w:r w:rsidRPr="00B0208B">
        <w:rPr>
          <w:rFonts w:eastAsia="Times New Roman"/>
          <w:sz w:val="22"/>
          <w:szCs w:val="22"/>
        </w:rPr>
        <w:t xml:space="preserve">Opinii RIO o możliwości spłaty kredytu, bądź informacji, że pozytywna opinia RIO zostanie udostępniona przed podpisaniem umowy kredytu, </w:t>
      </w:r>
    </w:p>
    <w:p w14:paraId="266320AA" w14:textId="076E19D0" w:rsidR="00B0208B" w:rsidRPr="00B0208B" w:rsidRDefault="00B0208B" w:rsidP="00B0208B">
      <w:pPr>
        <w:pStyle w:val="Bezodstpw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Odpowiedź:</w:t>
      </w:r>
      <w:r>
        <w:rPr>
          <w:rFonts w:eastAsia="Times New Roman"/>
          <w:sz w:val="22"/>
          <w:szCs w:val="22"/>
        </w:rPr>
        <w:br/>
        <w:t xml:space="preserve">              Opinia RIO o </w:t>
      </w:r>
      <w:r w:rsidR="0090671C">
        <w:rPr>
          <w:rFonts w:eastAsia="Times New Roman"/>
          <w:sz w:val="22"/>
          <w:szCs w:val="22"/>
        </w:rPr>
        <w:t>możliwości spłaty kredytu zostanie udostępniona po jej dostarczeniu.</w:t>
      </w:r>
    </w:p>
    <w:p w14:paraId="28324F3C" w14:textId="64C1778C" w:rsidR="00B0208B" w:rsidRPr="00B0208B" w:rsidRDefault="00B0208B" w:rsidP="00B0208B">
      <w:pPr>
        <w:pStyle w:val="Bezodstpw"/>
        <w:jc w:val="both"/>
        <w:rPr>
          <w:rFonts w:eastAsia="Times New Roman"/>
          <w:b/>
          <w:bCs/>
          <w:i/>
          <w:sz w:val="20"/>
          <w:szCs w:val="20"/>
        </w:rPr>
      </w:pPr>
    </w:p>
    <w:p w14:paraId="6B41132E" w14:textId="77777777" w:rsidR="00B0208B" w:rsidRDefault="00B0208B" w:rsidP="00B0208B">
      <w:pPr>
        <w:pStyle w:val="Bezodstpw"/>
        <w:jc w:val="both"/>
        <w:rPr>
          <w:rFonts w:eastAsia="Times New Roman"/>
          <w:b/>
          <w:bCs/>
          <w:i/>
          <w:sz w:val="20"/>
          <w:szCs w:val="20"/>
        </w:rPr>
      </w:pPr>
    </w:p>
    <w:p w14:paraId="1FC55FAF" w14:textId="77777777" w:rsidR="004150E8" w:rsidRDefault="004150E8" w:rsidP="00EE6E8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666666"/>
          <w:kern w:val="0"/>
          <w:lang w:eastAsia="pl-PL"/>
          <w14:ligatures w14:val="none"/>
        </w:rPr>
      </w:pPr>
    </w:p>
    <w:p w14:paraId="1027B6F9" w14:textId="595B547F" w:rsidR="00EE6E8F" w:rsidRPr="004048CB" w:rsidRDefault="00EE6E8F" w:rsidP="00EE6E8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666666"/>
          <w:kern w:val="0"/>
          <w:lang w:eastAsia="pl-PL"/>
          <w14:ligatures w14:val="none"/>
        </w:rPr>
      </w:pPr>
      <w:r w:rsidRPr="004048CB">
        <w:rPr>
          <w:rFonts w:eastAsia="Times New Roman" w:cstheme="minorHAnsi"/>
          <w:b/>
          <w:bCs/>
          <w:color w:val="666666"/>
          <w:kern w:val="0"/>
          <w:lang w:eastAsia="pl-PL"/>
          <w14:ligatures w14:val="none"/>
        </w:rPr>
        <w:lastRenderedPageBreak/>
        <w:t>Odpowiedzi na zapytania z 24.04.2024r.</w:t>
      </w:r>
    </w:p>
    <w:p w14:paraId="5EA32215" w14:textId="77777777" w:rsidR="00EE6E8F" w:rsidRPr="00B0208B" w:rsidRDefault="00EE6E8F" w:rsidP="00EE6E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020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o doprecyzowanie w jaki sposób ma zostać ustalona stawka WIBOR w okresie trwania kredytu. Zgodnie z SWZ wskazano iż : oprocentowanie kredytu: stopa procentowa WIBOR 3M dla depozytów trzymiesięcznych powiększona o marżę bankową (...) . Brak natomiast wskazania czy stawka bazowa będzie stawką np. średnią z poprzedniego m-ca, czy też będzie ustalana jako notowanie na określony dzień przed rozpoczęciem okresu odsetkowego.</w:t>
      </w:r>
      <w:r w:rsidRPr="00B020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335F5F3D" w14:textId="77777777" w:rsidR="00EE6E8F" w:rsidRPr="00B0208B" w:rsidRDefault="00EE6E8F" w:rsidP="00EE6E8F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4" w:name="_Hlk166063367"/>
      <w:r w:rsidRPr="00B020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Odp. Stawka WIBOR 3M ustalana będzie na okres 1 miesiąca w wysokości stawki WIBOR 3M z ostatniego dnia roboczego miesiąca i miała zastosowanie od 1-go dnia kalendarzowego następnego miesiąca.</w:t>
      </w:r>
    </w:p>
    <w:bookmarkEnd w:id="4"/>
    <w:p w14:paraId="6CD5784E" w14:textId="77777777" w:rsidR="00EE6E8F" w:rsidRPr="00B0208B" w:rsidRDefault="00EE6E8F" w:rsidP="00EE6E8F">
      <w:pPr>
        <w:shd w:val="clear" w:color="auto" w:fill="FFFFFF"/>
        <w:spacing w:after="0" w:line="240" w:lineRule="auto"/>
        <w:ind w:left="72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4753DAC" w14:textId="77777777" w:rsidR="00EE6E8F" w:rsidRPr="00B0208B" w:rsidRDefault="00EE6E8F" w:rsidP="00EE6E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020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zamawiający dopuszcza zawarcie umowy na wzorze Banku ?</w:t>
      </w:r>
    </w:p>
    <w:p w14:paraId="30CBDAB5" w14:textId="77777777" w:rsidR="00EE6E8F" w:rsidRPr="00B0208B" w:rsidRDefault="00EE6E8F" w:rsidP="00EE6E8F">
      <w:r w:rsidRPr="00B0208B">
        <w:t>Od</w:t>
      </w:r>
      <w:r>
        <w:t>p</w:t>
      </w:r>
      <w:r w:rsidRPr="00B0208B">
        <w:t>.  Z</w:t>
      </w:r>
      <w:r w:rsidRPr="00B020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amawiający dopuszcza zawarcie umowy na wzorze Banku.</w:t>
      </w:r>
    </w:p>
    <w:p w14:paraId="6661319C" w14:textId="77777777" w:rsidR="00EE6E8F" w:rsidRDefault="00EE6E8F" w:rsidP="00B0208B">
      <w:pPr>
        <w:pStyle w:val="Bezodstpw"/>
        <w:jc w:val="both"/>
        <w:rPr>
          <w:rFonts w:eastAsia="Times New Roman"/>
          <w:b/>
          <w:bCs/>
          <w:i/>
          <w:sz w:val="20"/>
          <w:szCs w:val="20"/>
        </w:rPr>
      </w:pPr>
    </w:p>
    <w:p w14:paraId="12923BE1" w14:textId="77777777" w:rsidR="00686CA5" w:rsidRDefault="00EC79CD" w:rsidP="009B0B82">
      <w:pPr>
        <w:rPr>
          <w:rFonts w:eastAsia="Times New Roman"/>
          <w:iCs/>
        </w:rPr>
      </w:pPr>
      <w:r w:rsidRPr="00EC79CD">
        <w:rPr>
          <w:rFonts w:eastAsia="Times New Roman"/>
          <w:b/>
          <w:bCs/>
          <w:iCs/>
        </w:rPr>
        <w:t>Odpowiedzi na pytania z dnia 29.04.2024r.</w:t>
      </w:r>
      <w:r>
        <w:rPr>
          <w:rFonts w:eastAsia="Times New Roman"/>
          <w:i/>
        </w:rPr>
        <w:br/>
      </w:r>
      <w:r>
        <w:rPr>
          <w:rFonts w:eastAsia="Times New Roman"/>
          <w:i/>
        </w:rPr>
        <w:br/>
      </w:r>
      <w:r w:rsidRPr="00EC79CD">
        <w:rPr>
          <w:rFonts w:eastAsia="Times New Roman"/>
          <w:iCs/>
        </w:rPr>
        <w:t>Zwracamy się z prośbą o:</w:t>
      </w:r>
      <w:r w:rsidRPr="00EC79CD">
        <w:rPr>
          <w:rFonts w:eastAsia="Times New Roman"/>
          <w:iCs/>
        </w:rPr>
        <w:br/>
        <w:t xml:space="preserve">1. </w:t>
      </w:r>
      <w:r>
        <w:rPr>
          <w:rFonts w:eastAsia="Times New Roman"/>
          <w:iCs/>
        </w:rPr>
        <w:t xml:space="preserve"> </w:t>
      </w:r>
      <w:r w:rsidRPr="00EC79CD">
        <w:rPr>
          <w:rFonts w:eastAsia="Times New Roman"/>
          <w:iCs/>
        </w:rPr>
        <w:t>Udostępnienie dokumentu o wyborze organu wykonawczego JST</w:t>
      </w:r>
    </w:p>
    <w:p w14:paraId="01CE5F8A" w14:textId="6928C0BB" w:rsidR="009B0B82" w:rsidRDefault="009C7C1A" w:rsidP="009B0B82">
      <w:r>
        <w:rPr>
          <w:noProof/>
        </w:rPr>
        <w:object w:dxaOrig="1440" w:dyaOrig="1440" w14:anchorId="1F28F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6.5pt;height:49.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Acrobat.Document.DC" ShapeID="_x0000_s1026" DrawAspect="Icon" ObjectID="_1776676936" r:id="rId8"/>
        </w:object>
      </w:r>
      <w:r w:rsidR="00686CA5">
        <w:rPr>
          <w:rFonts w:eastAsia="Times New Roman"/>
          <w:iCs/>
        </w:rPr>
        <w:br w:type="textWrapping" w:clear="all"/>
      </w:r>
      <w:r w:rsidR="00EC79CD" w:rsidRPr="00EC79CD">
        <w:rPr>
          <w:rFonts w:eastAsia="Times New Roman"/>
          <w:iCs/>
        </w:rPr>
        <w:br/>
        <w:t>2.</w:t>
      </w:r>
      <w:r w:rsidR="00EC79CD">
        <w:rPr>
          <w:rFonts w:eastAsia="Times New Roman"/>
          <w:iCs/>
        </w:rPr>
        <w:t xml:space="preserve">  </w:t>
      </w:r>
      <w:r w:rsidR="00EC79CD" w:rsidRPr="00EC79CD">
        <w:rPr>
          <w:rFonts w:eastAsia="Times New Roman"/>
          <w:iCs/>
        </w:rPr>
        <w:t>Udostępnienie uchwały o powołaniu skarbnika</w:t>
      </w:r>
      <w:r w:rsidR="00C02194">
        <w:rPr>
          <w:rFonts w:eastAsia="Times New Roman"/>
          <w:iCs/>
        </w:rPr>
        <w:t xml:space="preserve"> -</w:t>
      </w:r>
      <w:r w:rsidR="009B0B82" w:rsidRPr="009B0B82">
        <w:t xml:space="preserve"> </w:t>
      </w:r>
      <w:r w:rsidR="009B0B82">
        <w:t xml:space="preserve">link - </w:t>
      </w:r>
      <w:hyperlink r:id="rId9" w:history="1">
        <w:r w:rsidR="009B0B82">
          <w:rPr>
            <w:rStyle w:val="Hipercze"/>
          </w:rPr>
          <w:t>https://bip.rokietnica.pl/public/getFile?id=587804</w:t>
        </w:r>
      </w:hyperlink>
    </w:p>
    <w:p w14:paraId="0EDCEAAA" w14:textId="2C1AF162" w:rsidR="00EE6E8F" w:rsidRDefault="00EC79CD" w:rsidP="00EC79CD">
      <w:pPr>
        <w:pStyle w:val="Bezodstpw"/>
        <w:rPr>
          <w:rFonts w:eastAsia="Times New Roman"/>
          <w:iCs/>
          <w:sz w:val="22"/>
          <w:szCs w:val="22"/>
        </w:rPr>
      </w:pPr>
      <w:r w:rsidRPr="00EC79CD">
        <w:rPr>
          <w:rFonts w:eastAsia="Times New Roman"/>
          <w:iCs/>
          <w:sz w:val="22"/>
          <w:szCs w:val="22"/>
        </w:rPr>
        <w:t xml:space="preserve">3. </w:t>
      </w:r>
      <w:r>
        <w:rPr>
          <w:rFonts w:eastAsia="Times New Roman"/>
          <w:iCs/>
          <w:sz w:val="22"/>
          <w:szCs w:val="22"/>
        </w:rPr>
        <w:t xml:space="preserve"> </w:t>
      </w:r>
      <w:r w:rsidRPr="00EC79CD">
        <w:rPr>
          <w:rFonts w:eastAsia="Times New Roman"/>
          <w:iCs/>
          <w:sz w:val="22"/>
          <w:szCs w:val="22"/>
        </w:rPr>
        <w:t>Udostępnienie uchwały Rady Gminy w sprawie upoważnienia dla wójta do zaciągania kredytów i pożyczek</w:t>
      </w:r>
      <w:r w:rsidR="00686CA5">
        <w:rPr>
          <w:rFonts w:eastAsia="Times New Roman"/>
          <w:iCs/>
          <w:sz w:val="22"/>
          <w:szCs w:val="22"/>
        </w:rPr>
        <w:t>.</w:t>
      </w:r>
      <w:r>
        <w:rPr>
          <w:rFonts w:eastAsia="Times New Roman"/>
          <w:iCs/>
          <w:sz w:val="22"/>
          <w:szCs w:val="22"/>
        </w:rPr>
        <w:br/>
        <w:t>Odpowiedź</w:t>
      </w:r>
      <w:r w:rsidR="00686CA5">
        <w:rPr>
          <w:rFonts w:eastAsia="Times New Roman"/>
          <w:iCs/>
          <w:sz w:val="22"/>
          <w:szCs w:val="22"/>
        </w:rPr>
        <w:t>:</w:t>
      </w:r>
      <w:r>
        <w:rPr>
          <w:rFonts w:eastAsia="Times New Roman"/>
          <w:iCs/>
          <w:sz w:val="22"/>
          <w:szCs w:val="22"/>
        </w:rPr>
        <w:br/>
        <w:t xml:space="preserve">Gmina nie posiada </w:t>
      </w:r>
      <w:r w:rsidR="00E36C30">
        <w:rPr>
          <w:rFonts w:eastAsia="Times New Roman"/>
          <w:iCs/>
          <w:sz w:val="22"/>
          <w:szCs w:val="22"/>
        </w:rPr>
        <w:t xml:space="preserve">uchwały Rady Gminy w sprawie upoważnienia dla Wójta do zaciągania </w:t>
      </w:r>
      <w:r w:rsidR="004150E8">
        <w:rPr>
          <w:rFonts w:eastAsia="Times New Roman"/>
          <w:iCs/>
          <w:sz w:val="22"/>
          <w:szCs w:val="22"/>
        </w:rPr>
        <w:t>kredytów i pożyczek.</w:t>
      </w:r>
    </w:p>
    <w:p w14:paraId="5B302543" w14:textId="2F645FB8" w:rsidR="004150E8" w:rsidRDefault="00EC79CD" w:rsidP="00EC79CD">
      <w:pPr>
        <w:pStyle w:val="Bezodstpw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4.udostępnienie uchwały Rady Gminy w sprawie absolutorium dla organu wykonawczego za rok 2023 lub 2022</w:t>
      </w:r>
      <w:r w:rsidR="00686CA5">
        <w:rPr>
          <w:rFonts w:eastAsia="Times New Roman"/>
          <w:iCs/>
          <w:sz w:val="22"/>
          <w:szCs w:val="22"/>
        </w:rPr>
        <w:t xml:space="preserve"> - </w:t>
      </w:r>
      <w:r w:rsidR="002A5482">
        <w:object w:dxaOrig="1534" w:dyaOrig="994" w14:anchorId="03AF34EF">
          <v:shape id="_x0000_i1026" type="#_x0000_t75" style="width:76.5pt;height:49.5pt" o:ole="">
            <v:imagedata r:id="rId10" o:title=""/>
          </v:shape>
          <o:OLEObject Type="Embed" ProgID="Acrobat.Document.DC" ShapeID="_x0000_i1026" DrawAspect="Icon" ObjectID="_1776676934" r:id="rId11"/>
        </w:object>
      </w:r>
      <w:r w:rsidR="004C3F72">
        <w:object w:dxaOrig="1534" w:dyaOrig="994" w14:anchorId="712D1C50">
          <v:shape id="_x0000_i1027" type="#_x0000_t75" style="width:76.5pt;height:49.5pt" o:ole="">
            <v:imagedata r:id="rId12" o:title=""/>
          </v:shape>
          <o:OLEObject Type="Embed" ProgID="Acrobat.Document.DC" ShapeID="_x0000_i1027" DrawAspect="Icon" ObjectID="_1776676935" r:id="rId13"/>
        </w:object>
      </w:r>
      <w:r>
        <w:rPr>
          <w:rFonts w:eastAsia="Times New Roman"/>
          <w:iCs/>
          <w:sz w:val="22"/>
          <w:szCs w:val="22"/>
        </w:rPr>
        <w:br/>
      </w:r>
      <w:r w:rsidR="004150E8">
        <w:rPr>
          <w:rFonts w:eastAsia="Times New Roman"/>
          <w:iCs/>
          <w:sz w:val="22"/>
          <w:szCs w:val="22"/>
        </w:rPr>
        <w:t>Brak sesji absolutoryjnej za rok 2023.</w:t>
      </w:r>
    </w:p>
    <w:p w14:paraId="219C1F6C" w14:textId="20AB001D" w:rsidR="008422AA" w:rsidRDefault="00EC79CD" w:rsidP="00EC79CD">
      <w:pPr>
        <w:pStyle w:val="Bezodstpw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5. Udostępnienie uchwały o zacią</w:t>
      </w:r>
      <w:r w:rsidR="00C02194">
        <w:rPr>
          <w:rFonts w:eastAsia="Times New Roman"/>
          <w:iCs/>
          <w:sz w:val="22"/>
          <w:szCs w:val="22"/>
        </w:rPr>
        <w:t>gnięciu kredytu</w:t>
      </w:r>
      <w:r w:rsidR="008422AA">
        <w:rPr>
          <w:rFonts w:eastAsia="Times New Roman"/>
          <w:iCs/>
          <w:sz w:val="22"/>
          <w:szCs w:val="22"/>
        </w:rPr>
        <w:t xml:space="preserve"> - </w:t>
      </w:r>
      <w:hyperlink r:id="rId14" w:history="1">
        <w:r w:rsidR="008422AA" w:rsidRPr="004A1B62">
          <w:rPr>
            <w:rStyle w:val="Hipercze"/>
            <w:rFonts w:eastAsia="Times New Roman"/>
            <w:iCs/>
            <w:sz w:val="22"/>
            <w:szCs w:val="22"/>
          </w:rPr>
          <w:t>https://rokietnica.esesja.pl/zalaczniki/275981/659_2024_2659238.pdf</w:t>
        </w:r>
      </w:hyperlink>
    </w:p>
    <w:p w14:paraId="1B77B98A" w14:textId="3227F23B" w:rsidR="008422AA" w:rsidRDefault="008422AA" w:rsidP="008422AA">
      <w:pPr>
        <w:pStyle w:val="Akapitzlist"/>
        <w:ind w:left="0"/>
        <w:jc w:val="both"/>
      </w:pPr>
      <w:r>
        <w:rPr>
          <w:rFonts w:eastAsia="Times New Roman"/>
          <w:iCs/>
        </w:rPr>
        <w:br/>
      </w:r>
      <w:r w:rsidR="00C02194">
        <w:rPr>
          <w:rFonts w:eastAsia="Times New Roman"/>
          <w:iCs/>
        </w:rPr>
        <w:t>6. Udostepnienie ostatniej zmiany do wieloletniej prognozy finansowej</w:t>
      </w:r>
      <w:r>
        <w:rPr>
          <w:rFonts w:eastAsia="Times New Roman"/>
          <w:iCs/>
        </w:rPr>
        <w:t>.</w:t>
      </w:r>
      <w:r w:rsidRPr="008422AA">
        <w:t xml:space="preserve"> </w:t>
      </w:r>
      <w:hyperlink r:id="rId15" w:history="1">
        <w:r>
          <w:rPr>
            <w:rStyle w:val="Hipercze"/>
          </w:rPr>
          <w:t>https://rokietnica.esesja.pl/zalaczniki/280979/671_2024_2701292.pdf</w:t>
        </w:r>
      </w:hyperlink>
      <w:r>
        <w:t xml:space="preserve"> </w:t>
      </w:r>
    </w:p>
    <w:p w14:paraId="40ABDD33" w14:textId="38B8DCF4" w:rsidR="00EC79CD" w:rsidRPr="00EC79CD" w:rsidRDefault="00C02194" w:rsidP="00EC79CD">
      <w:pPr>
        <w:pStyle w:val="Bezodstpw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7. Udostępnienie uchwały Składu Orzekającego RIO w sprawie opinii o możliwości spłaty kredytu</w:t>
      </w:r>
      <w:r w:rsidR="008422AA">
        <w:rPr>
          <w:rFonts w:eastAsia="Times New Roman"/>
          <w:iCs/>
          <w:sz w:val="22"/>
          <w:szCs w:val="22"/>
        </w:rPr>
        <w:t xml:space="preserve"> uchwała zostanie zamieszczona po jej dostarczeniu.</w:t>
      </w:r>
      <w:r>
        <w:rPr>
          <w:rFonts w:eastAsia="Times New Roman"/>
          <w:iCs/>
          <w:sz w:val="22"/>
          <w:szCs w:val="22"/>
        </w:rPr>
        <w:t>.</w:t>
      </w:r>
    </w:p>
    <w:p w14:paraId="7D92BA0F" w14:textId="6B8C1DE8" w:rsidR="00EE6E8F" w:rsidRPr="00EC79CD" w:rsidRDefault="00EE6E8F" w:rsidP="00EC79CD">
      <w:pPr>
        <w:pStyle w:val="Bezodstpw"/>
        <w:jc w:val="both"/>
        <w:rPr>
          <w:rFonts w:eastAsia="Times New Roman"/>
          <w:b/>
          <w:bCs/>
          <w:iCs/>
          <w:sz w:val="20"/>
          <w:szCs w:val="20"/>
        </w:rPr>
      </w:pPr>
    </w:p>
    <w:p w14:paraId="45EA9BB7" w14:textId="77777777" w:rsidR="00EE6E8F" w:rsidRDefault="00EE6E8F" w:rsidP="00B0208B">
      <w:pPr>
        <w:pStyle w:val="Bezodstpw"/>
        <w:jc w:val="both"/>
        <w:rPr>
          <w:rFonts w:eastAsia="Times New Roman"/>
          <w:b/>
          <w:bCs/>
          <w:i/>
          <w:sz w:val="20"/>
          <w:szCs w:val="20"/>
        </w:rPr>
      </w:pPr>
    </w:p>
    <w:p w14:paraId="75CA879C" w14:textId="77777777" w:rsidR="004150E8" w:rsidRDefault="004150E8" w:rsidP="00B0208B">
      <w:pPr>
        <w:pStyle w:val="Bezodstpw"/>
        <w:jc w:val="both"/>
        <w:rPr>
          <w:rFonts w:eastAsia="Times New Roman"/>
          <w:b/>
          <w:bCs/>
          <w:iCs/>
          <w:sz w:val="22"/>
          <w:szCs w:val="22"/>
        </w:rPr>
      </w:pPr>
    </w:p>
    <w:p w14:paraId="15F99C7C" w14:textId="27013E94" w:rsidR="00EE6E8F" w:rsidRDefault="00B0208B" w:rsidP="00B0208B">
      <w:pPr>
        <w:pStyle w:val="Bezodstpw"/>
        <w:jc w:val="both"/>
        <w:rPr>
          <w:rFonts w:eastAsia="Times New Roman"/>
          <w:b/>
          <w:bCs/>
          <w:iCs/>
          <w:sz w:val="22"/>
          <w:szCs w:val="22"/>
        </w:rPr>
      </w:pPr>
      <w:r w:rsidRPr="0090671C">
        <w:rPr>
          <w:rFonts w:eastAsia="Times New Roman"/>
          <w:b/>
          <w:bCs/>
          <w:iCs/>
          <w:sz w:val="22"/>
          <w:szCs w:val="22"/>
        </w:rPr>
        <w:lastRenderedPageBreak/>
        <w:t xml:space="preserve">Odpowiedzi </w:t>
      </w:r>
      <w:r w:rsidR="0090671C" w:rsidRPr="0090671C">
        <w:rPr>
          <w:rFonts w:eastAsia="Times New Roman"/>
          <w:b/>
          <w:bCs/>
          <w:iCs/>
          <w:sz w:val="22"/>
          <w:szCs w:val="22"/>
        </w:rPr>
        <w:t xml:space="preserve"> na pytania z 06.05.2024</w:t>
      </w:r>
    </w:p>
    <w:p w14:paraId="2D167462" w14:textId="23F4EF48" w:rsidR="00B0208B" w:rsidRPr="00B0208B" w:rsidRDefault="00EE6E8F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bCs/>
          <w:iCs/>
          <w:sz w:val="22"/>
          <w:szCs w:val="22"/>
        </w:rPr>
        <w:br/>
      </w:r>
      <w:r w:rsidR="00B0208B" w:rsidRPr="00B0208B">
        <w:rPr>
          <w:rFonts w:eastAsia="Times New Roman"/>
          <w:iCs/>
          <w:sz w:val="22"/>
          <w:szCs w:val="22"/>
        </w:rPr>
        <w:t xml:space="preserve">1. Czy Zamawiający posiada wieloletnie zobowiązania, transakcje (inne niż wykazywane w kwocie długu), które wynikają z ujętych w wydatkach majątkowych: </w:t>
      </w:r>
    </w:p>
    <w:p w14:paraId="517BA74C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a) 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0FCDE455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68BD3C8F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c) umów o partnerstwie publiczno-prywatnym (jeżeli tak, prosimy o wskazanie kwoty pozostającej do zapłaty w okresie prognozy); </w:t>
      </w:r>
    </w:p>
    <w:p w14:paraId="3EC9362E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d) umów o poprawę efektywności energetycznej (jeżeli tak, prosimy o wskazanie kwoty pozostającej do zapłaty w okresie prognozy); </w:t>
      </w:r>
    </w:p>
    <w:p w14:paraId="483062B2" w14:textId="77777777" w:rsidR="00B0208B" w:rsidRPr="00B0208B" w:rsidRDefault="00B0208B" w:rsidP="00B0208B">
      <w:pPr>
        <w:pStyle w:val="Bezodstpw"/>
        <w:jc w:val="both"/>
        <w:rPr>
          <w:rFonts w:eastAsia="Times New Roman"/>
          <w:b/>
          <w:bCs/>
          <w:i/>
        </w:rPr>
      </w:pPr>
      <w:r w:rsidRPr="00B0208B">
        <w:rPr>
          <w:rFonts w:eastAsia="Times New Roman"/>
          <w:b/>
          <w:bCs/>
          <w:i/>
        </w:rPr>
        <w:t xml:space="preserve">e) umów poręczenia lub gwarancji udzielonych po dacie 31.12.2022 r., jeśli nie zostały ujęte w wieloletniej prognozie finansowej, w części tabelarycznej (jeżeli tak, prosimy o wskazanie ich kwoty); </w:t>
      </w:r>
    </w:p>
    <w:p w14:paraId="0347144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f) innych wieloletnich zobowiązań,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58E23B9D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7A15E2F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>Odp. Gmina nie posiada wieloletnich zobowiązań, transakcji (innych niż wykazywane w kwocie długu). Wszystkie zobowiązania wieloletnie zawarte są w Wieloletniej Prognozie Finansowej Gminy Rokietnica na lata 2024-2041.</w:t>
      </w:r>
    </w:p>
    <w:p w14:paraId="34B1AC13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1F23162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2. 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20162B1E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0D80D9E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>Odp. Zamawiający potwierdza, że zobowiązania Zamawiającego z tytułu zaciągniętych kredytów nie są objęte restrukturyzacją i w ostatnim roku nie występowało przeterminowanie w ich spłacie w kwocie co najmniej 3 000 zł przez okres co najmniej 30 dni.</w:t>
      </w:r>
    </w:p>
    <w:p w14:paraId="2334D2CE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3C87F8C9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3. Prosimy o udostępnienie opinii RIO o możliwości spłaty przedmiotowego kredytu bądź potwierdzenie, że zostanie ona dostarczona Bankowi przed podpisaniem umowy. </w:t>
      </w:r>
    </w:p>
    <w:p w14:paraId="47600997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4A5CC623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>Odp. Opinia będzie dostępna po uzyskaniu przez Zamawiającego.</w:t>
      </w:r>
    </w:p>
    <w:p w14:paraId="642A1636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3DA30C3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 xml:space="preserve">4. 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 </w:t>
      </w:r>
    </w:p>
    <w:p w14:paraId="3318FB84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6075C6C0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>Odp. Zamawiający dopuszcza tylko możliwość wprowadzenia zapisu w umowie kredytowej, iż w przypadku gdy stawka bazowa jest ujemna to przyjmuje się stawkę bazową na poziomie 0,00%.</w:t>
      </w:r>
    </w:p>
    <w:p w14:paraId="21569EC0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1314EDEA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lastRenderedPageBreak/>
        <w:t xml:space="preserve">5. Prosimy o wskazanie które zobowiązania (kwota, bank) pokryte zostaną z przedmiotowego kredytu. </w:t>
      </w:r>
    </w:p>
    <w:p w14:paraId="24F7EC65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</w:p>
    <w:p w14:paraId="5634B5FB" w14:textId="77777777" w:rsidR="00B0208B" w:rsidRPr="00B0208B" w:rsidRDefault="00B0208B" w:rsidP="00B0208B">
      <w:pPr>
        <w:pStyle w:val="Bezodstpw"/>
        <w:jc w:val="both"/>
        <w:rPr>
          <w:rFonts w:eastAsia="Times New Roman"/>
          <w:iCs/>
          <w:sz w:val="22"/>
          <w:szCs w:val="22"/>
        </w:rPr>
      </w:pPr>
      <w:r w:rsidRPr="00B0208B">
        <w:rPr>
          <w:rFonts w:eastAsia="Times New Roman"/>
          <w:iCs/>
          <w:sz w:val="22"/>
          <w:szCs w:val="22"/>
        </w:rPr>
        <w:t>Odp. Zgodnie z SWZ  - z przeznaczeniem na  sfinansowanie deficytu budżetu gminy  w roku 2024 oraz spłatę wcześniej zaciągniętych zobowiązań z tytułu zaciągniętych pożyczek i kredytów.</w:t>
      </w:r>
    </w:p>
    <w:p w14:paraId="66E17152" w14:textId="77777777" w:rsidR="00EE6E8F" w:rsidRDefault="00EE6E8F" w:rsidP="00B0208B">
      <w:pPr>
        <w:shd w:val="clear" w:color="auto" w:fill="FFFFFF"/>
        <w:wordWrap w:val="0"/>
        <w:spacing w:after="0" w:line="240" w:lineRule="auto"/>
        <w:rPr>
          <w:rFonts w:eastAsia="Times New Roman"/>
          <w:iCs/>
        </w:rPr>
      </w:pPr>
    </w:p>
    <w:p w14:paraId="4D42AC03" w14:textId="407FAB4D" w:rsidR="00B0208B" w:rsidRPr="00F86226" w:rsidRDefault="00EE6E8F" w:rsidP="00B0208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F86226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pl-PL"/>
          <w14:ligatures w14:val="none"/>
        </w:rPr>
        <w:t>Odpowiedzi na zapytania z dnia  07.05.2024r.</w:t>
      </w:r>
    </w:p>
    <w:p w14:paraId="11CDC5EF" w14:textId="124E959A" w:rsidR="00B0208B" w:rsidRPr="00EE6E8F" w:rsidRDefault="00EE6E8F" w:rsidP="00B0208B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pl-PL"/>
          <w14:ligatures w14:val="none"/>
        </w:rPr>
      </w:pPr>
      <w:r w:rsidRPr="00EE6E8F">
        <w:rPr>
          <w:rFonts w:eastAsia="Times New Roman" w:cstheme="minorHAnsi"/>
          <w:color w:val="666666"/>
          <w:kern w:val="0"/>
          <w:sz w:val="24"/>
          <w:szCs w:val="24"/>
          <w:lang w:eastAsia="pl-PL"/>
          <w14:ligatures w14:val="none"/>
        </w:rPr>
        <w:t>Pytanie 1</w:t>
      </w:r>
      <w:r w:rsidR="00B0208B" w:rsidRPr="00EE6E8F">
        <w:rPr>
          <w:rFonts w:eastAsia="Times New Roman" w:cstheme="minorHAnsi"/>
          <w:color w:val="666666"/>
          <w:kern w:val="0"/>
          <w:sz w:val="24"/>
          <w:szCs w:val="24"/>
          <w:lang w:eastAsia="pl-PL"/>
          <w14:ligatures w14:val="none"/>
        </w:rPr>
        <w:t>,</w:t>
      </w:r>
      <w:r w:rsidR="00B0208B" w:rsidRPr="00EE6E8F">
        <w:rPr>
          <w:rFonts w:eastAsia="Times New Roman" w:cstheme="minorHAnsi"/>
          <w:color w:val="666666"/>
          <w:kern w:val="0"/>
          <w:sz w:val="24"/>
          <w:szCs w:val="24"/>
          <w:lang w:eastAsia="pl-PL"/>
          <w14:ligatures w14:val="none"/>
        </w:rPr>
        <w:br/>
        <w:t>prosiłabym o informację o udzielonych kredytach i poręczeniach.</w:t>
      </w:r>
      <w:r w:rsidR="00B0208B" w:rsidRPr="00EE6E8F">
        <w:rPr>
          <w:rFonts w:eastAsia="Times New Roman" w:cstheme="minorHAnsi"/>
          <w:color w:val="666666"/>
          <w:kern w:val="0"/>
          <w:sz w:val="24"/>
          <w:szCs w:val="24"/>
          <w:lang w:eastAsia="pl-PL"/>
          <w14:ligatures w14:val="none"/>
        </w:rPr>
        <w:br/>
        <w:t>Wg sprawozdania Rb-Z na dzień 31.03.2024 r. zadłużenie wynosi 42.810.567,47 zł, udzielone poręczenia na kwotę 17.048.712,52 zł.</w:t>
      </w:r>
    </w:p>
    <w:p w14:paraId="12507A1E" w14:textId="7345E06B" w:rsidR="00B0208B" w:rsidRDefault="00EE6E8F" w:rsidP="00B020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0208B" w:rsidRPr="00EE6E8F">
        <w:rPr>
          <w:rFonts w:cstheme="minorHAnsi"/>
          <w:sz w:val="24"/>
          <w:szCs w:val="24"/>
        </w:rPr>
        <w:t xml:space="preserve">Odp.  Informacja dostępna w </w:t>
      </w:r>
      <w:r>
        <w:rPr>
          <w:rFonts w:cstheme="minorHAnsi"/>
          <w:sz w:val="24"/>
          <w:szCs w:val="24"/>
        </w:rPr>
        <w:t>załącznik</w:t>
      </w:r>
      <w:r w:rsidR="00F86226">
        <w:rPr>
          <w:rFonts w:cstheme="minorHAnsi"/>
          <w:sz w:val="24"/>
          <w:szCs w:val="24"/>
        </w:rPr>
        <w:t>u nr 20 do SWZ</w:t>
      </w:r>
      <w:r w:rsidR="00B0208B" w:rsidRPr="00EE6E8F">
        <w:rPr>
          <w:rFonts w:cstheme="minorHAnsi"/>
          <w:sz w:val="24"/>
          <w:szCs w:val="24"/>
        </w:rPr>
        <w:t>.</w:t>
      </w:r>
    </w:p>
    <w:p w14:paraId="466EEDFB" w14:textId="77777777" w:rsidR="004150E8" w:rsidRDefault="004150E8" w:rsidP="004150E8">
      <w:pPr>
        <w:pStyle w:val="Akapitzlist"/>
        <w:numPr>
          <w:ilvl w:val="0"/>
          <w:numId w:val="12"/>
        </w:numPr>
        <w:ind w:left="502"/>
        <w:jc w:val="both"/>
      </w:pPr>
      <w:r>
        <w:t>Zestawienie zaciągniętych przez Gminę kredytów bankowych – stan na dzień 31.03.2024r.</w:t>
      </w:r>
    </w:p>
    <w:tbl>
      <w:tblPr>
        <w:tblW w:w="114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1039"/>
        <w:gridCol w:w="1145"/>
        <w:gridCol w:w="1302"/>
        <w:gridCol w:w="1417"/>
        <w:gridCol w:w="1307"/>
        <w:gridCol w:w="1360"/>
        <w:gridCol w:w="1420"/>
      </w:tblGrid>
      <w:tr w:rsidR="004150E8" w14:paraId="73DD3747" w14:textId="77777777" w:rsidTr="00A451E2">
        <w:trPr>
          <w:trHeight w:val="80"/>
        </w:trPr>
        <w:tc>
          <w:tcPr>
            <w:tcW w:w="7371" w:type="dxa"/>
            <w:gridSpan w:val="6"/>
            <w:noWrap/>
            <w:vAlign w:val="bottom"/>
            <w:hideMark/>
          </w:tcPr>
          <w:p w14:paraId="0784959F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046C9A61" w14:textId="77777777" w:rsidR="004150E8" w:rsidRDefault="004150E8" w:rsidP="00A451E2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556B35C2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0CFA2800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150E8" w14:paraId="3C735DCC" w14:textId="77777777" w:rsidTr="00A451E2">
        <w:trPr>
          <w:trHeight w:val="225"/>
        </w:trPr>
        <w:tc>
          <w:tcPr>
            <w:tcW w:w="1234" w:type="dxa"/>
            <w:noWrap/>
            <w:vAlign w:val="bottom"/>
            <w:hideMark/>
          </w:tcPr>
          <w:p w14:paraId="089E903D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14:paraId="461027F0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14:paraId="74D8E95E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14:paraId="407DAA6B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2FFF9AAC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BDD7D1E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7B15D06C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0EE9A810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34E125C9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150E8" w14:paraId="27DF5063" w14:textId="77777777" w:rsidTr="00A451E2">
        <w:trPr>
          <w:trHeight w:val="80"/>
        </w:trPr>
        <w:tc>
          <w:tcPr>
            <w:tcW w:w="1234" w:type="dxa"/>
            <w:noWrap/>
            <w:vAlign w:val="bottom"/>
            <w:hideMark/>
          </w:tcPr>
          <w:p w14:paraId="30E2236B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14:paraId="6E757E35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14:paraId="2C77BC41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14:paraId="087DCCFA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14:paraId="5D2D519C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EA0AFC1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14:paraId="65835009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79A249B3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61F24F76" w14:textId="77777777" w:rsidR="004150E8" w:rsidRDefault="004150E8" w:rsidP="00A451E2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150E8" w14:paraId="43F53B82" w14:textId="77777777" w:rsidTr="00A451E2">
        <w:trPr>
          <w:trHeight w:val="67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1BBCBB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Nazwa banku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38CF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Przeznaczenie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44619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Data zawarcia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124F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Termin zapadalności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49C0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Kwota udzielona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17B3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Zadłużenie na dzień 31.12.2023r.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1CC5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Spłaty rat do dnia 31.03.2024r.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9D3D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Zadłużenie na dzień 31.03.2024r. </w:t>
            </w:r>
          </w:p>
        </w:tc>
        <w:tc>
          <w:tcPr>
            <w:tcW w:w="1420" w:type="dxa"/>
            <w:vAlign w:val="center"/>
            <w:hideMark/>
          </w:tcPr>
          <w:p w14:paraId="06AA07AD" w14:textId="77777777" w:rsidR="004150E8" w:rsidRDefault="004150E8" w:rsidP="00A451E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0E8" w14:paraId="1AF10EA0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C4E4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BGK - kredyt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06D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9806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03.07.2017r.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CA2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15.12.2027r.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878A2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11.000.000,00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D4B8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4.400.015,60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3FAE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274.999,35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CFD4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4.125.016,25 zł </w:t>
            </w:r>
          </w:p>
        </w:tc>
        <w:tc>
          <w:tcPr>
            <w:tcW w:w="1420" w:type="dxa"/>
            <w:vAlign w:val="center"/>
            <w:hideMark/>
          </w:tcPr>
          <w:p w14:paraId="7419C03E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207DE014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CC98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ING Bank Śląski - kredyt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AD18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5AB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22.06.2018r.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F604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15.12.2028r.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C994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12.800.000,00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E93E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6.400.040,00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A505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319.998,00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A52E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6.080.042,00 zł </w:t>
            </w:r>
          </w:p>
        </w:tc>
        <w:tc>
          <w:tcPr>
            <w:tcW w:w="1420" w:type="dxa"/>
            <w:vAlign w:val="center"/>
            <w:hideMark/>
          </w:tcPr>
          <w:p w14:paraId="0915B2ED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21A86502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18A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Bank Polskiej Spółdzielczości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EA7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376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17.07.2019r.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AC955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20.12.2029r.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83F7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6.000.000,00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7C83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3.600.000,00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8900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150.000,00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B5E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3.450.000,00 zł </w:t>
            </w:r>
          </w:p>
        </w:tc>
        <w:tc>
          <w:tcPr>
            <w:tcW w:w="1420" w:type="dxa"/>
            <w:vAlign w:val="center"/>
            <w:hideMark/>
          </w:tcPr>
          <w:p w14:paraId="16E9C7F3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7DDF92FF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C40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BGK - kredyt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9ADF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653B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21.04.2020r.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D6AF7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20.12.2030r.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5A1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13.900.000,00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65F27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9.730.000,12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2E7D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347.499,99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4AA6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9.382.500,13 zł </w:t>
            </w:r>
          </w:p>
        </w:tc>
        <w:tc>
          <w:tcPr>
            <w:tcW w:w="1420" w:type="dxa"/>
            <w:vAlign w:val="center"/>
            <w:hideMark/>
          </w:tcPr>
          <w:p w14:paraId="3575A8F5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7208E4F3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323B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lastRenderedPageBreak/>
              <w:t>BGK - kredyt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C2FE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8802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8.07.2021r.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6043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20.12.2031r.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2B245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4.000.000,00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E94B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3.200.000,08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AF1F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  99.999,99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00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3.100.000,09 zł </w:t>
            </w:r>
          </w:p>
        </w:tc>
        <w:tc>
          <w:tcPr>
            <w:tcW w:w="1420" w:type="dxa"/>
            <w:vAlign w:val="center"/>
            <w:hideMark/>
          </w:tcPr>
          <w:p w14:paraId="455BE910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084F1829" w14:textId="77777777" w:rsidTr="00A451E2">
        <w:trPr>
          <w:trHeight w:val="4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2BD2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SGB Bank SA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06B6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2B6A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18.08.2022r.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5D4B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20.12.2032r.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F3A4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9.950.000,00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BBE9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8.937.985,00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B1AF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248.277,00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0D3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8.689.708,00 zł </w:t>
            </w:r>
          </w:p>
        </w:tc>
        <w:tc>
          <w:tcPr>
            <w:tcW w:w="1420" w:type="dxa"/>
            <w:vAlign w:val="center"/>
            <w:hideMark/>
          </w:tcPr>
          <w:p w14:paraId="377B17DC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49392334" w14:textId="77777777" w:rsidTr="00A451E2">
        <w:trPr>
          <w:trHeight w:val="135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A13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SGB Bank SA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E90D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sfinansowanie deficytu oraz spłata wcześniej zaciągniętych zobowiązań z tytułu zaciągniętych pożyczek i kredytów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BA6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13.07.2023r.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F46C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20.12.2033r.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7BA42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8.188.000,00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6CD0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8.188.000,00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8448C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204.699,00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8A8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7.983.301,00 zł </w:t>
            </w:r>
          </w:p>
        </w:tc>
        <w:tc>
          <w:tcPr>
            <w:tcW w:w="1420" w:type="dxa"/>
            <w:vAlign w:val="center"/>
            <w:hideMark/>
          </w:tcPr>
          <w:p w14:paraId="23DF5128" w14:textId="77777777" w:rsidR="004150E8" w:rsidRDefault="004150E8" w:rsidP="00A451E2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4150E8" w14:paraId="5C2CB817" w14:textId="77777777" w:rsidTr="00A451E2">
        <w:trPr>
          <w:trHeight w:val="285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085A28" w14:textId="77777777" w:rsidR="004150E8" w:rsidRDefault="004150E8" w:rsidP="00A451E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kredyty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8952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44.456.040,80 zł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F1FF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1.645.473,33 zł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F89FE" w14:textId="77777777" w:rsidR="004150E8" w:rsidRDefault="004150E8" w:rsidP="00A451E2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42.810.567,47 zł </w:t>
            </w:r>
          </w:p>
        </w:tc>
        <w:tc>
          <w:tcPr>
            <w:tcW w:w="1420" w:type="dxa"/>
            <w:vAlign w:val="center"/>
            <w:hideMark/>
          </w:tcPr>
          <w:p w14:paraId="05BDC49F" w14:textId="77777777" w:rsidR="004150E8" w:rsidRDefault="004150E8" w:rsidP="00A451E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6E0074" w14:textId="46ADAC93" w:rsidR="004C3F72" w:rsidRPr="004C3F72" w:rsidRDefault="004C3F72" w:rsidP="009B0B82">
      <w:pPr>
        <w:rPr>
          <w:b/>
          <w:bCs/>
        </w:rPr>
      </w:pPr>
      <w:r w:rsidRPr="004C3F72">
        <w:rPr>
          <w:b/>
          <w:bCs/>
        </w:rPr>
        <w:t>Odpowiedzi na zapytania z dnia 08.05.2024r.</w:t>
      </w:r>
    </w:p>
    <w:p w14:paraId="285E6F1E" w14:textId="6CF00A0C" w:rsidR="004C3F72" w:rsidRPr="004048CB" w:rsidRDefault="004C3F72" w:rsidP="009B0B82">
      <w:pPr>
        <w:rPr>
          <w:rFonts w:cstheme="minorHAnsi"/>
          <w:b/>
          <w:bCs/>
        </w:rPr>
      </w:pPr>
      <w:r w:rsidRPr="004048CB">
        <w:rPr>
          <w:rFonts w:cstheme="minorHAnsi"/>
          <w:color w:val="666666"/>
          <w:shd w:val="clear" w:color="auto" w:fill="FFFFFF"/>
        </w:rPr>
        <w:t>1.</w:t>
      </w:r>
      <w:r w:rsidR="004150E8" w:rsidRPr="004048CB">
        <w:rPr>
          <w:rFonts w:cstheme="minorHAnsi"/>
          <w:color w:val="666666"/>
          <w:shd w:val="clear" w:color="auto" w:fill="FFFFFF"/>
        </w:rPr>
        <w:t xml:space="preserve"> </w:t>
      </w:r>
      <w:r w:rsidRPr="004048CB">
        <w:rPr>
          <w:rFonts w:cstheme="minorHAnsi"/>
          <w:color w:val="666666"/>
          <w:shd w:val="clear" w:color="auto" w:fill="FFFFFF"/>
        </w:rPr>
        <w:t>Czy Zamawiający wyrazi zgodę w przypadku kredytu udzielonego w konsorcjum na wystawienie weksla i deklaracji wekslowej oddzielnie na każdego z uczestników konsorcjum?</w:t>
      </w:r>
      <w:r w:rsidR="004150E8" w:rsidRPr="004048CB">
        <w:rPr>
          <w:rFonts w:cstheme="minorHAnsi"/>
          <w:color w:val="666666"/>
          <w:shd w:val="clear" w:color="auto" w:fill="FFFFFF"/>
        </w:rPr>
        <w:br/>
        <w:t>Odpowiedź;</w:t>
      </w:r>
      <w:r w:rsidR="004150E8" w:rsidRPr="004048CB">
        <w:rPr>
          <w:rFonts w:cstheme="minorHAnsi"/>
          <w:color w:val="666666"/>
          <w:shd w:val="clear" w:color="auto" w:fill="FFFFFF"/>
        </w:rPr>
        <w:br/>
        <w:t xml:space="preserve">Zamawiający </w:t>
      </w:r>
      <w:r w:rsidR="004048CB" w:rsidRPr="004048CB">
        <w:rPr>
          <w:rFonts w:cstheme="minorHAnsi"/>
          <w:color w:val="666666"/>
          <w:shd w:val="clear" w:color="auto" w:fill="FFFFFF"/>
        </w:rPr>
        <w:t xml:space="preserve"> nie wyraża zgody </w:t>
      </w:r>
      <w:r w:rsidR="004150E8" w:rsidRPr="004048CB">
        <w:rPr>
          <w:rFonts w:cstheme="minorHAnsi"/>
          <w:color w:val="666666"/>
          <w:shd w:val="clear" w:color="auto" w:fill="FFFFFF"/>
        </w:rPr>
        <w:t xml:space="preserve"> na wystawienie weksla i deklaracji wekslowej oddzielnie na każdego z uczestników konsorcjum.</w:t>
      </w:r>
    </w:p>
    <w:p w14:paraId="3A8232AA" w14:textId="530C4AD7" w:rsidR="004C3F72" w:rsidRPr="004048CB" w:rsidRDefault="004C3F72" w:rsidP="009B0B82">
      <w:pPr>
        <w:rPr>
          <w:rFonts w:cstheme="minorHAnsi"/>
        </w:rPr>
      </w:pPr>
      <w:r w:rsidRPr="004048CB">
        <w:rPr>
          <w:rFonts w:cstheme="minorHAnsi"/>
          <w:color w:val="666666"/>
          <w:shd w:val="clear" w:color="auto" w:fill="FFFFFF"/>
        </w:rPr>
        <w:t>2. Czy Zamawiający wyrazi zgodę na zastosowanie stawiki WIBOR 3M wyliczanej w następujący sposób: jako średnia arytmetyczna z pięciu ostatnich kwotowań w miesiącu poprzedzającym miesiąc naliczania odsetek i obowiązuje przez okres całego miesiąca?</w:t>
      </w:r>
      <w:r w:rsidR="004150E8" w:rsidRPr="004048CB">
        <w:rPr>
          <w:rFonts w:cstheme="minorHAnsi"/>
          <w:color w:val="666666"/>
          <w:shd w:val="clear" w:color="auto" w:fill="FFFFFF"/>
        </w:rPr>
        <w:br/>
        <w:t>Odpowiedź;</w:t>
      </w:r>
    </w:p>
    <w:p w14:paraId="1CF57BEE" w14:textId="77777777" w:rsidR="004048CB" w:rsidRPr="004048CB" w:rsidRDefault="004048CB" w:rsidP="004048C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048CB">
        <w:rPr>
          <w:rFonts w:eastAsia="Times New Roman" w:cstheme="minorHAnsi"/>
          <w:kern w:val="0"/>
          <w:lang w:eastAsia="pl-PL"/>
          <w14:ligatures w14:val="none"/>
        </w:rPr>
        <w:t>Odp. Stawka WIBOR 3M ustalana będzie na okres 1 miesiąca w wysokości stawki WIBOR 3M z ostatniego dnia roboczego miesiąca i miała zastosowanie od 1-go dnia kalendarzowego następnego miesiąca.</w:t>
      </w:r>
    </w:p>
    <w:p w14:paraId="07459415" w14:textId="77777777" w:rsidR="004C3F72" w:rsidRDefault="004C3F72" w:rsidP="009B0B82"/>
    <w:p w14:paraId="3AA33884" w14:textId="1B24A52D" w:rsidR="009B0B82" w:rsidRDefault="009B0B82" w:rsidP="009B0B82">
      <w:r>
        <w:t>Ponadto Zamawiający zamieszcza:</w:t>
      </w:r>
    </w:p>
    <w:p w14:paraId="582D3A5C" w14:textId="45D0118C" w:rsidR="009B0B82" w:rsidRDefault="009B0B82" w:rsidP="009B0B82">
      <w:pPr>
        <w:pStyle w:val="Akapitzlist"/>
        <w:numPr>
          <w:ilvl w:val="0"/>
          <w:numId w:val="11"/>
        </w:numPr>
      </w:pPr>
      <w:r>
        <w:t>Zaświadczenie z Urzędu skarbowego o braku zaległości podatkowych  -</w:t>
      </w:r>
      <w:r w:rsidRPr="00865C3C">
        <w:t xml:space="preserve"> </w:t>
      </w:r>
      <w:hyperlink r:id="rId16" w:history="1">
        <w:r>
          <w:rPr>
            <w:rStyle w:val="Hipercze"/>
          </w:rPr>
          <w:t>https://bip.rokietnica.pl/public/getFile?id=587803</w:t>
        </w:r>
      </w:hyperlink>
    </w:p>
    <w:p w14:paraId="3F27FAE1" w14:textId="40A35CB8" w:rsidR="009B0B82" w:rsidRDefault="009B0B82" w:rsidP="009B0B82">
      <w:bookmarkStart w:id="5" w:name="_Hlk166061829"/>
      <w:r>
        <w:t xml:space="preserve">       2.</w:t>
      </w:r>
      <w:r w:rsidRPr="009B0B82">
        <w:t xml:space="preserve"> </w:t>
      </w:r>
      <w:r>
        <w:t xml:space="preserve">Zaświadczenie o niezaleganiu w opłacaniu składek Gmina -   </w:t>
      </w:r>
      <w:hyperlink r:id="rId17" w:history="1">
        <w:r w:rsidRPr="004A1B62">
          <w:rPr>
            <w:rStyle w:val="Hipercze"/>
          </w:rPr>
          <w:t>https://bip.rokietnica.pl/public/getFile?id=587801</w:t>
        </w:r>
      </w:hyperlink>
    </w:p>
    <w:p w14:paraId="7C30708A" w14:textId="49764118" w:rsidR="004048CB" w:rsidRDefault="009B0B82" w:rsidP="009B0B82">
      <w:pPr>
        <w:rPr>
          <w:rStyle w:val="Hipercze"/>
        </w:rPr>
      </w:pPr>
      <w:r>
        <w:t xml:space="preserve">Zaświadczenie o niezaleganiu w opłacaniu składek </w:t>
      </w:r>
      <w:r w:rsidR="009437F0">
        <w:t>U</w:t>
      </w:r>
      <w:r>
        <w:t xml:space="preserve">rząd -  </w:t>
      </w:r>
      <w:hyperlink r:id="rId18" w:history="1">
        <w:r w:rsidR="004C28A6" w:rsidRPr="004A1B62">
          <w:rPr>
            <w:rStyle w:val="Hipercze"/>
          </w:rPr>
          <w:t>https://bip.rokietnica.pl/public/getFile?id=587802</w:t>
        </w:r>
      </w:hyperlink>
      <w:bookmarkEnd w:id="5"/>
      <w:r w:rsidR="004048CB">
        <w:rPr>
          <w:rStyle w:val="Hipercze"/>
        </w:rPr>
        <w:t xml:space="preserve">        </w:t>
      </w:r>
    </w:p>
    <w:p w14:paraId="487AB6AA" w14:textId="77777777" w:rsidR="004048CB" w:rsidRDefault="004048CB" w:rsidP="009B0B82">
      <w:pPr>
        <w:rPr>
          <w:rStyle w:val="Hipercze"/>
        </w:rPr>
      </w:pPr>
    </w:p>
    <w:p w14:paraId="257BB879" w14:textId="2C07894C" w:rsidR="00171645" w:rsidRPr="004048CB" w:rsidRDefault="004048CB" w:rsidP="009B0B82">
      <w:pPr>
        <w:rPr>
          <w:sz w:val="24"/>
          <w:szCs w:val="24"/>
        </w:rPr>
      </w:pPr>
      <w:r w:rsidRPr="004048CB">
        <w:rPr>
          <w:rStyle w:val="Hipercze"/>
          <w:color w:val="auto"/>
          <w:u w:val="none"/>
        </w:rPr>
        <w:t xml:space="preserve">                                                                                                                                 </w:t>
      </w:r>
      <w:r w:rsidRPr="004048CB">
        <w:rPr>
          <w:rStyle w:val="Hipercze"/>
          <w:color w:val="auto"/>
          <w:sz w:val="24"/>
          <w:szCs w:val="24"/>
          <w:u w:val="none"/>
        </w:rPr>
        <w:t>Z powa</w:t>
      </w:r>
      <w:r>
        <w:rPr>
          <w:rStyle w:val="Hipercze"/>
          <w:color w:val="auto"/>
          <w:sz w:val="24"/>
          <w:szCs w:val="24"/>
          <w:u w:val="none"/>
        </w:rPr>
        <w:t>ż</w:t>
      </w:r>
      <w:r w:rsidRPr="004048CB">
        <w:rPr>
          <w:rStyle w:val="Hipercze"/>
          <w:color w:val="auto"/>
          <w:sz w:val="24"/>
          <w:szCs w:val="24"/>
          <w:u w:val="none"/>
        </w:rPr>
        <w:t xml:space="preserve">aniem    </w:t>
      </w:r>
      <w:r>
        <w:rPr>
          <w:rStyle w:val="Hipercze"/>
          <w:color w:val="auto"/>
          <w:sz w:val="24"/>
          <w:szCs w:val="24"/>
          <w:u w:val="none"/>
        </w:rPr>
        <w:br/>
        <w:t xml:space="preserve">                                                                                                                    Wójt Gminy Rokietnica</w:t>
      </w:r>
      <w:r>
        <w:rPr>
          <w:rStyle w:val="Hipercze"/>
          <w:color w:val="auto"/>
          <w:sz w:val="24"/>
          <w:szCs w:val="24"/>
          <w:u w:val="none"/>
        </w:rPr>
        <w:br/>
      </w:r>
      <w:r w:rsidRPr="004048CB">
        <w:rPr>
          <w:rStyle w:val="Hipercze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</w:t>
      </w:r>
      <w:r>
        <w:rPr>
          <w:rStyle w:val="Hipercze"/>
          <w:color w:val="auto"/>
          <w:sz w:val="24"/>
          <w:szCs w:val="24"/>
          <w:u w:val="none"/>
        </w:rPr>
        <w:t xml:space="preserve">                Bartosz </w:t>
      </w:r>
      <w:proofErr w:type="spellStart"/>
      <w:r>
        <w:rPr>
          <w:rStyle w:val="Hipercze"/>
          <w:color w:val="auto"/>
          <w:sz w:val="24"/>
          <w:szCs w:val="24"/>
          <w:u w:val="none"/>
        </w:rPr>
        <w:t>Derech</w:t>
      </w:r>
      <w:proofErr w:type="spellEnd"/>
    </w:p>
    <w:sectPr w:rsidR="00171645" w:rsidRPr="004048C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6151F" w14:textId="77777777" w:rsidR="009437F0" w:rsidRDefault="009437F0">
      <w:pPr>
        <w:spacing w:after="0" w:line="240" w:lineRule="auto"/>
      </w:pPr>
      <w:r>
        <w:separator/>
      </w:r>
    </w:p>
  </w:endnote>
  <w:endnote w:type="continuationSeparator" w:id="0">
    <w:p w14:paraId="0132006D" w14:textId="77777777" w:rsidR="009437F0" w:rsidRDefault="0094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F2758" w14:textId="77777777" w:rsidR="0028518F" w:rsidRDefault="00285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38DD3426" w14:textId="77777777" w:rsidR="0028518F" w:rsidRDefault="009C7C1A">
            <w:pPr>
              <w:pStyle w:val="Stopka"/>
              <w:jc w:val="right"/>
            </w:pPr>
          </w:p>
        </w:sdtContent>
      </w:sdt>
    </w:sdtContent>
  </w:sdt>
  <w:p w14:paraId="192658B8" w14:textId="77777777" w:rsidR="0028518F" w:rsidRDefault="002851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485C" w14:textId="77777777" w:rsidR="0028518F" w:rsidRDefault="00285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C4507" w14:textId="77777777" w:rsidR="009437F0" w:rsidRDefault="009437F0">
      <w:pPr>
        <w:spacing w:after="0" w:line="240" w:lineRule="auto"/>
      </w:pPr>
      <w:r>
        <w:separator/>
      </w:r>
    </w:p>
  </w:footnote>
  <w:footnote w:type="continuationSeparator" w:id="0">
    <w:p w14:paraId="6213856B" w14:textId="77777777" w:rsidR="009437F0" w:rsidRDefault="0094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4311" w14:textId="77777777" w:rsidR="0028518F" w:rsidRDefault="00285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577DC" w14:textId="77777777" w:rsidR="0028518F" w:rsidRDefault="00285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F73E2" w14:textId="77777777" w:rsidR="0028518F" w:rsidRDefault="00285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C7EE8"/>
    <w:multiLevelType w:val="hybridMultilevel"/>
    <w:tmpl w:val="DEA87F24"/>
    <w:lvl w:ilvl="0" w:tplc="1BE8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5245"/>
    <w:multiLevelType w:val="hybridMultilevel"/>
    <w:tmpl w:val="E0A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9FC"/>
    <w:multiLevelType w:val="hybridMultilevel"/>
    <w:tmpl w:val="9C24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42AF"/>
    <w:multiLevelType w:val="hybridMultilevel"/>
    <w:tmpl w:val="5C74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454B"/>
    <w:multiLevelType w:val="hybridMultilevel"/>
    <w:tmpl w:val="871C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6706">
    <w:abstractNumId w:val="2"/>
  </w:num>
  <w:num w:numId="2" w16cid:durableId="47265642">
    <w:abstractNumId w:val="8"/>
  </w:num>
  <w:num w:numId="3" w16cid:durableId="137766660">
    <w:abstractNumId w:val="6"/>
  </w:num>
  <w:num w:numId="4" w16cid:durableId="1769613870">
    <w:abstractNumId w:val="1"/>
  </w:num>
  <w:num w:numId="5" w16cid:durableId="572357426">
    <w:abstractNumId w:val="10"/>
  </w:num>
  <w:num w:numId="6" w16cid:durableId="764570479">
    <w:abstractNumId w:val="11"/>
  </w:num>
  <w:num w:numId="7" w16cid:durableId="2080908402">
    <w:abstractNumId w:val="7"/>
  </w:num>
  <w:num w:numId="8" w16cid:durableId="1436096032">
    <w:abstractNumId w:val="3"/>
  </w:num>
  <w:num w:numId="9" w16cid:durableId="605508192">
    <w:abstractNumId w:val="0"/>
  </w:num>
  <w:num w:numId="10" w16cid:durableId="1852572983">
    <w:abstractNumId w:val="5"/>
  </w:num>
  <w:num w:numId="11" w16cid:durableId="1926575455">
    <w:abstractNumId w:val="9"/>
  </w:num>
  <w:num w:numId="12" w16cid:durableId="841120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45"/>
    <w:rsid w:val="00171645"/>
    <w:rsid w:val="0028518F"/>
    <w:rsid w:val="002A5482"/>
    <w:rsid w:val="00361CB1"/>
    <w:rsid w:val="004048CB"/>
    <w:rsid w:val="004150E8"/>
    <w:rsid w:val="004C28A6"/>
    <w:rsid w:val="004C3F72"/>
    <w:rsid w:val="00686CA5"/>
    <w:rsid w:val="008422AA"/>
    <w:rsid w:val="0090671C"/>
    <w:rsid w:val="009437F0"/>
    <w:rsid w:val="009B0B82"/>
    <w:rsid w:val="009C7C1A"/>
    <w:rsid w:val="00B0208B"/>
    <w:rsid w:val="00BA401B"/>
    <w:rsid w:val="00C02194"/>
    <w:rsid w:val="00C95AED"/>
    <w:rsid w:val="00DB758A"/>
    <w:rsid w:val="00E36C30"/>
    <w:rsid w:val="00EC79CD"/>
    <w:rsid w:val="00EE6E8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921936"/>
  <w15:chartTrackingRefBased/>
  <w15:docId w15:val="{BC6576A6-4458-49AA-85C3-750011C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B0208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020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0208B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20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0208B"/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B0208B"/>
    <w:rPr>
      <w:rFonts w:eastAsiaTheme="minorEastAsia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B0208B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B0208B"/>
    <w:rPr>
      <w:color w:val="0000FF"/>
      <w:u w:val="single"/>
    </w:rPr>
  </w:style>
  <w:style w:type="table" w:styleId="Tabela-Siatka">
    <w:name w:val="Table Grid"/>
    <w:basedOn w:val="Standardowy"/>
    <w:uiPriority w:val="39"/>
    <w:rsid w:val="00B020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0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s://bip.rokietnica.pl/public/getFile?id=5878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hyperlink" Target="https://bip.rokietnica.pl/public/getFile?id=5878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p.rokietnica.pl/public/getFile?id=58780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okietnica.esesja.pl/zalaczniki/280979/671_2024_2701292.pd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rokietnica.pl/public/getFile?id=587804" TargetMode="External"/><Relationship Id="rId14" Type="http://schemas.openxmlformats.org/officeDocument/2006/relationships/hyperlink" Target="https://rokietnica.esesja.pl/zalaczniki/275981/659_2024_2659238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6</cp:revision>
  <cp:lastPrinted>2024-05-08T10:30:00Z</cp:lastPrinted>
  <dcterms:created xsi:type="dcterms:W3CDTF">2024-05-08T06:55:00Z</dcterms:created>
  <dcterms:modified xsi:type="dcterms:W3CDTF">2024-05-08T10:36:00Z</dcterms:modified>
</cp:coreProperties>
</file>