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4AE4" w:rsidRPr="005F067E" w14:paraId="3E8E8676" w14:textId="77777777" w:rsidTr="004E4AE4">
        <w:trPr>
          <w:trHeight w:val="293"/>
        </w:trPr>
        <w:tc>
          <w:tcPr>
            <w:tcW w:w="9210" w:type="dxa"/>
          </w:tcPr>
          <w:p w14:paraId="50C8B32C" w14:textId="2376F8BA" w:rsidR="004E4AE4" w:rsidRPr="004E4AE4" w:rsidRDefault="004E4AE4" w:rsidP="004E4AE4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bookmarkStart w:id="0" w:name="_Hlk135392581"/>
            <w:r w:rsidRPr="005F067E">
              <w:rPr>
                <w:rFonts w:ascii="Cambria" w:hAnsi="Cambria"/>
                <w:b/>
                <w:color w:val="000000" w:themeColor="text1"/>
              </w:rPr>
              <w:t>Powiat Lubelski</w:t>
            </w:r>
          </w:p>
        </w:tc>
      </w:tr>
      <w:tr w:rsidR="004E4AE4" w:rsidRPr="005F067E" w14:paraId="077DD4FE" w14:textId="77777777" w:rsidTr="00BB5F6A">
        <w:trPr>
          <w:trHeight w:val="530"/>
        </w:trPr>
        <w:tc>
          <w:tcPr>
            <w:tcW w:w="9210" w:type="dxa"/>
          </w:tcPr>
          <w:p w14:paraId="4D6179A4" w14:textId="77777777" w:rsidR="004E4AE4" w:rsidRPr="005F067E" w:rsidRDefault="004E4AE4" w:rsidP="004E4AE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  <w:p w14:paraId="2F8474B3" w14:textId="77777777" w:rsidR="004E4AE4" w:rsidRPr="005F067E" w:rsidRDefault="004E4AE4" w:rsidP="00BB5F6A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F067E">
              <w:rPr>
                <w:noProof/>
              </w:rPr>
              <w:drawing>
                <wp:inline distT="0" distB="0" distL="0" distR="0" wp14:anchorId="0160BF36" wp14:editId="6441557E">
                  <wp:extent cx="989964" cy="1190704"/>
                  <wp:effectExtent l="0" t="0" r="1270" b="0"/>
                  <wp:docPr id="37676952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38" cy="123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5FFFD" w14:textId="77777777" w:rsidR="004E4AE4" w:rsidRDefault="004E4AE4" w:rsidP="00451F65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ACEFF7A" w14:textId="6BDCE9E6" w:rsidR="00353417" w:rsidRDefault="00353417" w:rsidP="00451F65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Załącznik 1 </w:t>
      </w:r>
    </w:p>
    <w:p w14:paraId="1923D8C9" w14:textId="24B18F31" w:rsidR="00353417" w:rsidRPr="00353417" w:rsidRDefault="00353417" w:rsidP="00451F65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3417">
        <w:rPr>
          <w:rFonts w:asciiTheme="majorHAnsi" w:hAnsiTheme="majorHAnsi" w:cs="Times New Roman"/>
          <w:b/>
          <w:bCs/>
          <w:sz w:val="24"/>
          <w:szCs w:val="24"/>
        </w:rPr>
        <w:t>Opis Przedmiotu Zamówienia</w:t>
      </w:r>
    </w:p>
    <w:bookmarkEnd w:id="0"/>
    <w:p w14:paraId="7D6E53DD" w14:textId="77777777" w:rsidR="002C242D" w:rsidRPr="00353417" w:rsidRDefault="002C242D" w:rsidP="002C242D">
      <w:pPr>
        <w:spacing w:line="276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353417">
        <w:rPr>
          <w:rFonts w:asciiTheme="majorHAnsi" w:hAnsiTheme="majorHAnsi" w:cs="Times New Roman"/>
          <w:sz w:val="24"/>
          <w:szCs w:val="24"/>
        </w:rPr>
        <w:t xml:space="preserve">Przedmiotem zamówienia jest opracowanie koncepcji oraz dokumentacji  projektowej i pełnienie  nadzoru autorskiego dla zadania inwestycyjnego: </w:t>
      </w:r>
      <w:r w:rsidRPr="00353417">
        <w:rPr>
          <w:rFonts w:asciiTheme="majorHAnsi" w:hAnsiTheme="majorHAnsi" w:cs="Times New Roman"/>
          <w:i/>
          <w:iCs/>
          <w:sz w:val="24"/>
          <w:szCs w:val="24"/>
        </w:rPr>
        <w:t>„Green Human Space – Zintegrowany rozwój społeczno-gospodarczy regionu poprzez rewitalizację terenów zielonych i obiektów kultury oraz stworzenie</w:t>
      </w:r>
      <w:r w:rsidRPr="00353417">
        <w:rPr>
          <w:rFonts w:asciiTheme="majorHAnsi" w:hAnsiTheme="majorHAnsi" w:cs="Times New Roman"/>
          <w:i/>
          <w:iCs/>
          <w:strike/>
          <w:sz w:val="24"/>
          <w:szCs w:val="24"/>
        </w:rPr>
        <w:t xml:space="preserve"> </w:t>
      </w:r>
      <w:r w:rsidRPr="00353417">
        <w:rPr>
          <w:rFonts w:asciiTheme="majorHAnsi" w:hAnsiTheme="majorHAnsi" w:cs="Times New Roman"/>
          <w:i/>
          <w:iCs/>
          <w:sz w:val="24"/>
          <w:szCs w:val="24"/>
        </w:rPr>
        <w:t>Regionalnego Centrum Turystyczno–Edukacyjnego w Pszczelej Woli” .</w:t>
      </w:r>
    </w:p>
    <w:p w14:paraId="0C943C33" w14:textId="77777777" w:rsidR="002C242D" w:rsidRPr="00B0362C" w:rsidRDefault="002C242D" w:rsidP="002C242D">
      <w:pPr>
        <w:pStyle w:val="Default"/>
        <w:numPr>
          <w:ilvl w:val="0"/>
          <w:numId w:val="11"/>
        </w:numPr>
        <w:spacing w:after="49" w:line="276" w:lineRule="auto"/>
        <w:ind w:left="993" w:hanging="426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 w:cs="Cambria"/>
          <w:color w:val="auto"/>
        </w:rPr>
        <w:t>Wykonanie kompletnej dokumentacji projektowo-kosztorysowej obejmującej</w:t>
      </w:r>
      <w:r w:rsidRPr="00B0362C">
        <w:rPr>
          <w:rFonts w:asciiTheme="majorHAnsi" w:hAnsiTheme="majorHAnsi"/>
          <w:color w:val="auto"/>
        </w:rPr>
        <w:t xml:space="preserve"> rewaloryzację i adaptację Dworu Rohlandów w Pszczelej Woli wpisanego do rejestru zabytków pod nr A/702, na potrzeby Regionalnego Centrum Turystyczno-Edukacyjnego (obiekt użyteczności publicznej) w tym wykonanie m.in.:</w:t>
      </w:r>
    </w:p>
    <w:p w14:paraId="2DD62E32" w14:textId="77777777" w:rsidR="002C242D" w:rsidRPr="00B0362C" w:rsidRDefault="002C242D" w:rsidP="002C242D">
      <w:pPr>
        <w:pStyle w:val="Default"/>
        <w:spacing w:after="49" w:line="276" w:lineRule="auto"/>
        <w:ind w:left="1701" w:hanging="567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>a)</w:t>
      </w:r>
      <w:r w:rsidRPr="00B0362C">
        <w:rPr>
          <w:rFonts w:asciiTheme="majorHAnsi" w:hAnsiTheme="majorHAnsi"/>
          <w:color w:val="auto"/>
        </w:rPr>
        <w:tab/>
        <w:t>projektu architektoniczno-budowlanego wraz z projektem zagospodarowania terenu wokół obiektu obejmującym niezbędną infrastrukturą techniczną - 6 egz. w wersji papierowej i 1 egz. w wersji elektronicznej,</w:t>
      </w:r>
    </w:p>
    <w:p w14:paraId="0CB6FA73" w14:textId="77777777" w:rsidR="002C242D" w:rsidRPr="00B0362C" w:rsidRDefault="002C242D" w:rsidP="002C242D">
      <w:pPr>
        <w:pStyle w:val="Default"/>
        <w:spacing w:after="49" w:line="276" w:lineRule="auto"/>
        <w:ind w:left="1701" w:hanging="567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b) </w:t>
      </w:r>
      <w:r w:rsidRPr="00B0362C">
        <w:rPr>
          <w:rFonts w:asciiTheme="majorHAnsi" w:hAnsiTheme="majorHAnsi"/>
          <w:color w:val="auto"/>
        </w:rPr>
        <w:tab/>
        <w:t>projektu technicznego - 6 egz. w wersji papierowej i 1 egz. w wersji elektronicznej,</w:t>
      </w:r>
    </w:p>
    <w:p w14:paraId="62B2CFCA" w14:textId="77777777" w:rsidR="002C242D" w:rsidRPr="00B0362C" w:rsidRDefault="002C242D" w:rsidP="002C242D">
      <w:pPr>
        <w:pStyle w:val="Default"/>
        <w:spacing w:after="49" w:line="276" w:lineRule="auto"/>
        <w:ind w:left="1701" w:hanging="567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c) </w:t>
      </w:r>
      <w:r w:rsidRPr="00B0362C">
        <w:rPr>
          <w:rFonts w:asciiTheme="majorHAnsi" w:hAnsiTheme="majorHAnsi"/>
          <w:color w:val="auto"/>
        </w:rPr>
        <w:tab/>
        <w:t>przedmiarów i kosztorysów inwestorskich - 2 egz. w wersji papierowej i 1 egz. w wersji elektronicznej,</w:t>
      </w:r>
    </w:p>
    <w:p w14:paraId="00DA5333" w14:textId="77777777" w:rsidR="002C242D" w:rsidRPr="00B0362C" w:rsidRDefault="002C242D" w:rsidP="002C242D">
      <w:pPr>
        <w:pStyle w:val="Default"/>
        <w:spacing w:after="49" w:line="276" w:lineRule="auto"/>
        <w:ind w:left="1701" w:hanging="567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d) </w:t>
      </w:r>
      <w:r w:rsidRPr="00B0362C">
        <w:rPr>
          <w:rFonts w:asciiTheme="majorHAnsi" w:hAnsiTheme="majorHAnsi"/>
          <w:color w:val="auto"/>
        </w:rPr>
        <w:tab/>
        <w:t>specyfikacji technicznych wykonania i odbioru robót - 2 egz. w wersji papierowej i 1 egz. w wersji elektronicznej,</w:t>
      </w:r>
    </w:p>
    <w:p w14:paraId="52B684B2" w14:textId="77777777" w:rsidR="002C242D" w:rsidRPr="00B0362C" w:rsidRDefault="002C242D" w:rsidP="002C242D">
      <w:pPr>
        <w:pStyle w:val="Default"/>
        <w:spacing w:after="49" w:line="276" w:lineRule="auto"/>
        <w:ind w:left="1701" w:hanging="567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e) </w:t>
      </w:r>
      <w:r w:rsidRPr="00B0362C">
        <w:rPr>
          <w:rFonts w:asciiTheme="majorHAnsi" w:hAnsiTheme="majorHAnsi"/>
          <w:color w:val="auto"/>
        </w:rPr>
        <w:tab/>
        <w:t>projektu prac konserwatorskich obejmujący m.in.: prace konserwatorsko – remontowe i adaptacyjne dworu oraz innych obiektów występujących na terenie inwestycji dla których zachodzi konieczność opracowania wynikająca z warunków ochrony konserwatorskiej - 2 egz. w wersji papierowej i 1 egz. w wersji elektronicznej,</w:t>
      </w:r>
    </w:p>
    <w:p w14:paraId="3F0D9135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Dodatkowo wykonawca wykona specyfikację warunków zamówienia w zakresie opisu przedmiotu zamówienia dla robót budowlanych realizowanych </w:t>
      </w:r>
      <w:r w:rsidRPr="00B0362C">
        <w:rPr>
          <w:rFonts w:asciiTheme="majorHAnsi" w:hAnsiTheme="majorHAnsi"/>
          <w:color w:val="auto"/>
        </w:rPr>
        <w:lastRenderedPageBreak/>
        <w:t>w oparciu o opracowaną dokumentację projektową - 1 egz. w edytowalnej wersji elektronicznej.</w:t>
      </w:r>
    </w:p>
    <w:p w14:paraId="06887CD1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>Do obowiązków wykonawcy należeć także będzie sporządzenie i złożenie do odpowiednich instytucji i organów kompletnych wniosków o wydanie:</w:t>
      </w:r>
    </w:p>
    <w:p w14:paraId="3D291A3E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>- pozwolenia Wojewódzkiego Konserwatora Zabytków,</w:t>
      </w:r>
    </w:p>
    <w:p w14:paraId="6CE09ED4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>- pozwolenia (pozwoleń) na budowę,</w:t>
      </w:r>
    </w:p>
    <w:p w14:paraId="003A10D9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>- pozwolenia wodnoprawnego (jeśli dotyczy),</w:t>
      </w:r>
    </w:p>
    <w:p w14:paraId="4EA5029D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b/>
          <w:bCs/>
          <w:color w:val="auto"/>
        </w:rPr>
      </w:pPr>
      <w:r w:rsidRPr="00B0362C">
        <w:rPr>
          <w:rFonts w:asciiTheme="majorHAnsi" w:hAnsiTheme="majorHAnsi"/>
          <w:b/>
          <w:bCs/>
          <w:color w:val="auto"/>
        </w:rPr>
        <w:t>- decyzji o środowiskowych uwarunkowaniach realizacji przedsięwzięcia, w tym w szczególności, występowanie do właściwych organów o wydanie opinii, uzgodnień i postanowień, sporządzenie dokumentów wynikających z uzyskanych opinii, uzgodnień i postanowień.</w:t>
      </w:r>
    </w:p>
    <w:p w14:paraId="2B621A34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>Wykonawca uzyska na podstawie pełnomocnictwa udzielonego przez Zamawiającego, na rzecz Powiatu Lubelskiego ww. prawomocne decyzje administracyjne i pozwolenia.</w:t>
      </w:r>
    </w:p>
    <w:p w14:paraId="6D940498" w14:textId="77777777" w:rsidR="002C242D" w:rsidRPr="00B0362C" w:rsidRDefault="002C242D" w:rsidP="002C242D">
      <w:pPr>
        <w:pStyle w:val="Default"/>
        <w:spacing w:after="49" w:line="276" w:lineRule="auto"/>
        <w:jc w:val="both"/>
        <w:rPr>
          <w:rFonts w:asciiTheme="majorHAnsi" w:hAnsiTheme="majorHAnsi"/>
          <w:color w:val="auto"/>
        </w:rPr>
      </w:pPr>
    </w:p>
    <w:p w14:paraId="628134E7" w14:textId="77777777" w:rsidR="002C242D" w:rsidRPr="00B0362C" w:rsidRDefault="002C242D" w:rsidP="002C242D">
      <w:pPr>
        <w:pStyle w:val="Default"/>
        <w:numPr>
          <w:ilvl w:val="0"/>
          <w:numId w:val="11"/>
        </w:numPr>
        <w:spacing w:after="49" w:line="276" w:lineRule="auto"/>
        <w:ind w:left="993" w:hanging="426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 w:cs="Cambria"/>
          <w:color w:val="auto"/>
        </w:rPr>
        <w:t>Wykonanie kompletnej dokumentacji projektowo-kosztorysowej obejmującej</w:t>
      </w:r>
      <w:r w:rsidRPr="00B0362C">
        <w:rPr>
          <w:rFonts w:asciiTheme="majorHAnsi" w:hAnsiTheme="majorHAnsi"/>
          <w:color w:val="auto"/>
        </w:rPr>
        <w:t xml:space="preserve"> rewitalizację następujących terenów zielonych: </w:t>
      </w:r>
    </w:p>
    <w:p w14:paraId="11D75B29" w14:textId="77777777" w:rsidR="002C242D" w:rsidRPr="00B0362C" w:rsidRDefault="002C242D" w:rsidP="002C242D">
      <w:pPr>
        <w:pStyle w:val="Default"/>
        <w:numPr>
          <w:ilvl w:val="0"/>
          <w:numId w:val="12"/>
        </w:numPr>
        <w:spacing w:after="49" w:line="276" w:lineRule="auto"/>
        <w:ind w:left="1418" w:hanging="360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Park dworski w Pszczelej Woli (wpisany do rejestru zabytków pod nr A/702), </w:t>
      </w:r>
      <w:r>
        <w:rPr>
          <w:rFonts w:asciiTheme="majorHAnsi" w:hAnsiTheme="majorHAnsi"/>
          <w:color w:val="auto"/>
        </w:rPr>
        <w:t>o powierzchni ok.11ha,</w:t>
      </w:r>
    </w:p>
    <w:p w14:paraId="0DD0F430" w14:textId="77777777" w:rsidR="002C242D" w:rsidRPr="00B0362C" w:rsidRDefault="002C242D" w:rsidP="002C242D">
      <w:pPr>
        <w:pStyle w:val="Default"/>
        <w:numPr>
          <w:ilvl w:val="0"/>
          <w:numId w:val="12"/>
        </w:numPr>
        <w:spacing w:after="49" w:line="276" w:lineRule="auto"/>
        <w:ind w:left="1418" w:hanging="360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Aleja lipowa o długości ok. 550m przebiegająca wzdłuż drogi powiatowej nr 2277L (wpisana do rejestru zabytków pod nr A/335), </w:t>
      </w:r>
    </w:p>
    <w:p w14:paraId="24348312" w14:textId="77777777" w:rsidR="002C242D" w:rsidRPr="00B0362C" w:rsidRDefault="002C242D" w:rsidP="002C242D">
      <w:pPr>
        <w:pStyle w:val="Default"/>
        <w:numPr>
          <w:ilvl w:val="0"/>
          <w:numId w:val="12"/>
        </w:numPr>
        <w:spacing w:line="276" w:lineRule="auto"/>
        <w:ind w:left="1418" w:hanging="360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Przylegające do parku tereny łąkowo-rzeczne o pow. ok 25ha. </w:t>
      </w:r>
    </w:p>
    <w:p w14:paraId="0D9514C5" w14:textId="77777777" w:rsidR="002C242D" w:rsidRPr="00B0362C" w:rsidRDefault="002C242D" w:rsidP="002C242D">
      <w:pPr>
        <w:pStyle w:val="Default"/>
        <w:spacing w:after="49" w:line="276" w:lineRule="auto"/>
        <w:ind w:left="993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w tym uzyskanie „Mapy zasadniczej” i „Mapy do celów projektowych” oraz wykonanie m.in.: </w:t>
      </w:r>
    </w:p>
    <w:p w14:paraId="2B4A8B21" w14:textId="77777777" w:rsidR="002C242D" w:rsidRPr="00B0362C" w:rsidRDefault="002C242D" w:rsidP="002C242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projektu gospodarki drzewostanem, </w:t>
      </w:r>
    </w:p>
    <w:p w14:paraId="65C8485A" w14:textId="77777777" w:rsidR="002C242D" w:rsidRPr="00B0362C" w:rsidRDefault="002C242D" w:rsidP="002C242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projektu wykonawczego zieleni, w tym: nasadzenia roślin, pielęgnacja, rekultywacja wykonanie trawników itp., </w:t>
      </w:r>
    </w:p>
    <w:p w14:paraId="4F8C9CF4" w14:textId="77777777" w:rsidR="002C242D" w:rsidRPr="00B0362C" w:rsidRDefault="002C242D" w:rsidP="002C242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projektu technicznego i wykonawczego automatycznego systemu nawadniania i nawożenia trawników i roślin na projektowanym) terenie (z wyłączeniem terenów łąkowych), </w:t>
      </w:r>
    </w:p>
    <w:p w14:paraId="606E2AEF" w14:textId="77777777" w:rsidR="002C242D" w:rsidRPr="00B0362C" w:rsidRDefault="002C242D" w:rsidP="002C242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projektu technicznego i wykonawczego kształtowania oraz zagospodarowania  linii brzegowej rzeki Bystrzycy, </w:t>
      </w:r>
    </w:p>
    <w:p w14:paraId="7D71FB0C" w14:textId="77777777" w:rsidR="002C242D" w:rsidRPr="00B0362C" w:rsidRDefault="002C242D" w:rsidP="002C242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projektu technicznego i wykonawczego dróg komunikacyjnych, alei parkowych wraz z architekturą uzupełniającą, technologią ich wykonania oraz elementami małej architektury, </w:t>
      </w:r>
    </w:p>
    <w:p w14:paraId="18B8EE9A" w14:textId="77777777" w:rsidR="002C242D" w:rsidRPr="00B0362C" w:rsidRDefault="002C242D" w:rsidP="002C242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projektu technicznego i wykonawczego oświetlenia parkowego wraz z instalacją projektorów i reflektorów podświetlających obiekty w celu ich ekspozycji, </w:t>
      </w:r>
    </w:p>
    <w:p w14:paraId="09A64B83" w14:textId="77777777" w:rsidR="002C242D" w:rsidRPr="00B0362C" w:rsidRDefault="002C242D" w:rsidP="002C242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t xml:space="preserve">innych projektów niezbędnych do pełnego zrealizowania zaakceptowanej Koncepcji i wymogów Zamawiającego; </w:t>
      </w:r>
    </w:p>
    <w:p w14:paraId="4BAB9198" w14:textId="77777777" w:rsidR="002C242D" w:rsidRPr="00B0362C" w:rsidRDefault="002C242D" w:rsidP="002C242D">
      <w:pPr>
        <w:pStyle w:val="Default"/>
        <w:spacing w:line="276" w:lineRule="auto"/>
        <w:ind w:left="1701"/>
        <w:jc w:val="both"/>
        <w:rPr>
          <w:rFonts w:asciiTheme="majorHAnsi" w:hAnsiTheme="majorHAnsi"/>
          <w:color w:val="auto"/>
        </w:rPr>
      </w:pPr>
      <w:r w:rsidRPr="00B0362C">
        <w:rPr>
          <w:rFonts w:asciiTheme="majorHAnsi" w:hAnsiTheme="majorHAnsi"/>
          <w:color w:val="auto"/>
        </w:rPr>
        <w:lastRenderedPageBreak/>
        <w:t>niezbędnych ekspertyz, badań, sprawdzeń oraz uzyskanie koniecznych pozwoleń, uzgodnień, opinii i wszelkiej innej dokumentacji wynikających z obowiązujących norm i przepisów (w tym, jeżeli zajdzie taka konieczność, uzyskanie na podst. pełnomocnictwa udzielonego przez Zamawiającego, na rzecz Powiatu Lubelskiego prawomocnych decyzji administracyjnych dla projektów wyspecyfikowanych w lit. od a) do g), niezbędnych do realizacji projektowanego zadania w tym decyzji o środowiskowych uwarunkowaniach na realizację przedsięwzięcia.</w:t>
      </w:r>
    </w:p>
    <w:p w14:paraId="0FFD461E" w14:textId="77777777" w:rsidR="002C242D" w:rsidRPr="00B0362C" w:rsidRDefault="002C242D" w:rsidP="002C242D">
      <w:pPr>
        <w:pStyle w:val="Default"/>
        <w:spacing w:line="276" w:lineRule="auto"/>
        <w:ind w:left="1701"/>
        <w:jc w:val="both"/>
        <w:rPr>
          <w:rFonts w:asciiTheme="majorHAnsi" w:hAnsiTheme="majorHAnsi"/>
          <w:color w:val="auto"/>
        </w:rPr>
      </w:pPr>
    </w:p>
    <w:p w14:paraId="0277B4D5" w14:textId="77777777" w:rsidR="002C242D" w:rsidRDefault="002C242D" w:rsidP="002C242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W budynku Dworu Rohlandów</w:t>
      </w:r>
      <w:r w:rsidRPr="00B0362C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r w:rsidRPr="00B0362C">
        <w:rPr>
          <w:rFonts w:asciiTheme="majorHAnsi" w:hAnsiTheme="majorHAnsi" w:cs="Times New Roman"/>
          <w:sz w:val="24"/>
          <w:szCs w:val="24"/>
        </w:rPr>
        <w:t>planowane jest zlokalizowanie funkcji administracyjnych związanych z zarządzaniem zrewitalizowanym obszarem, prowadzenie działalności wystawienniczej, edukacyjnej, warsztatowej, a także badawczej i popularyzatorskiej w dziedzinach pszczelarstwa i przeprowadzonej rewitalizacji. Zakłada się także funkcje konferencyjną i seminaryjną. Zagospodarowanie terenu przyległego do ww. obiektu powinno być tematycznie i użytkowo powiązane z funkcjami dedykowanymi temu obiektowi.</w:t>
      </w:r>
    </w:p>
    <w:p w14:paraId="4561113E" w14:textId="77777777" w:rsidR="002C242D" w:rsidRPr="00B818AA" w:rsidRDefault="002C242D" w:rsidP="002C242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818AA">
        <w:rPr>
          <w:rFonts w:asciiTheme="majorHAnsi" w:hAnsiTheme="majorHAnsi" w:cs="Times New Roman"/>
          <w:sz w:val="24"/>
          <w:szCs w:val="24"/>
        </w:rPr>
        <w:t>Pełnienie nadzoru autorskiego:</w:t>
      </w:r>
    </w:p>
    <w:p w14:paraId="37DF4467" w14:textId="77777777" w:rsidR="002C242D" w:rsidRPr="00CA1750" w:rsidRDefault="002C242D" w:rsidP="002C242D">
      <w:pPr>
        <w:pStyle w:val="Teksttreci0"/>
        <w:shd w:val="clear" w:color="auto" w:fill="auto"/>
        <w:tabs>
          <w:tab w:val="left" w:pos="842"/>
        </w:tabs>
        <w:spacing w:before="0" w:after="0" w:line="276" w:lineRule="auto"/>
        <w:ind w:right="23" w:firstLine="0"/>
        <w:jc w:val="both"/>
        <w:rPr>
          <w:rStyle w:val="TeksttreciPogrubienie"/>
          <w:rFonts w:ascii="Cambria" w:eastAsia="Calibri" w:hAnsi="Cambria"/>
          <w:b w:val="0"/>
          <w:bCs w:val="0"/>
          <w:sz w:val="24"/>
          <w:szCs w:val="24"/>
          <w:shd w:val="clear" w:color="auto" w:fill="auto"/>
          <w:lang w:val="x-none"/>
        </w:rPr>
      </w:pPr>
      <w:bookmarkStart w:id="1" w:name="_Hlk142038266"/>
      <w:r>
        <w:rPr>
          <w:rFonts w:asciiTheme="majorHAnsi" w:hAnsiTheme="majorHAnsi" w:cs="Times New Roman"/>
          <w:sz w:val="24"/>
          <w:szCs w:val="24"/>
        </w:rPr>
        <w:t>a)</w:t>
      </w:r>
      <w:r w:rsidRPr="007646BA">
        <w:rPr>
          <w:rFonts w:ascii="Cambria" w:hAnsi="Cambria" w:cs="Arial"/>
          <w:sz w:val="24"/>
          <w:szCs w:val="24"/>
        </w:rPr>
        <w:t xml:space="preserve">wyjaśnianie wątpliwości dotyczących rozwiązań zawartych w dokumentacji projektowej pojawiających się w toku postępowania przetargowego na wybór wykonawcy robót budowlanych </w:t>
      </w:r>
      <w:r>
        <w:rPr>
          <w:rFonts w:ascii="Cambria" w:hAnsi="Cambria" w:cs="Arial"/>
          <w:sz w:val="24"/>
          <w:szCs w:val="24"/>
        </w:rPr>
        <w:t xml:space="preserve">poprzez </w:t>
      </w:r>
      <w:r w:rsidRPr="007646BA">
        <w:rPr>
          <w:rFonts w:ascii="Cambria" w:hAnsi="Cambria" w:cs="Arial"/>
          <w:sz w:val="24"/>
          <w:szCs w:val="24"/>
        </w:rPr>
        <w:t>udzielanie odpowiedzi na zapytania wykonawców lub</w:t>
      </w:r>
      <w:r w:rsidRPr="007646BA">
        <w:rPr>
          <w:rStyle w:val="TeksttreciPogrubienie"/>
          <w:rFonts w:ascii="Cambria" w:hAnsi="Cambria"/>
          <w:sz w:val="24"/>
          <w:szCs w:val="24"/>
        </w:rPr>
        <w:t xml:space="preserve"> </w:t>
      </w:r>
      <w:r w:rsidRPr="007646BA">
        <w:rPr>
          <w:rStyle w:val="TeksttreciPogrubienie"/>
          <w:rFonts w:ascii="Cambria" w:hAnsi="Cambria"/>
          <w:b w:val="0"/>
          <w:bCs w:val="0"/>
          <w:sz w:val="24"/>
          <w:szCs w:val="24"/>
        </w:rPr>
        <w:t>Zamawiającego,</w:t>
      </w:r>
      <w:r w:rsidRPr="007646BA">
        <w:rPr>
          <w:rFonts w:ascii="Cambria" w:hAnsi="Cambria" w:cs="Arial"/>
          <w:sz w:val="24"/>
          <w:szCs w:val="24"/>
        </w:rPr>
        <w:t xml:space="preserve"> kierowane w trakcie trwania procedury udzielania zamówienia na roboty budowlane w oparciu o dokumentację projektowo - kosztorysową</w:t>
      </w:r>
      <w:bookmarkEnd w:id="1"/>
      <w:r w:rsidRPr="007646BA">
        <w:rPr>
          <w:rFonts w:ascii="Cambria" w:hAnsi="Cambria" w:cs="Arial"/>
          <w:sz w:val="24"/>
          <w:szCs w:val="24"/>
        </w:rPr>
        <w:t xml:space="preserve"> stanowiącą przedmiot niniejszej umowy, w terminie 3 dni od dnia powzięcia wiadomości o treści zapytania, bądź w innym niezbędnym terminie określonym przez</w:t>
      </w:r>
      <w:r w:rsidRPr="007646BA">
        <w:rPr>
          <w:rStyle w:val="TeksttreciPogrubienie"/>
          <w:rFonts w:ascii="Cambria" w:hAnsi="Cambria"/>
          <w:sz w:val="24"/>
          <w:szCs w:val="24"/>
        </w:rPr>
        <w:t xml:space="preserve"> </w:t>
      </w:r>
      <w:r w:rsidRPr="007646BA">
        <w:rPr>
          <w:rStyle w:val="TeksttreciPogrubienie"/>
          <w:rFonts w:ascii="Cambria" w:hAnsi="Cambria"/>
          <w:b w:val="0"/>
          <w:bCs w:val="0"/>
          <w:sz w:val="24"/>
          <w:szCs w:val="24"/>
        </w:rPr>
        <w:t>Zamawiającego</w:t>
      </w:r>
      <w:r>
        <w:rPr>
          <w:rStyle w:val="TeksttreciPogrubienie"/>
          <w:rFonts w:ascii="Cambria" w:hAnsi="Cambria"/>
          <w:b w:val="0"/>
          <w:bCs w:val="0"/>
          <w:sz w:val="24"/>
          <w:szCs w:val="24"/>
        </w:rPr>
        <w:t>, oraz dokonywanie uzasadnionych korekt Opisu Przedmiotu Zamówienia;</w:t>
      </w:r>
    </w:p>
    <w:p w14:paraId="0B4FFBD6" w14:textId="77777777" w:rsidR="002C242D" w:rsidRPr="00CA1750" w:rsidRDefault="002C242D" w:rsidP="002C242D">
      <w:pPr>
        <w:pStyle w:val="Teksttreci0"/>
        <w:shd w:val="clear" w:color="auto" w:fill="auto"/>
        <w:tabs>
          <w:tab w:val="left" w:pos="269"/>
        </w:tabs>
        <w:spacing w:before="0" w:after="0" w:line="276" w:lineRule="auto"/>
        <w:ind w:right="20" w:firstLine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b)</w:t>
      </w:r>
      <w:r w:rsidRPr="00CA1750">
        <w:rPr>
          <w:rFonts w:ascii="Cambria" w:hAnsi="Cambria" w:cs="Arial"/>
          <w:sz w:val="24"/>
          <w:szCs w:val="24"/>
        </w:rPr>
        <w:t xml:space="preserve">wykonywanie czynności nadzoru autorskiego wynikających z art. 20 ust. 1 pkt 4 lit. </w:t>
      </w:r>
      <w:r>
        <w:rPr>
          <w:rFonts w:ascii="Cambria" w:hAnsi="Cambria" w:cs="Arial"/>
          <w:sz w:val="24"/>
          <w:szCs w:val="24"/>
        </w:rPr>
        <w:t xml:space="preserve">  </w:t>
      </w:r>
      <w:r w:rsidRPr="00CA1750">
        <w:rPr>
          <w:rFonts w:ascii="Cambria" w:hAnsi="Cambria" w:cs="Arial"/>
          <w:sz w:val="24"/>
          <w:szCs w:val="24"/>
        </w:rPr>
        <w:t>a)-b) ustawy z dnia 7 lipca 1994 r. - Prawo budowlane, w tym:</w:t>
      </w:r>
    </w:p>
    <w:p w14:paraId="167D011C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593"/>
        </w:tabs>
        <w:spacing w:before="0" w:after="0" w:line="276" w:lineRule="auto"/>
        <w:ind w:left="300" w:right="2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dokonywanie wpisów do dziennika budowy zgodnie z art. 21 tej ustawy oraz zgodnie z § 9 ust. 1 i 2 rozporządzenia Ministra Infrastruktury z dnia 26 czerwca 2002 r. w sprawie dziennika budowy, montażu i rozbiórki tablicy informacyjnej oraz ogłoszenia zawierającego dane dotyczące bezpieczeństwa pracy i ochrony zdrowia,</w:t>
      </w:r>
    </w:p>
    <w:p w14:paraId="54A043C5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636"/>
        </w:tabs>
        <w:spacing w:before="0" w:after="0" w:line="276" w:lineRule="auto"/>
        <w:ind w:left="300" w:right="2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wyjaśnianie wątpliwości dotyczących rozwiązań zawartych w dokumentacji projektowej pojawiających się w  w trakcie realizacji inwestycji,</w:t>
      </w:r>
    </w:p>
    <w:p w14:paraId="2354CA0A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636"/>
        </w:tabs>
        <w:spacing w:before="0" w:after="0" w:line="276" w:lineRule="auto"/>
        <w:ind w:left="300" w:right="2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uzupełnianie szczegółów dokumentacji projektowej oraz wyjaśnianie wątpliwości w tym zakresie pojawiających się w toku realizacji inwestycji,</w:t>
      </w:r>
    </w:p>
    <w:p w14:paraId="06D7A393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612"/>
        </w:tabs>
        <w:spacing w:before="0" w:after="0" w:line="276" w:lineRule="auto"/>
        <w:ind w:left="300" w:right="2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ścisła współpraca ze wszystkimi uczestnikami procesu budowlanego, w szczególności w zakresie dotyczącym:</w:t>
      </w:r>
    </w:p>
    <w:p w14:paraId="19AAEBE3" w14:textId="77777777" w:rsidR="002C242D" w:rsidRPr="007646BA" w:rsidRDefault="002C242D" w:rsidP="002C242D">
      <w:pPr>
        <w:pStyle w:val="Teksttreci0"/>
        <w:numPr>
          <w:ilvl w:val="0"/>
          <w:numId w:val="17"/>
        </w:numPr>
        <w:shd w:val="clear" w:color="auto" w:fill="auto"/>
        <w:tabs>
          <w:tab w:val="left" w:pos="961"/>
        </w:tabs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uzgodnienia możliwości wprowadzenia zmian w dokumentacji projektowej lub rozwiązań zamiennych,</w:t>
      </w:r>
    </w:p>
    <w:p w14:paraId="4D2820C1" w14:textId="77777777" w:rsidR="002C242D" w:rsidRPr="007646BA" w:rsidRDefault="002C242D" w:rsidP="002C242D">
      <w:pPr>
        <w:pStyle w:val="Teksttreci0"/>
        <w:numPr>
          <w:ilvl w:val="0"/>
          <w:numId w:val="17"/>
        </w:numPr>
        <w:shd w:val="clear" w:color="auto" w:fill="auto"/>
        <w:tabs>
          <w:tab w:val="left" w:pos="956"/>
        </w:tabs>
        <w:spacing w:before="0" w:after="0" w:line="276" w:lineRule="auto"/>
        <w:ind w:right="20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wspomagania nadzoru inwestorskiego w zakresie kontroli (monitorowania) zgodności realizowanych robót budowlanych z dokumentacją projektową,</w:t>
      </w:r>
    </w:p>
    <w:p w14:paraId="177D7C49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udział w naradach technicznych na budowie i komisjach odbiorowych,</w:t>
      </w:r>
    </w:p>
    <w:p w14:paraId="4415ACC6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636"/>
        </w:tabs>
        <w:spacing w:before="0" w:after="0" w:line="276" w:lineRule="auto"/>
        <w:ind w:left="300" w:right="2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lastRenderedPageBreak/>
        <w:t>wykonywanie czynności związanych ze sprawowaniem nadzoru autorskiego na każde wezwanie</w:t>
      </w:r>
      <w:r w:rsidRPr="007646BA">
        <w:rPr>
          <w:rStyle w:val="TeksttreciPogrubienie"/>
          <w:rFonts w:ascii="Cambria" w:hAnsi="Cambria"/>
          <w:sz w:val="24"/>
          <w:szCs w:val="24"/>
        </w:rPr>
        <w:t xml:space="preserve"> </w:t>
      </w:r>
      <w:r w:rsidRPr="007646BA">
        <w:rPr>
          <w:rStyle w:val="TeksttreciPogrubienie"/>
          <w:rFonts w:ascii="Cambria" w:hAnsi="Cambria"/>
          <w:b w:val="0"/>
          <w:bCs w:val="0"/>
          <w:sz w:val="24"/>
          <w:szCs w:val="24"/>
        </w:rPr>
        <w:t>Zamawiającego,</w:t>
      </w:r>
    </w:p>
    <w:p w14:paraId="0E9200DF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612"/>
        </w:tabs>
        <w:spacing w:before="0" w:after="0" w:line="276" w:lineRule="auto"/>
        <w:ind w:left="300" w:right="2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bieżące monitorowanie realizowanych robót budowlanych i przybywanie na teren budowy bądź do miejsca wskazanego przez</w:t>
      </w:r>
      <w:r w:rsidRPr="007646BA">
        <w:rPr>
          <w:rStyle w:val="TeksttreciPogrubienie"/>
          <w:rFonts w:ascii="Cambria" w:hAnsi="Cambria"/>
          <w:sz w:val="24"/>
          <w:szCs w:val="24"/>
        </w:rPr>
        <w:t xml:space="preserve"> </w:t>
      </w:r>
      <w:r w:rsidRPr="007646BA">
        <w:rPr>
          <w:rStyle w:val="TeksttreciPogrubienie"/>
          <w:rFonts w:ascii="Cambria" w:hAnsi="Cambria"/>
          <w:b w:val="0"/>
          <w:bCs w:val="0"/>
          <w:sz w:val="24"/>
          <w:szCs w:val="24"/>
        </w:rPr>
        <w:t>Zamawiającego</w:t>
      </w:r>
      <w:r w:rsidRPr="007646BA">
        <w:rPr>
          <w:rFonts w:ascii="Cambria" w:hAnsi="Cambria" w:cs="Arial"/>
          <w:sz w:val="24"/>
          <w:szCs w:val="24"/>
        </w:rPr>
        <w:t xml:space="preserve"> (celem wykonania czynności będących konsekwencją uzgodnień poczynionych na budowie) na każde jego wezwanie, w szczególności dla rozstrzygnięcia wszelkich pojawiających się w toku realizacji robót wątpliwości związanych z rozwiązaniami przyjętymi w dokumentacji projektowej, w terminie 3 dni od daty zawiadomienia </w:t>
      </w:r>
      <w:r w:rsidRPr="007646BA">
        <w:rPr>
          <w:rStyle w:val="TeksttreciKursywa"/>
          <w:rFonts w:ascii="Cambria" w:hAnsi="Cambria"/>
          <w:sz w:val="24"/>
          <w:szCs w:val="24"/>
        </w:rPr>
        <w:t>(e-mail, telefon)</w:t>
      </w:r>
      <w:r w:rsidRPr="007646BA">
        <w:rPr>
          <w:rFonts w:ascii="Cambria" w:hAnsi="Cambria" w:cs="Arial"/>
          <w:sz w:val="24"/>
          <w:szCs w:val="24"/>
        </w:rPr>
        <w:t xml:space="preserve"> lub w innym uzgodnionym z</w:t>
      </w:r>
      <w:r w:rsidRPr="007646BA">
        <w:rPr>
          <w:rStyle w:val="TeksttreciPogrubienie"/>
          <w:rFonts w:ascii="Cambria" w:hAnsi="Cambria"/>
          <w:sz w:val="24"/>
          <w:szCs w:val="24"/>
        </w:rPr>
        <w:t xml:space="preserve"> </w:t>
      </w:r>
      <w:r w:rsidRPr="007646BA">
        <w:rPr>
          <w:rStyle w:val="TeksttreciPogrubienie"/>
          <w:rFonts w:ascii="Cambria" w:hAnsi="Cambria"/>
          <w:b w:val="0"/>
          <w:bCs w:val="0"/>
          <w:sz w:val="24"/>
          <w:szCs w:val="24"/>
        </w:rPr>
        <w:t>Zamawiającym</w:t>
      </w:r>
      <w:r w:rsidRPr="007646BA">
        <w:rPr>
          <w:rFonts w:ascii="Cambria" w:hAnsi="Cambria" w:cs="Arial"/>
          <w:sz w:val="24"/>
          <w:szCs w:val="24"/>
        </w:rPr>
        <w:t xml:space="preserve"> terminie, przez osoby posiadające wymagane obowiązującymi przepisami prawa uprawnienia - projektant bądź zespół projektantów według aktualnych potrzeb</w:t>
      </w:r>
      <w:r w:rsidRPr="007646BA">
        <w:rPr>
          <w:rStyle w:val="TeksttreciPogrubienie"/>
          <w:rFonts w:ascii="Cambria" w:hAnsi="Cambria"/>
          <w:sz w:val="24"/>
          <w:szCs w:val="24"/>
        </w:rPr>
        <w:t xml:space="preserve"> </w:t>
      </w:r>
      <w:r w:rsidRPr="007646BA">
        <w:rPr>
          <w:rStyle w:val="TeksttreciPogrubienie"/>
          <w:rFonts w:ascii="Cambria" w:hAnsi="Cambria"/>
          <w:b w:val="0"/>
          <w:bCs w:val="0"/>
          <w:sz w:val="24"/>
          <w:szCs w:val="24"/>
        </w:rPr>
        <w:t>Zamawiającego,</w:t>
      </w:r>
    </w:p>
    <w:p w14:paraId="123835CB" w14:textId="77777777" w:rsidR="002C242D" w:rsidRPr="007646BA" w:rsidRDefault="002C242D" w:rsidP="002C242D">
      <w:pPr>
        <w:pStyle w:val="Teksttreci0"/>
        <w:numPr>
          <w:ilvl w:val="7"/>
          <w:numId w:val="15"/>
        </w:numPr>
        <w:shd w:val="clear" w:color="auto" w:fill="auto"/>
        <w:tabs>
          <w:tab w:val="left" w:pos="732"/>
        </w:tabs>
        <w:spacing w:before="0" w:after="0" w:line="276" w:lineRule="auto"/>
        <w:ind w:left="300" w:right="20" w:firstLine="0"/>
        <w:jc w:val="both"/>
        <w:rPr>
          <w:rFonts w:ascii="Cambria" w:hAnsi="Cambria" w:cs="Arial"/>
          <w:sz w:val="24"/>
          <w:szCs w:val="24"/>
        </w:rPr>
      </w:pPr>
      <w:r w:rsidRPr="007646BA">
        <w:rPr>
          <w:rFonts w:ascii="Cambria" w:hAnsi="Cambria" w:cs="Arial"/>
          <w:sz w:val="24"/>
          <w:szCs w:val="24"/>
        </w:rPr>
        <w:t>czuwanie, aby zakres wprowadzanych zmian nie spowodował istotnej zmiany zatwierdzonego projektu budowlanego, wymagającej uzyskania nowej decyzji o pozwoleniu na budowę.</w:t>
      </w:r>
    </w:p>
    <w:p w14:paraId="11746ADD" w14:textId="77777777" w:rsidR="002C242D" w:rsidRDefault="002C242D" w:rsidP="002C242D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3A346A04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7D3EB1B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Lokalizacja ww. zadań: Pszczela Wola, gmina Strzyżewice,</w:t>
      </w:r>
    </w:p>
    <w:p w14:paraId="67EF2181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 xml:space="preserve">- obręb Żabia Wola - działki ewidencyjne o nr: 410, 602, </w:t>
      </w:r>
    </w:p>
    <w:p w14:paraId="5BE542A1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- obręb Osmolice I - działki ewidencyjne o nr: 1124, 1125/3, 1135/2, 1137/6, 1138/18, 1138/19, 1140/20, 1140/16, 1140/17, 114.</w:t>
      </w:r>
    </w:p>
    <w:p w14:paraId="053A027E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Wskazane przez Zamawiającego działki obejmują przeznaczony do opracowania koncepcyjnego i projektowego obszar, który może ulec poszerzeniu o działki sąsiednie. Uwarunkowane to będzie zakresem koniecznych prac projektowych.</w:t>
      </w:r>
    </w:p>
    <w:p w14:paraId="1D7E53BF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Cały obszar poddawany projektowaniu objęty jest Miejscowym Planem Zagospodarowania Przestrzennego Gminy Strzyżewice.-</w:t>
      </w:r>
      <w:r w:rsidRPr="00B0362C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Pr="00B0362C">
          <w:rPr>
            <w:rStyle w:val="Hipercze"/>
            <w:rFonts w:asciiTheme="majorHAnsi" w:hAnsiTheme="majorHAnsi"/>
            <w:sz w:val="24"/>
            <w:szCs w:val="24"/>
          </w:rPr>
          <w:t>https://strzyzewice.lubelskie.pl/strona-4017-miejscowy_plan_zagospodarowania.html</w:t>
        </w:r>
      </w:hyperlink>
    </w:p>
    <w:p w14:paraId="125F942A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7C3D78F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 xml:space="preserve">W ramach  stosowanych rozwiązań projektowych wymaga się od Wykonawcy zastosowania rozwiązań techniczno-technologicznych uwzględniających  wykorzystanie OZE. Zamawiający zmierza do uzyskania projektu neutralnego klimatycznie. </w:t>
      </w:r>
    </w:p>
    <w:p w14:paraId="2F319404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bookmarkStart w:id="2" w:name="_Hlk135226538"/>
      <w:r w:rsidRPr="00B0362C">
        <w:rPr>
          <w:rFonts w:asciiTheme="majorHAnsi" w:hAnsiTheme="majorHAnsi" w:cs="Times New Roman"/>
          <w:sz w:val="24"/>
          <w:szCs w:val="24"/>
          <w:lang w:eastAsia="pl-PL"/>
        </w:rPr>
        <w:t xml:space="preserve">Projekt powinien zostać zrealizowany zgodnie z obowiązującymi zasadami uniwersalnego projektowania i zasadami powszechnej i równej dostępności obowiązującymi na terenie Unii Europejskiej. </w:t>
      </w:r>
    </w:p>
    <w:bookmarkEnd w:id="2"/>
    <w:p w14:paraId="1C083C17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0362C">
        <w:rPr>
          <w:rFonts w:asciiTheme="majorHAnsi" w:hAnsiTheme="majorHAnsi" w:cs="Times New Roman"/>
          <w:b/>
          <w:bCs/>
          <w:sz w:val="24"/>
          <w:szCs w:val="24"/>
        </w:rPr>
        <w:t>W ramach zamówienia wykonawca sporządzi jednokrotną aktualizację kosztorysu inwestorskiego w przeciągu 2 lat od daty odbioru pełnej dokumentacji, w terminie wyznaczonym przez Zamawiającego .</w:t>
      </w:r>
    </w:p>
    <w:p w14:paraId="02F601A5" w14:textId="77777777" w:rsidR="002C242D" w:rsidRPr="00B818AA" w:rsidRDefault="002C242D" w:rsidP="002C242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818AA">
        <w:rPr>
          <w:rFonts w:asciiTheme="majorHAnsi" w:hAnsiTheme="majorHAnsi" w:cs="Times New Roman"/>
          <w:b/>
          <w:bCs/>
          <w:sz w:val="24"/>
          <w:szCs w:val="24"/>
        </w:rPr>
        <w:t>Termin wykonania zamówienia:</w:t>
      </w:r>
    </w:p>
    <w:p w14:paraId="32A9CEC4" w14:textId="77777777" w:rsidR="002C242D" w:rsidRPr="00B818AA" w:rsidRDefault="002C242D" w:rsidP="002C242D">
      <w:pPr>
        <w:numPr>
          <w:ilvl w:val="0"/>
          <w:numId w:val="14"/>
        </w:numPr>
        <w:spacing w:after="0" w:line="276" w:lineRule="auto"/>
        <w:ind w:left="284" w:firstLine="0"/>
        <w:jc w:val="both"/>
        <w:rPr>
          <w:rFonts w:ascii="Cambria" w:eastAsia="Times New Roman" w:hAnsi="Cambria"/>
          <w:sz w:val="24"/>
          <w:szCs w:val="24"/>
        </w:rPr>
      </w:pPr>
      <w:r w:rsidRPr="00B818AA">
        <w:rPr>
          <w:rFonts w:ascii="Cambria" w:eastAsia="Times New Roman" w:hAnsi="Cambria"/>
          <w:sz w:val="24"/>
          <w:szCs w:val="24"/>
        </w:rPr>
        <w:lastRenderedPageBreak/>
        <w:t xml:space="preserve">projekt koncepcyjny wraz wstępnym zestawieniem kosztów </w:t>
      </w:r>
      <w:r w:rsidRPr="00B818AA">
        <w:rPr>
          <w:rFonts w:ascii="Cambria" w:hAnsi="Cambria"/>
          <w:sz w:val="24"/>
          <w:szCs w:val="24"/>
        </w:rPr>
        <w:t>realizacji inwestycji</w:t>
      </w:r>
      <w:r w:rsidRPr="00B818AA">
        <w:rPr>
          <w:rFonts w:ascii="Cambria" w:eastAsia="Times New Roman" w:hAnsi="Cambria"/>
          <w:sz w:val="24"/>
          <w:szCs w:val="24"/>
        </w:rPr>
        <w:t xml:space="preserve"> – </w:t>
      </w:r>
      <w:r w:rsidRPr="00B818AA">
        <w:rPr>
          <w:rFonts w:ascii="Cambria" w:hAnsi="Cambria"/>
          <w:sz w:val="24"/>
          <w:szCs w:val="24"/>
        </w:rPr>
        <w:t xml:space="preserve">maksymalnie w terminie </w:t>
      </w:r>
      <w:r w:rsidRPr="00B818AA">
        <w:rPr>
          <w:rFonts w:ascii="Cambria" w:eastAsia="Times New Roman" w:hAnsi="Cambria"/>
          <w:sz w:val="24"/>
          <w:szCs w:val="24"/>
        </w:rPr>
        <w:t xml:space="preserve">2 m-cy od dnia podpisania umowy. </w:t>
      </w:r>
    </w:p>
    <w:p w14:paraId="376DF50C" w14:textId="77777777" w:rsidR="002C242D" w:rsidRPr="00B818AA" w:rsidRDefault="002C242D" w:rsidP="002C242D">
      <w:pPr>
        <w:numPr>
          <w:ilvl w:val="0"/>
          <w:numId w:val="14"/>
        </w:numPr>
        <w:spacing w:after="0" w:line="276" w:lineRule="auto"/>
        <w:ind w:left="284" w:firstLine="0"/>
        <w:jc w:val="both"/>
        <w:rPr>
          <w:rFonts w:ascii="Cambria" w:eastAsia="Times New Roman" w:hAnsi="Cambria"/>
          <w:sz w:val="24"/>
          <w:szCs w:val="24"/>
        </w:rPr>
      </w:pPr>
      <w:r w:rsidRPr="00B818AA">
        <w:rPr>
          <w:rFonts w:ascii="Cambria" w:hAnsi="Cambria"/>
          <w:sz w:val="24"/>
          <w:szCs w:val="24"/>
        </w:rPr>
        <w:t xml:space="preserve">kompletna wielobranżowa dokumentacja projektowo – kosztorysowa </w:t>
      </w:r>
      <w:bookmarkStart w:id="3" w:name="_Hlk147213418"/>
      <w:r w:rsidRPr="00B818AA">
        <w:rPr>
          <w:rFonts w:ascii="Cambria" w:hAnsi="Cambria"/>
          <w:sz w:val="24"/>
          <w:szCs w:val="24"/>
        </w:rPr>
        <w:t xml:space="preserve">wraz z uzyskaniem prawomocnej decyzji pozwolenia na budowę i innymi decyzjami i pozwoleniami wskazanymi w opisie przedmiotu zamówienia </w:t>
      </w:r>
      <w:bookmarkEnd w:id="3"/>
      <w:r w:rsidRPr="00B818AA">
        <w:rPr>
          <w:rFonts w:ascii="Cambria" w:hAnsi="Cambria"/>
          <w:sz w:val="24"/>
          <w:szCs w:val="24"/>
        </w:rPr>
        <w:t xml:space="preserve">- maksymalnie w terminie 8  miesięcy od dnia </w:t>
      </w:r>
      <w:r>
        <w:rPr>
          <w:rFonts w:ascii="Cambria" w:hAnsi="Cambria"/>
          <w:sz w:val="24"/>
          <w:szCs w:val="24"/>
        </w:rPr>
        <w:t>zatwierdzenia przez Zamawiającego projektu koncepcyjnego</w:t>
      </w:r>
      <w:r w:rsidRPr="00B818AA">
        <w:rPr>
          <w:rFonts w:ascii="Cambria" w:hAnsi="Cambria"/>
          <w:sz w:val="24"/>
          <w:szCs w:val="24"/>
        </w:rPr>
        <w:t>;</w:t>
      </w:r>
    </w:p>
    <w:p w14:paraId="105E8E8D" w14:textId="77777777" w:rsidR="002C242D" w:rsidRPr="00B818AA" w:rsidRDefault="002C242D" w:rsidP="002C242D">
      <w:pPr>
        <w:pStyle w:val="Teksttreci0"/>
        <w:numPr>
          <w:ilvl w:val="0"/>
          <w:numId w:val="14"/>
        </w:numPr>
        <w:shd w:val="clear" w:color="auto" w:fill="auto"/>
        <w:tabs>
          <w:tab w:val="left" w:pos="447"/>
        </w:tabs>
        <w:spacing w:before="0" w:after="204" w:line="276" w:lineRule="auto"/>
        <w:ind w:left="284" w:right="20" w:firstLine="0"/>
        <w:jc w:val="both"/>
        <w:rPr>
          <w:rFonts w:ascii="Cambria" w:hAnsi="Cambria" w:cs="Arial"/>
          <w:sz w:val="24"/>
          <w:szCs w:val="24"/>
        </w:rPr>
      </w:pPr>
      <w:r w:rsidRPr="00B818AA">
        <w:rPr>
          <w:rFonts w:ascii="Cambria" w:hAnsi="Cambria" w:cs="Arial"/>
          <w:sz w:val="24"/>
          <w:szCs w:val="24"/>
        </w:rPr>
        <w:t>pełnienie nadzoru autorskiego:</w:t>
      </w:r>
    </w:p>
    <w:p w14:paraId="168F6BC0" w14:textId="77777777" w:rsidR="002C242D" w:rsidRPr="00B818AA" w:rsidRDefault="002C242D" w:rsidP="002C242D">
      <w:pPr>
        <w:pStyle w:val="Teksttreci0"/>
        <w:shd w:val="clear" w:color="auto" w:fill="auto"/>
        <w:tabs>
          <w:tab w:val="left" w:pos="447"/>
        </w:tabs>
        <w:spacing w:before="0" w:after="204" w:line="276" w:lineRule="auto"/>
        <w:ind w:left="284" w:right="20" w:firstLine="0"/>
        <w:jc w:val="both"/>
        <w:rPr>
          <w:rFonts w:ascii="Cambria" w:hAnsi="Cambria" w:cs="Arial"/>
          <w:sz w:val="24"/>
          <w:szCs w:val="24"/>
        </w:rPr>
      </w:pPr>
      <w:r w:rsidRPr="00B818AA">
        <w:rPr>
          <w:rFonts w:ascii="Cambria" w:hAnsi="Cambria" w:cs="Arial"/>
          <w:sz w:val="24"/>
          <w:szCs w:val="24"/>
        </w:rPr>
        <w:t xml:space="preserve">a) na etapie postępowania przetargowego dotyczącego wyboru wykonawcy na roboty budowlane, </w:t>
      </w:r>
      <w:bookmarkStart w:id="4" w:name="_Hlk147215810"/>
      <w:r w:rsidRPr="00B818AA">
        <w:rPr>
          <w:rFonts w:asciiTheme="majorHAnsi" w:hAnsiTheme="majorHAnsi" w:cs="Times New Roman"/>
          <w:sz w:val="24"/>
          <w:szCs w:val="24"/>
        </w:rPr>
        <w:t>w zakresie</w:t>
      </w:r>
      <w:r w:rsidRPr="00B0362C">
        <w:rPr>
          <w:rFonts w:asciiTheme="majorHAnsi" w:hAnsiTheme="majorHAnsi" w:cs="Times New Roman"/>
          <w:sz w:val="24"/>
          <w:szCs w:val="24"/>
        </w:rPr>
        <w:t xml:space="preserve"> udzielanie odpowiedzi na zapytania wykonawców ubiegających się o udzielenie zamówienia lub</w:t>
      </w:r>
      <w:r w:rsidRPr="00B0362C">
        <w:rPr>
          <w:rStyle w:val="TeksttreciPogrubienie"/>
          <w:rFonts w:asciiTheme="majorHAnsi" w:hAnsiTheme="majorHAnsi" w:cs="Times New Roman"/>
          <w:sz w:val="24"/>
          <w:szCs w:val="24"/>
        </w:rPr>
        <w:t xml:space="preserve"> </w:t>
      </w:r>
      <w:r w:rsidRPr="00B0362C">
        <w:rPr>
          <w:rStyle w:val="TeksttreciPogrubienie"/>
          <w:rFonts w:asciiTheme="majorHAnsi" w:hAnsiTheme="majorHAnsi" w:cs="Times New Roman"/>
          <w:b w:val="0"/>
          <w:bCs w:val="0"/>
          <w:sz w:val="24"/>
          <w:szCs w:val="24"/>
        </w:rPr>
        <w:t>Zamawiającego,</w:t>
      </w:r>
      <w:r w:rsidRPr="00B0362C">
        <w:rPr>
          <w:rFonts w:asciiTheme="majorHAnsi" w:hAnsiTheme="majorHAnsi" w:cs="Times New Roman"/>
          <w:sz w:val="24"/>
          <w:szCs w:val="24"/>
        </w:rPr>
        <w:t xml:space="preserve"> kierowane w trakcie trwania procedury udzielania zamówienia na roboty budowlane w oparciu o dokumentację projektowo - kosztorysową, a także uzasadnione korekty Opisu </w:t>
      </w:r>
      <w:r w:rsidRPr="00B818AA">
        <w:rPr>
          <w:rFonts w:asciiTheme="majorHAnsi" w:hAnsiTheme="majorHAnsi" w:cs="Times New Roman"/>
          <w:sz w:val="24"/>
          <w:szCs w:val="24"/>
        </w:rPr>
        <w:t>Przedmiotu Zamówienia.</w:t>
      </w:r>
    </w:p>
    <w:bookmarkEnd w:id="4"/>
    <w:p w14:paraId="172564E4" w14:textId="77777777" w:rsidR="002C242D" w:rsidRPr="00FC5344" w:rsidRDefault="002C242D" w:rsidP="002C242D">
      <w:pPr>
        <w:pStyle w:val="Teksttreci0"/>
        <w:shd w:val="clear" w:color="auto" w:fill="auto"/>
        <w:tabs>
          <w:tab w:val="left" w:pos="447"/>
        </w:tabs>
        <w:spacing w:before="0" w:after="204" w:line="276" w:lineRule="auto"/>
        <w:ind w:left="284" w:right="20" w:firstLine="0"/>
        <w:jc w:val="both"/>
        <w:rPr>
          <w:rFonts w:cstheme="minorHAnsi"/>
          <w:strike/>
          <w:sz w:val="24"/>
          <w:szCs w:val="24"/>
        </w:rPr>
      </w:pPr>
      <w:r w:rsidRPr="00B818AA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  <w:r w:rsidRPr="00B818AA">
        <w:rPr>
          <w:rFonts w:ascii="Cambria" w:hAnsi="Cambria" w:cstheme="minorHAnsi"/>
          <w:sz w:val="24"/>
          <w:szCs w:val="24"/>
        </w:rPr>
        <w:t>b) nad wykonaną dokumentacją przez autorów wszystkich branż w zakresie określonym w art. 20 ust. 1 pkt 4 ustawy Prawo Budowlane podczas realizacji robót budowlanych prowadzonych w oparciu o dokumentację projektową do dnia odbioru końcowego robót budowlanych, realizowanych na podstawie wykonanej dokumentacji projektowej – nie dłużej niż do 31.12.2027 r</w:t>
      </w:r>
      <w:r w:rsidRPr="00B818AA">
        <w:rPr>
          <w:rFonts w:cstheme="minorHAnsi"/>
          <w:sz w:val="24"/>
          <w:szCs w:val="24"/>
        </w:rPr>
        <w:t>.</w:t>
      </w:r>
    </w:p>
    <w:p w14:paraId="109C44E4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  <w:highlight w:val="yellow"/>
        </w:rPr>
      </w:pPr>
    </w:p>
    <w:p w14:paraId="560B8BEF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0362C">
        <w:rPr>
          <w:rFonts w:asciiTheme="majorHAnsi" w:hAnsiTheme="majorHAnsi" w:cs="Times New Roman"/>
          <w:b/>
          <w:bCs/>
          <w:sz w:val="24"/>
          <w:szCs w:val="24"/>
        </w:rPr>
        <w:t xml:space="preserve">Uwaga: </w:t>
      </w:r>
    </w:p>
    <w:p w14:paraId="14043701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Na etapie prowadzenia postepowania nie jest możliwe określenie terminu wykonania i zakończenia prac budowlanych wykonywanych na podstawie niniejszej dokumentacji</w:t>
      </w:r>
      <w:r w:rsidRPr="00B0362C">
        <w:rPr>
          <w:rFonts w:asciiTheme="majorHAnsi" w:hAnsiTheme="majorHAnsi" w:cs="Times New Roman"/>
          <w:color w:val="00B050"/>
          <w:sz w:val="24"/>
          <w:szCs w:val="24"/>
        </w:rPr>
        <w:t xml:space="preserve">.  </w:t>
      </w:r>
      <w:r w:rsidRPr="00B0362C">
        <w:rPr>
          <w:rFonts w:asciiTheme="majorHAnsi" w:hAnsiTheme="majorHAnsi" w:cs="Times New Roman"/>
          <w:sz w:val="24"/>
          <w:szCs w:val="24"/>
        </w:rPr>
        <w:t>Po jej wykonaniu Zamawiający przedłoży Instytucji Zarządzającej dokumenty aplikacyjne , które będą stanowiły podstawę do zawarcia umowy o dofinansowaniu projektu. Będzie to podstawą do ogłoszenia postepowania o udzielenie zamówienia na wykonanie robot budowlanych.</w:t>
      </w:r>
    </w:p>
    <w:p w14:paraId="00BED96A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.</w:t>
      </w:r>
    </w:p>
    <w:p w14:paraId="34A765E4" w14:textId="77777777" w:rsidR="002C242D" w:rsidRDefault="002C242D" w:rsidP="002C242D">
      <w:pPr>
        <w:pStyle w:val="Akapitzlist"/>
        <w:spacing w:line="276" w:lineRule="auto"/>
        <w:ind w:left="0"/>
        <w:rPr>
          <w:rFonts w:ascii="Cambria" w:hAnsi="Cambria" w:cs="Arial"/>
          <w:b/>
          <w:bCs/>
          <w:sz w:val="24"/>
          <w:szCs w:val="24"/>
          <w:u w:val="single"/>
        </w:rPr>
      </w:pPr>
      <w:bookmarkStart w:id="5" w:name="_Hlk147140142"/>
      <w:r w:rsidRPr="002E2744">
        <w:rPr>
          <w:rFonts w:ascii="Cambria" w:hAnsi="Cambria" w:cs="Arial"/>
          <w:b/>
          <w:bCs/>
          <w:sz w:val="24"/>
          <w:szCs w:val="24"/>
          <w:u w:val="single"/>
        </w:rPr>
        <w:t>Cena za prace projekt koncepcyjny nie może przekroczyć 10% łącznej ceny ryczałtowej zamówienia.</w:t>
      </w:r>
    </w:p>
    <w:p w14:paraId="482F20E2" w14:textId="753B0D98" w:rsidR="002C242D" w:rsidRPr="002C242D" w:rsidRDefault="002C242D" w:rsidP="002C242D">
      <w:pPr>
        <w:pStyle w:val="Akapitzlist"/>
        <w:spacing w:line="276" w:lineRule="auto"/>
        <w:ind w:left="0"/>
        <w:rPr>
          <w:rFonts w:asciiTheme="majorHAnsi" w:hAnsiTheme="majorHAnsi" w:cs="Times New Roman"/>
          <w:b/>
          <w:bCs/>
          <w:sz w:val="24"/>
          <w:szCs w:val="24"/>
        </w:rPr>
      </w:pPr>
      <w:r w:rsidRPr="002E2744">
        <w:rPr>
          <w:rFonts w:ascii="Cambria" w:hAnsi="Cambria" w:cs="Arial"/>
          <w:b/>
          <w:bCs/>
          <w:sz w:val="24"/>
          <w:szCs w:val="24"/>
          <w:u w:val="single"/>
        </w:rPr>
        <w:t xml:space="preserve"> </w:t>
      </w:r>
      <w:bookmarkEnd w:id="5"/>
      <w:r w:rsidRPr="00B818AA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Cena za usługę nadzoru nie może 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być mniejsza niż</w:t>
      </w:r>
      <w:r w:rsidRPr="00B818AA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10% łącznej ceny ryczałtowej zamówienia.</w:t>
      </w:r>
    </w:p>
    <w:p w14:paraId="530D5385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>Informacje dodatkowe:</w:t>
      </w:r>
    </w:p>
    <w:p w14:paraId="4149F1DA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sz w:val="24"/>
          <w:szCs w:val="24"/>
        </w:rPr>
        <w:t xml:space="preserve">Projekt ma na celu udostępnienie rewitalizowanych terenów i rewaloryzowanych obiektów do celów wypoczynkowych, naukowych, badawczych oraz dydaktycznych i jest wyjściem naprzeciw współczesnym i przyszłym potrzebom tworzenia miejsc umożliwiających wykorzystanie turystyczne, ekologiczny wypoczynek na łonie natury oraz ekoturystykę. Stanowi element większego, zintegrowanego Przedsięwzięcia - Green </w:t>
      </w:r>
      <w:r w:rsidRPr="00B0362C">
        <w:rPr>
          <w:rFonts w:asciiTheme="majorHAnsi" w:hAnsiTheme="majorHAnsi" w:cs="Times New Roman"/>
          <w:sz w:val="24"/>
          <w:szCs w:val="24"/>
        </w:rPr>
        <w:lastRenderedPageBreak/>
        <w:t>Human Space stanowiącego międzynarodowy ośrodek tworzenia i rozwoju szeroko rozumianych „zielonych i błękitnych technologii” – dedykowanego</w:t>
      </w:r>
      <w:r w:rsidRPr="00B0362C">
        <w:rPr>
          <w:rFonts w:asciiTheme="majorHAnsi" w:hAnsiTheme="majorHAnsi" w:cs="Times New Roman"/>
          <w:color w:val="00B050"/>
          <w:sz w:val="24"/>
          <w:szCs w:val="24"/>
        </w:rPr>
        <w:t xml:space="preserve"> </w:t>
      </w:r>
      <w:r w:rsidRPr="00B0362C">
        <w:rPr>
          <w:rFonts w:asciiTheme="majorHAnsi" w:hAnsiTheme="majorHAnsi" w:cs="Times New Roman"/>
          <w:sz w:val="24"/>
          <w:szCs w:val="24"/>
        </w:rPr>
        <w:t>kreowanemu przez Polskę „Formatowi Trójmorza”. Z tego względu Projekt powinien cechować się wysoką jakością, trwałością oraz wizją nakierowaną na długotrwałe i intensywne użytkowanie. Powinien również być nacechowany oryginalnością i unikatowym charakterem stanowiącymi atrakcje turystyczne budujące wysoką markę miejsca. Powinien charakteryzować się cechami pozwalającymi na jego przyszłe wzbogacanie i rozwój. W celu zapewnienia wysokiego poziomu kompozycji z otoczeniem oraz zamierzeniami Powiatu Lubelskiego i Gminy Strzyżewice należy uwzględnić kierunki rozwoju oraz zapisy zawarte w dokumentach: Studium uwarunkowań i kierunków rozwoju Gminy Strzyżewice,  Miejscowym Planie Zagospodarowania Przestrzennego Gminy Strzyżewice, Koncepcjach urbanistyczno - przestrzennych Green Human Space opracowanych na potrzeby Powiatu Lubelskiego przez Politechnikę Krakowską im. Tadeusza Kościuszki oraz Uniwersytet Marii Curie Skłodowskiej w Lublinie.</w:t>
      </w:r>
    </w:p>
    <w:p w14:paraId="4CD01E8C" w14:textId="77777777" w:rsidR="002C242D" w:rsidRPr="00B0362C" w:rsidRDefault="002C242D" w:rsidP="002C242D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730BF58" w14:textId="77777777" w:rsidR="002C242D" w:rsidRPr="00B0362C" w:rsidRDefault="002C242D" w:rsidP="002C242D">
      <w:pPr>
        <w:pStyle w:val="NormalnyWeb"/>
        <w:snapToGrid w:val="0"/>
        <w:spacing w:before="0" w:after="0" w:line="276" w:lineRule="auto"/>
        <w:jc w:val="both"/>
        <w:rPr>
          <w:rFonts w:asciiTheme="majorHAnsi" w:hAnsiTheme="majorHAnsi"/>
          <w:color w:val="000000" w:themeColor="text1"/>
        </w:rPr>
      </w:pPr>
      <w:r w:rsidRPr="00B0362C">
        <w:rPr>
          <w:rFonts w:asciiTheme="majorHAnsi" w:hAnsiTheme="majorHAnsi"/>
          <w:color w:val="000000" w:themeColor="text1"/>
        </w:rPr>
        <w:t xml:space="preserve">Obszar objęty przedmiotowym projektem stanowi łącznie ok. 35 ha powierzchni. Położony jest w północnej części gminy wiejskiej Strzyżewice, w powiecie lubelskim, w centralnej części województwa lubelskiego. </w:t>
      </w:r>
    </w:p>
    <w:p w14:paraId="54296EAE" w14:textId="77777777" w:rsidR="002C242D" w:rsidRPr="00B0362C" w:rsidRDefault="002C242D" w:rsidP="002C242D">
      <w:pPr>
        <w:pStyle w:val="Akapitzlist"/>
        <w:spacing w:before="240" w:after="15" w:line="276" w:lineRule="auto"/>
        <w:ind w:left="0" w:right="-1"/>
        <w:jc w:val="both"/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W ramach realizacji Projektu Zamawiający planuje:</w:t>
      </w:r>
    </w:p>
    <w:p w14:paraId="5487EFA3" w14:textId="77777777" w:rsidR="002C242D" w:rsidRPr="00B0362C" w:rsidRDefault="002C242D" w:rsidP="002C242D">
      <w:pPr>
        <w:numPr>
          <w:ilvl w:val="0"/>
          <w:numId w:val="9"/>
        </w:numPr>
        <w:suppressAutoHyphens/>
        <w:spacing w:before="240" w:after="0" w:line="276" w:lineRule="auto"/>
        <w:ind w:right="-1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Przeprowadzenie prac restauratorsko-konserwatorskich ( </w:t>
      </w:r>
      <w:r w:rsidRPr="00B0362C">
        <w:rPr>
          <w:rFonts w:asciiTheme="majorHAnsi" w:hAnsiTheme="majorHAnsi" w:cs="Times New Roman"/>
          <w:sz w:val="24"/>
          <w:szCs w:val="24"/>
        </w:rPr>
        <w:t>rewaloryzacja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adaptacja budynku z uwzględnieniem </w:t>
      </w:r>
      <w:r w:rsidRPr="00B0362C">
        <w:rPr>
          <w:rFonts w:asciiTheme="majorHAnsi" w:hAnsiTheme="majorHAnsi" w:cs="Times New Roman"/>
          <w:sz w:val="24"/>
          <w:szCs w:val="24"/>
        </w:rPr>
        <w:t>jego</w:t>
      </w:r>
      <w:r w:rsidRPr="00B0362C">
        <w:rPr>
          <w:rFonts w:asciiTheme="majorHAnsi" w:hAnsiTheme="majorHAnsi" w:cs="Times New Roman"/>
          <w:color w:val="00B050"/>
          <w:sz w:val="24"/>
          <w:szCs w:val="24"/>
        </w:rPr>
        <w:t xml:space="preserve">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>pełnej dostępności dla wszystkich rodzajów interesariuszy w tym dostępności dla osób ze szczególnymi potrzebami) zabytkowego dwor</w:t>
      </w:r>
      <w:r w:rsidRPr="00B0362C">
        <w:rPr>
          <w:rFonts w:asciiTheme="majorHAnsi" w:hAnsiTheme="majorHAnsi" w:cs="Times New Roman"/>
          <w:strike/>
          <w:color w:val="000000" w:themeColor="text1"/>
          <w:sz w:val="24"/>
          <w:szCs w:val="24"/>
        </w:rPr>
        <w:t>k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 Rohlandów (Zespół </w:t>
      </w:r>
      <w:r w:rsidRPr="00B0362C">
        <w:rPr>
          <w:rFonts w:asciiTheme="majorHAnsi" w:hAnsiTheme="majorHAnsi" w:cs="Times New Roman"/>
          <w:sz w:val="24"/>
          <w:szCs w:val="24"/>
        </w:rPr>
        <w:t xml:space="preserve">Dworsko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– Parkowy w Pszczelej Woli objęty jest prawną ochroną konserwatorską na podstawie wpisu do rejestru zabytków woj. Lubelskiego pod nr A/702). Planowane prace </w:t>
      </w:r>
      <w:r w:rsidRPr="00B0362C">
        <w:rPr>
          <w:rFonts w:asciiTheme="majorHAnsi" w:hAnsiTheme="majorHAnsi" w:cs="Times New Roman"/>
          <w:sz w:val="24"/>
          <w:szCs w:val="24"/>
        </w:rPr>
        <w:t xml:space="preserve">restauratorsko-konserwatorskie zabytkowego obiektu mają na celu przywrócenie jego stanu technicznego do warunków pozwalających na bezpieczne użytkowanie budynku, nadanie mu nowej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funkcji publicznej – siedziba Regionalnego Centrum Turystyczno-Edukacyjnego. </w:t>
      </w:r>
      <w:r w:rsidRPr="00B0362C">
        <w:rPr>
          <w:rFonts w:asciiTheme="majorHAnsi" w:hAnsiTheme="majorHAnsi" w:cs="Times New Roman"/>
          <w:sz w:val="24"/>
          <w:szCs w:val="24"/>
        </w:rPr>
        <w:t>W ramach zamierzonego projektu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przewiduje się zakup niezbędnego wyposażenia na potrzeby funkcjonowania Centrum (m.in. umożliwiającego korzystanie z budynku osobom z dysfunkcjami oraz ze szczególnymi </w:t>
      </w:r>
      <w:r w:rsidRPr="00B0362C">
        <w:rPr>
          <w:rFonts w:asciiTheme="majorHAnsi" w:hAnsiTheme="majorHAnsi" w:cs="Times New Roman"/>
          <w:sz w:val="24"/>
          <w:szCs w:val="24"/>
        </w:rPr>
        <w:t xml:space="preserve">indywidualnymi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>potrzebami).</w:t>
      </w:r>
    </w:p>
    <w:p w14:paraId="7E0125AA" w14:textId="77777777" w:rsidR="002C242D" w:rsidRPr="00B0362C" w:rsidRDefault="002C242D" w:rsidP="002C242D">
      <w:pPr>
        <w:autoSpaceDE w:val="0"/>
        <w:autoSpaceDN w:val="0"/>
        <w:adjustRightInd w:val="0"/>
        <w:spacing w:after="0" w:line="276" w:lineRule="auto"/>
        <w:ind w:left="375"/>
        <w:jc w:val="both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Na terenie Centrum planowane jest:</w:t>
      </w:r>
    </w:p>
    <w:p w14:paraId="0D0EE8B7" w14:textId="77777777" w:rsidR="002C242D" w:rsidRPr="00B0362C" w:rsidRDefault="002C242D" w:rsidP="002C242D">
      <w:pPr>
        <w:autoSpaceDE w:val="0"/>
        <w:autoSpaceDN w:val="0"/>
        <w:adjustRightInd w:val="0"/>
        <w:spacing w:after="0" w:line="276" w:lineRule="auto"/>
        <w:ind w:left="375"/>
        <w:jc w:val="both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- zwiedzanie – ukazanie tradycji, walorów historycznych, kulturowych związanych z historią regionu lubelskiego w kontekście produkcji tradycyjnej (lokalnej), jak również dziedzictwa pszczelarskiego i bartniczego związanego z Pszczelą Wolą </w:t>
      </w:r>
      <w:r w:rsidRPr="00B0362C">
        <w:rPr>
          <w:rFonts w:asciiTheme="majorHAnsi" w:hAnsiTheme="majorHAnsi" w:cs="Times New Roman"/>
          <w:sz w:val="24"/>
          <w:szCs w:val="24"/>
          <w:shd w:val="clear" w:color="auto" w:fill="FFFFFF"/>
        </w:rPr>
        <w:t>(z wykorzystaniem zasobów i eksponatów będących własnością Powiatu Lubelskiego)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- świata pszczół i pszczelarstwa oraz związanymi z tą tematyką działaniami proekologicznymi, zarówno w głównym obiekcie tj. dworku, jak również na bezpośrednio otaczającym go terenie oraz na utworzonych  ścieżkach edukacyjnych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lastRenderedPageBreak/>
        <w:t>prowadzących po zrewitalizowanym terenie (</w:t>
      </w:r>
      <w:r w:rsidRPr="00B0362C">
        <w:rPr>
          <w:rFonts w:asciiTheme="majorHAnsi" w:hAnsiTheme="majorHAnsi" w:cs="Times New Roman"/>
          <w:sz w:val="24"/>
          <w:szCs w:val="24"/>
          <w:shd w:val="clear" w:color="auto" w:fill="FFFFFF"/>
        </w:rPr>
        <w:t>zabytkowym parku i przyległych do niego terenach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łączących m.in. arboretum, łąki kwietne, pasieki, </w:t>
      </w:r>
    </w:p>
    <w:p w14:paraId="100274FF" w14:textId="77777777" w:rsidR="002C242D" w:rsidRPr="00B0362C" w:rsidRDefault="002C242D" w:rsidP="002C242D">
      <w:pPr>
        <w:autoSpaceDE w:val="0"/>
        <w:autoSpaceDN w:val="0"/>
        <w:adjustRightInd w:val="0"/>
        <w:spacing w:after="0" w:line="276" w:lineRule="auto"/>
        <w:ind w:left="375"/>
        <w:jc w:val="both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- organizacja </w:t>
      </w:r>
      <w:r w:rsidRPr="00B0362C">
        <w:rPr>
          <w:rFonts w:asciiTheme="majorHAnsi" w:hAnsiTheme="majorHAnsi" w:cs="Times New Roman"/>
          <w:sz w:val="24"/>
          <w:szCs w:val="24"/>
          <w:shd w:val="clear" w:color="auto" w:fill="FFFFFF"/>
        </w:rPr>
        <w:t>kształcenia specjalistycznego i</w:t>
      </w:r>
      <w:r w:rsidRPr="00B0362C">
        <w:rPr>
          <w:rFonts w:asciiTheme="majorHAnsi" w:hAnsiTheme="majorHAnsi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warsztatów pszczelarskich, </w:t>
      </w:r>
    </w:p>
    <w:p w14:paraId="494F1D2C" w14:textId="77777777" w:rsidR="002C242D" w:rsidRPr="00B0362C" w:rsidRDefault="002C242D" w:rsidP="002C242D">
      <w:pPr>
        <w:autoSpaceDE w:val="0"/>
        <w:autoSpaceDN w:val="0"/>
        <w:adjustRightInd w:val="0"/>
        <w:spacing w:after="0" w:line="276" w:lineRule="auto"/>
        <w:ind w:left="375"/>
        <w:jc w:val="both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- pasieki edukacyjne – umożliwiające zapoznanie się ze szczegółami hodowli i życia pszczół. </w:t>
      </w:r>
    </w:p>
    <w:p w14:paraId="7B1F0636" w14:textId="77777777" w:rsidR="002C242D" w:rsidRPr="00B0362C" w:rsidRDefault="002C242D" w:rsidP="002C242D">
      <w:pPr>
        <w:autoSpaceDE w:val="0"/>
        <w:autoSpaceDN w:val="0"/>
        <w:adjustRightInd w:val="0"/>
        <w:spacing w:line="276" w:lineRule="auto"/>
        <w:ind w:left="375"/>
        <w:jc w:val="both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- apiterapia – innowacyjny element prozdrowotny w postaci utworzenia na terenie parku trzech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tymczasowych, przenośnych, sezonowych drewnianych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domków inhalacyjnych (w konstrukcji demontowalnych altan) tzw. apidomków. W apidomkach możliwe będzie wdychanie nasyconego api-elementami powietrza </w:t>
      </w:r>
      <w:r w:rsidRPr="00B0362C">
        <w:rPr>
          <w:rFonts w:asciiTheme="majorHAnsi" w:hAnsiTheme="majorHAnsi" w:cs="Times New Roman"/>
          <w:sz w:val="24"/>
          <w:szCs w:val="24"/>
          <w:shd w:val="clear" w:color="auto" w:fill="FFFFFF"/>
        </w:rPr>
        <w:t>oraz  wsłuchiwanie się w odgłosy pracujących pszczół - walory,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które ma</w:t>
      </w:r>
      <w:r w:rsidRPr="00B0362C">
        <w:rPr>
          <w:rFonts w:asciiTheme="majorHAnsi" w:hAnsiTheme="majorHAnsi" w:cs="Times New Roman"/>
          <w:sz w:val="24"/>
          <w:szCs w:val="24"/>
          <w:shd w:val="clear" w:color="auto" w:fill="FFFFFF"/>
        </w:rPr>
        <w:t>ją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udowodnione medycznie działanie prozdrowotne. Efektem wzmacniającym wartości terapeutyczne będzie przebywanie w leczniczym środowisku naturalnych dźwięków wydawanych przez pracujące pszczoły.</w:t>
      </w:r>
    </w:p>
    <w:p w14:paraId="703E2EAA" w14:textId="77777777" w:rsidR="002C242D" w:rsidRPr="00B0362C" w:rsidRDefault="002C242D" w:rsidP="002C242D">
      <w:pPr>
        <w:numPr>
          <w:ilvl w:val="0"/>
          <w:numId w:val="9"/>
        </w:numPr>
        <w:suppressAutoHyphens/>
        <w:spacing w:after="200" w:line="276" w:lineRule="auto"/>
        <w:ind w:right="-1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Przeprowadzenie działań rewitalizacyjnych i ochronnych na terenie zabytkowego parku dworskiego: przywrócenie dobrostanu starodrzewu </w:t>
      </w:r>
      <w:r w:rsidRPr="00B0362C">
        <w:rPr>
          <w:rFonts w:asciiTheme="majorHAnsi" w:hAnsiTheme="majorHAnsi" w:cs="Times New Roman"/>
          <w:sz w:val="24"/>
          <w:szCs w:val="24"/>
        </w:rPr>
        <w:t>(w tym obiektów zabytkowych)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poprzez podjęcie działań pielęgnacyjnych, leczniczych i konserwatorskich, wykonania alejek i ścieżek edukacyjno-turystycznych, ukierunkowujących ruch w obszarze cennym przyrodniczo, wyposażonych w niezbędną infrastrukturę (np. oświetlenie), małą architekturę. </w:t>
      </w:r>
    </w:p>
    <w:p w14:paraId="1C912313" w14:textId="77777777" w:rsidR="002C242D" w:rsidRPr="00B0362C" w:rsidRDefault="002C242D" w:rsidP="002C242D">
      <w:pPr>
        <w:pStyle w:val="Default"/>
        <w:numPr>
          <w:ilvl w:val="0"/>
          <w:numId w:val="9"/>
        </w:numPr>
        <w:spacing w:line="276" w:lineRule="auto"/>
        <w:ind w:left="375"/>
        <w:jc w:val="both"/>
        <w:rPr>
          <w:rFonts w:asciiTheme="majorHAnsi" w:hAnsiTheme="majorHAnsi" w:cs="Times New Roman"/>
          <w:color w:val="000000" w:themeColor="text1"/>
        </w:rPr>
      </w:pPr>
      <w:r w:rsidRPr="00B0362C">
        <w:rPr>
          <w:rFonts w:asciiTheme="majorHAnsi" w:hAnsiTheme="majorHAnsi" w:cs="Times New Roman"/>
          <w:color w:val="000000" w:themeColor="text1"/>
        </w:rPr>
        <w:t xml:space="preserve">Rewitalizacja ekosystemów rzeczno-łąkowych o powierzchni ponad 25 ha w celu włączenia wskazanego terenu do użytkowania przez lokalną społeczność oraz osoby wypoczywające na  terenie </w:t>
      </w:r>
      <w:r w:rsidRPr="00B0362C">
        <w:rPr>
          <w:rFonts w:asciiTheme="majorHAnsi" w:hAnsiTheme="majorHAnsi" w:cs="Times New Roman"/>
          <w:color w:val="auto"/>
        </w:rPr>
        <w:t>objętym projektem</w:t>
      </w:r>
      <w:r w:rsidRPr="00B0362C">
        <w:rPr>
          <w:rFonts w:asciiTheme="majorHAnsi" w:hAnsiTheme="majorHAnsi" w:cs="Times New Roman"/>
          <w:color w:val="000000" w:themeColor="text1"/>
        </w:rPr>
        <w:t xml:space="preserve">. Przywrócenie naturalnego charakteru łąk ma na celu ich prawidłowe wykorzystanie w ramach pożytków pszczelarskich z jednoczesnym udostępnieniem do celów naukowych, badawczych i dydaktycznych i jest wyjściem naprzeciw potrzebom tworzenia miejsc umożliwiających wykorzystanie turystyczne, ekologiczny wypoczynek na łonie natury oraz ekoturystykę. Wykorzystanie zasobów wodnych rzeki Bystrzycy ma na celu wzmocnienie atrakcyjności rewitalizowanych terenów łąkowych i parkowych. Zabezpieczenie ww. terenów przed degradacją poprzez wykonanie ścieżek kierunkujących ruch turystyczno-edukacyjny pozwoli na zachowanie naturalnego charakteru zrewitalizowanych terenów. Ponadto przewiduje się wyznaczenie tras rowerowych i konnych, ustawienie tablic informacyjnych opisujących występujące na tym terenie gatunki roślin i zwierząt oraz rys historyczny </w:t>
      </w:r>
      <w:r w:rsidRPr="00B0362C">
        <w:rPr>
          <w:rFonts w:asciiTheme="majorHAnsi" w:hAnsiTheme="majorHAnsi" w:cs="Times New Roman"/>
          <w:color w:val="auto"/>
        </w:rPr>
        <w:t>miejsca</w:t>
      </w:r>
      <w:r w:rsidRPr="00B0362C">
        <w:rPr>
          <w:rFonts w:asciiTheme="majorHAnsi" w:hAnsiTheme="majorHAnsi" w:cs="Times New Roman"/>
          <w:color w:val="000000" w:themeColor="text1"/>
        </w:rPr>
        <w:t xml:space="preserve">, planuje się </w:t>
      </w:r>
      <w:r w:rsidRPr="00B0362C">
        <w:rPr>
          <w:rFonts w:asciiTheme="majorHAnsi" w:hAnsiTheme="majorHAnsi" w:cs="Times New Roman"/>
          <w:color w:val="auto"/>
        </w:rPr>
        <w:t xml:space="preserve">również </w:t>
      </w:r>
      <w:r w:rsidRPr="00B0362C">
        <w:rPr>
          <w:rFonts w:asciiTheme="majorHAnsi" w:hAnsiTheme="majorHAnsi" w:cs="Times New Roman"/>
          <w:color w:val="000000" w:themeColor="text1"/>
        </w:rPr>
        <w:t xml:space="preserve">wykonanie galerii plenerowych prezentujących udostępniane środowisko naturalne. Zachowane zostaną zadrzewienia nadrzeczne na długości ok. 1800 m wzdłuż rzeki Bystrzyca oraz zadrzewienia na skarpie na obszarze ok 3 ha, w celu rozwijania zarówno turystyki wodnej (kajaki) jak również wędkarstwa.  </w:t>
      </w:r>
    </w:p>
    <w:p w14:paraId="06FB585D" w14:textId="77777777" w:rsidR="002C242D" w:rsidRPr="00B0362C" w:rsidRDefault="002C242D" w:rsidP="002C242D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right="-1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Utworzenie Arboretum, </w:t>
      </w:r>
    </w:p>
    <w:p w14:paraId="73798DB2" w14:textId="77777777" w:rsidR="002C242D" w:rsidRPr="00B0362C" w:rsidRDefault="002C242D" w:rsidP="002C242D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right="-1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Przeprowadzenie prac konserwatorskich w celu zabezpieczenia drzewostanu zabytkowej 200 - letniej alei lipowej o długości ok. 550 m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</w:rPr>
        <w:t>przebiegającą wzdłuż drogi powiatowej nr 2277L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 oraz odtworzenie dawnego, zdegradowanego traktu spacerowego. Stanowi on zabytkowy układ komunikacyjny terenu parkowo-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lastRenderedPageBreak/>
        <w:t xml:space="preserve">dworskiego i tworzy spójne założenie funkcjonalno-przestrzenne. Planowane prace odtworzeniowe przewidują wykonanie utwardzonej nawierzchni, której rodzaj zostanie uzgodniony z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Lubelskim Wojewódzkim</w:t>
      </w:r>
      <w:r w:rsidRPr="00B0362C">
        <w:rPr>
          <w:rFonts w:asciiTheme="majorHAnsi" w:hAnsiTheme="majorHAnsi" w:cs="Times New Roman"/>
          <w:color w:val="00B050"/>
          <w:sz w:val="24"/>
          <w:szCs w:val="24"/>
          <w:lang w:eastAsia="pl-PL"/>
        </w:rPr>
        <w:t xml:space="preserve"> 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Konserwatorem Zabytków, wyposażenie  w elementy małej architektury ( np. ławki, kosze na śmiecie,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tablice informacyjne i konstrukcje wystawowe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) oraz  niezbędne energooszczędne oświetlenie typu parkowego. Zostaną wykonane cięcia sanitarne, cięcia kształtujące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korony drzew i krzewów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, cięcia techniczne, cięcia mające na celu usunięcie odrostów, usunięcie </w:t>
      </w:r>
      <w:r w:rsidRPr="00B0362C">
        <w:rPr>
          <w:rFonts w:asciiTheme="majorHAnsi" w:hAnsiTheme="majorHAnsi" w:cs="Times New Roman"/>
          <w:strike/>
          <w:color w:val="000000" w:themeColor="text1"/>
          <w:sz w:val="24"/>
          <w:szCs w:val="24"/>
          <w:lang w:eastAsia="pl-PL"/>
        </w:rPr>
        <w:t>gałęzi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 obumarłych lub nadłamanych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gałęzi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, utrzymywanie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uformowanych kształtów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 koron</w:t>
      </w:r>
      <w:r w:rsidRPr="00B0362C">
        <w:rPr>
          <w:rFonts w:asciiTheme="majorHAnsi" w:hAnsiTheme="majorHAnsi" w:cs="Times New Roman"/>
          <w:strike/>
          <w:color w:val="000000" w:themeColor="text1"/>
          <w:sz w:val="24"/>
          <w:szCs w:val="24"/>
          <w:lang w:eastAsia="pl-PL"/>
        </w:rPr>
        <w:t>y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 drzew</w:t>
      </w:r>
      <w:r w:rsidRPr="00B0362C">
        <w:rPr>
          <w:rFonts w:asciiTheme="majorHAnsi" w:hAnsiTheme="majorHAnsi" w:cs="Times New Roman"/>
          <w:strike/>
          <w:color w:val="000000" w:themeColor="text1"/>
          <w:sz w:val="24"/>
          <w:szCs w:val="24"/>
          <w:lang w:eastAsia="pl-PL"/>
        </w:rPr>
        <w:t>a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, wykonanie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specjalistycznych zabiegów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 przywracającego statyki drzew</w:t>
      </w:r>
      <w:r w:rsidRPr="00B0362C">
        <w:rPr>
          <w:rFonts w:asciiTheme="majorHAnsi" w:hAnsiTheme="majorHAnsi" w:cs="Times New Roman"/>
          <w:strike/>
          <w:color w:val="000000" w:themeColor="text1"/>
          <w:sz w:val="24"/>
          <w:szCs w:val="24"/>
          <w:lang w:eastAsia="pl-PL"/>
        </w:rPr>
        <w:t>a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. Zostaną wykonane zabiegi lecznicze oraz nowe nasadzenia gatunków nawiązujących do istniejącego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endemicznego</w:t>
      </w: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 drzewostanu. Zabiegi będą wykonane z wykorzystaniem  zasad i osiągnięć arborystyki, ochrony konserwatorskiej, poza okresem lęgowym ptaków. </w:t>
      </w:r>
    </w:p>
    <w:p w14:paraId="193DE26C" w14:textId="77777777" w:rsidR="002C242D" w:rsidRPr="00B0362C" w:rsidRDefault="002C242D" w:rsidP="002C242D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right="-1"/>
        <w:jc w:val="both"/>
        <w:rPr>
          <w:rFonts w:asciiTheme="majorHAnsi" w:hAnsiTheme="majorHAnsi" w:cs="Times New Roman"/>
          <w:sz w:val="24"/>
          <w:szCs w:val="24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>Wykonanie:</w:t>
      </w:r>
    </w:p>
    <w:p w14:paraId="76240D57" w14:textId="77777777" w:rsidR="002C242D" w:rsidRPr="00B0362C" w:rsidRDefault="002C242D" w:rsidP="002C242D">
      <w:pPr>
        <w:spacing w:line="276" w:lineRule="auto"/>
        <w:ind w:left="360" w:right="-1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>- na zrewitalizowanym terenie energooszczędnego oświetlenia typu parkowego wraz z instalacją projektorów i reflektorów podświetlających roślinność zasługującą na jej ekspozycję, (w obrębie parku, w sąsiedztwie zabudowy dworku, na terenach po likwidacji wysypiska/po dawnej stacji benzynowej, w zadłuż traktu z  zabytkową aleją lipową ),</w:t>
      </w:r>
    </w:p>
    <w:p w14:paraId="6020C714" w14:textId="77777777" w:rsidR="002C242D" w:rsidRPr="00B0362C" w:rsidRDefault="002C242D" w:rsidP="002C242D">
      <w:pPr>
        <w:spacing w:line="276" w:lineRule="auto"/>
        <w:ind w:left="360" w:right="-1"/>
        <w:jc w:val="both"/>
        <w:rPr>
          <w:rFonts w:asciiTheme="majorHAnsi" w:hAnsiTheme="majorHAnsi" w:cs="Times New Roman"/>
          <w:sz w:val="24"/>
          <w:szCs w:val="24"/>
          <w:lang w:eastAsia="pl-PL"/>
        </w:rPr>
      </w:pPr>
      <w:r w:rsidRPr="00B0362C">
        <w:rPr>
          <w:rFonts w:asciiTheme="majorHAnsi" w:hAnsiTheme="majorHAnsi" w:cs="Times New Roman"/>
          <w:color w:val="FF0000"/>
          <w:sz w:val="24"/>
          <w:szCs w:val="24"/>
          <w:lang w:eastAsia="pl-PL"/>
        </w:rPr>
        <w:t xml:space="preserve">-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systemu monitoringu wizyjnego zrewitalizowanych terenów i obiektów poddanych odnowie,</w:t>
      </w:r>
    </w:p>
    <w:p w14:paraId="6482297F" w14:textId="77777777" w:rsidR="002C242D" w:rsidRPr="00B0362C" w:rsidRDefault="002C242D" w:rsidP="002C242D">
      <w:pPr>
        <w:spacing w:line="276" w:lineRule="auto"/>
        <w:ind w:left="360" w:right="-1"/>
        <w:jc w:val="both"/>
        <w:rPr>
          <w:rFonts w:asciiTheme="majorHAnsi" w:hAnsiTheme="majorHAnsi" w:cs="Times New Roman"/>
          <w:strike/>
          <w:color w:val="000000" w:themeColor="text1"/>
          <w:sz w:val="24"/>
          <w:szCs w:val="24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>-  automatycznego systemu nawadniania i nawożenia wymagających tego rozwiązania grup roślinności ( w obrębie parku, w sąsiedztwie zabudowy dworku, na terenach po likwidacji wysypiska/dawnej stacji benzynowej),</w:t>
      </w:r>
    </w:p>
    <w:p w14:paraId="707EE82B" w14:textId="77777777" w:rsidR="002C242D" w:rsidRPr="00B0362C" w:rsidRDefault="002C242D" w:rsidP="002C242D">
      <w:pPr>
        <w:spacing w:line="276" w:lineRule="auto"/>
        <w:ind w:left="360" w:right="-1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- systemu kładek i mostków podnoszących walory ekspozycyjne zrewitalizowanych przestrzeni ( na obszarze rzeczno-łąkowym), </w:t>
      </w:r>
    </w:p>
    <w:p w14:paraId="4F9D9D33" w14:textId="77777777" w:rsidR="002C242D" w:rsidRPr="00B0362C" w:rsidRDefault="002C242D" w:rsidP="002C242D">
      <w:pPr>
        <w:spacing w:line="276" w:lineRule="auto"/>
        <w:ind w:left="360" w:right="-1"/>
        <w:jc w:val="both"/>
        <w:rPr>
          <w:rFonts w:asciiTheme="majorHAnsi" w:hAnsiTheme="majorHAnsi" w:cs="Times New Roman"/>
          <w:strike/>
          <w:color w:val="000000" w:themeColor="text1"/>
          <w:sz w:val="24"/>
          <w:szCs w:val="24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B0362C">
        <w:rPr>
          <w:rFonts w:asciiTheme="majorHAnsi" w:hAnsiTheme="majorHAnsi" w:cs="Times New Roman"/>
          <w:sz w:val="24"/>
          <w:szCs w:val="24"/>
          <w:lang w:eastAsia="pl-PL"/>
        </w:rPr>
        <w:t>systemu kładek, mostków i platform widokowych na pozostałych rewitalizowanych terenach,</w:t>
      </w:r>
      <w:r w:rsidRPr="00B0362C">
        <w:rPr>
          <w:rFonts w:asciiTheme="majorHAnsi" w:hAnsiTheme="majorHAnsi" w:cs="Times New Roman"/>
          <w:color w:val="00B050"/>
          <w:sz w:val="24"/>
          <w:szCs w:val="24"/>
          <w:lang w:eastAsia="pl-PL"/>
        </w:rPr>
        <w:t xml:space="preserve"> </w:t>
      </w:r>
    </w:p>
    <w:p w14:paraId="6CA496CD" w14:textId="77777777" w:rsidR="002C242D" w:rsidRPr="00B0362C" w:rsidRDefault="002C242D" w:rsidP="002C242D">
      <w:pPr>
        <w:pStyle w:val="Akapitzlist"/>
        <w:spacing w:line="276" w:lineRule="auto"/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>- altan widokowych pozwalających na schronienie się użytkowników zrewitalizowanych terenów przed niekorzystnymi warunkami atmosferycznymi (w obrębie parku i na obszarze rzeczno – łakowym),</w:t>
      </w:r>
    </w:p>
    <w:p w14:paraId="013A182F" w14:textId="77777777" w:rsidR="002C242D" w:rsidRPr="00B0362C" w:rsidRDefault="002C242D" w:rsidP="002C242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</w:pPr>
      <w:r w:rsidRPr="00B0362C">
        <w:rPr>
          <w:rFonts w:asciiTheme="majorHAnsi" w:hAnsiTheme="majorHAnsi" w:cs="Times New Roman"/>
          <w:color w:val="000000" w:themeColor="text1"/>
          <w:sz w:val="24"/>
          <w:szCs w:val="24"/>
          <w:lang w:eastAsia="pl-PL"/>
        </w:rPr>
        <w:t xml:space="preserve">Uporządkowanie terenów zdegradowanych (likwidacja dzikiego wysypiska, zbiorników na gnojowicę, infrastruktury po dawnej stacji benzynowej). Opisywany teren przynależy do parku dworskiego i zostanie z nim połączony poprzez utworzenie ścieżek turystyczno – edukacyjnych. Ponadto przewiduje się wykorzystanie terenu do usytuowania apidomków. </w:t>
      </w:r>
    </w:p>
    <w:p w14:paraId="143F7D2E" w14:textId="7585703C" w:rsidR="000055A6" w:rsidRPr="00DF3D9A" w:rsidRDefault="002C242D" w:rsidP="00DF3D9A">
      <w:pPr>
        <w:pStyle w:val="NormalnyWeb"/>
        <w:snapToGrid w:val="0"/>
        <w:spacing w:before="0" w:after="0" w:line="276" w:lineRule="auto"/>
        <w:jc w:val="both"/>
        <w:rPr>
          <w:rFonts w:asciiTheme="majorHAnsi" w:hAnsiTheme="majorHAnsi"/>
          <w:color w:val="000000" w:themeColor="text1"/>
        </w:rPr>
      </w:pPr>
      <w:r w:rsidRPr="00B0362C">
        <w:rPr>
          <w:rFonts w:asciiTheme="majorHAnsi" w:hAnsiTheme="majorHAnsi"/>
          <w:color w:val="000000" w:themeColor="text1"/>
          <w:lang w:eastAsia="pl-PL"/>
        </w:rPr>
        <w:t>Projekt zostanie zrealizowany zgodnie z obowiązującymi zasadami uniwersalnego projektowania i zasadami powszechnej dostępności obowiązującymi na terenie Unii Europejskiej. Zasady te stanowią horyzontalną ramę do prowadzenia działań w oparciu o Gminny Program Rewitalizacji.</w:t>
      </w:r>
    </w:p>
    <w:sectPr w:rsidR="000055A6" w:rsidRPr="00DF3D9A" w:rsidSect="00DE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C80"/>
    <w:multiLevelType w:val="hybridMultilevel"/>
    <w:tmpl w:val="93B89D50"/>
    <w:lvl w:ilvl="0" w:tplc="86E6C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A4C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0C2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8EF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FE6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E56C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32B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36B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F4E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AC60652"/>
    <w:multiLevelType w:val="hybridMultilevel"/>
    <w:tmpl w:val="DE201C88"/>
    <w:lvl w:ilvl="0" w:tplc="048488AA">
      <w:start w:val="1"/>
      <w:numFmt w:val="lowerLetter"/>
      <w:lvlText w:val="%1)"/>
      <w:lvlJc w:val="left"/>
      <w:pPr>
        <w:ind w:left="1713" w:hanging="360"/>
      </w:pPr>
      <w:rPr>
        <w:rFonts w:ascii="Calibri Light" w:eastAsia="Arial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B67323"/>
    <w:multiLevelType w:val="multilevel"/>
    <w:tmpl w:val="0BB673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DEA"/>
    <w:multiLevelType w:val="multilevel"/>
    <w:tmpl w:val="13154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80D51"/>
    <w:multiLevelType w:val="hybridMultilevel"/>
    <w:tmpl w:val="43FA4080"/>
    <w:lvl w:ilvl="0" w:tplc="EA601B84">
      <w:start w:val="1"/>
      <w:numFmt w:val="decimal"/>
      <w:lvlText w:val="%1)"/>
      <w:lvlJc w:val="left"/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AC3743"/>
    <w:multiLevelType w:val="hybridMultilevel"/>
    <w:tmpl w:val="45BC9996"/>
    <w:lvl w:ilvl="0" w:tplc="75EA307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293A72"/>
    <w:multiLevelType w:val="multilevel"/>
    <w:tmpl w:val="ED903BB6"/>
    <w:lvl w:ilvl="0">
      <w:start w:val="30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00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4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8">
      <w:numFmt w:val="decimal"/>
      <w:lvlText w:val=""/>
      <w:lvlJc w:val="left"/>
    </w:lvl>
  </w:abstractNum>
  <w:abstractNum w:abstractNumId="7" w15:restartNumberingAfterBreak="0">
    <w:nsid w:val="375F0601"/>
    <w:multiLevelType w:val="multilevel"/>
    <w:tmpl w:val="375F0601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96C65"/>
    <w:multiLevelType w:val="multilevel"/>
    <w:tmpl w:val="55696C65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931A2"/>
    <w:multiLevelType w:val="hybridMultilevel"/>
    <w:tmpl w:val="EC8A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5014C"/>
    <w:multiLevelType w:val="multilevel"/>
    <w:tmpl w:val="5C450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D0662"/>
    <w:multiLevelType w:val="hybridMultilevel"/>
    <w:tmpl w:val="3A369120"/>
    <w:lvl w:ilvl="0" w:tplc="67208E2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BB3B66"/>
    <w:multiLevelType w:val="multilevel"/>
    <w:tmpl w:val="6FBB3B6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404EE0"/>
    <w:multiLevelType w:val="hybridMultilevel"/>
    <w:tmpl w:val="07F8F290"/>
    <w:lvl w:ilvl="0" w:tplc="E3609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3181B"/>
    <w:multiLevelType w:val="multilevel"/>
    <w:tmpl w:val="7483181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4F30D4"/>
    <w:multiLevelType w:val="multilevel"/>
    <w:tmpl w:val="794F30D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56638"/>
    <w:multiLevelType w:val="multilevel"/>
    <w:tmpl w:val="7D15663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4737">
    <w:abstractNumId w:val="14"/>
  </w:num>
  <w:num w:numId="2" w16cid:durableId="1301879922">
    <w:abstractNumId w:val="10"/>
  </w:num>
  <w:num w:numId="3" w16cid:durableId="921640104">
    <w:abstractNumId w:val="2"/>
  </w:num>
  <w:num w:numId="4" w16cid:durableId="1274096493">
    <w:abstractNumId w:val="12"/>
  </w:num>
  <w:num w:numId="5" w16cid:durableId="1268657057">
    <w:abstractNumId w:val="7"/>
  </w:num>
  <w:num w:numId="6" w16cid:durableId="1981300718">
    <w:abstractNumId w:val="8"/>
  </w:num>
  <w:num w:numId="7" w16cid:durableId="1561014127">
    <w:abstractNumId w:val="16"/>
  </w:num>
  <w:num w:numId="8" w16cid:durableId="1213955339">
    <w:abstractNumId w:val="15"/>
  </w:num>
  <w:num w:numId="9" w16cid:durableId="1577937193">
    <w:abstractNumId w:val="3"/>
  </w:num>
  <w:num w:numId="10" w16cid:durableId="1989549916">
    <w:abstractNumId w:val="0"/>
  </w:num>
  <w:num w:numId="11" w16cid:durableId="744496831">
    <w:abstractNumId w:val="4"/>
  </w:num>
  <w:num w:numId="12" w16cid:durableId="907308619">
    <w:abstractNumId w:val="11"/>
  </w:num>
  <w:num w:numId="13" w16cid:durableId="321468580">
    <w:abstractNumId w:val="1"/>
  </w:num>
  <w:num w:numId="14" w16cid:durableId="1644967561">
    <w:abstractNumId w:val="5"/>
  </w:num>
  <w:num w:numId="15" w16cid:durableId="389766276">
    <w:abstractNumId w:val="13"/>
  </w:num>
  <w:num w:numId="16" w16cid:durableId="851650071">
    <w:abstractNumId w:val="6"/>
  </w:num>
  <w:num w:numId="17" w16cid:durableId="1514488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80"/>
    <w:rsid w:val="000030DD"/>
    <w:rsid w:val="000055A6"/>
    <w:rsid w:val="000704C1"/>
    <w:rsid w:val="00072515"/>
    <w:rsid w:val="0009216A"/>
    <w:rsid w:val="000C1558"/>
    <w:rsid w:val="001161F5"/>
    <w:rsid w:val="001312B2"/>
    <w:rsid w:val="00151A63"/>
    <w:rsid w:val="001A7589"/>
    <w:rsid w:val="001C5F32"/>
    <w:rsid w:val="001D0242"/>
    <w:rsid w:val="001D7753"/>
    <w:rsid w:val="00246AF9"/>
    <w:rsid w:val="00274614"/>
    <w:rsid w:val="00280550"/>
    <w:rsid w:val="00284A2E"/>
    <w:rsid w:val="002A400E"/>
    <w:rsid w:val="002C242D"/>
    <w:rsid w:val="002C7786"/>
    <w:rsid w:val="002F1550"/>
    <w:rsid w:val="002F19B3"/>
    <w:rsid w:val="00301F54"/>
    <w:rsid w:val="00336FD0"/>
    <w:rsid w:val="00353417"/>
    <w:rsid w:val="00360A84"/>
    <w:rsid w:val="00364C1F"/>
    <w:rsid w:val="003778E1"/>
    <w:rsid w:val="003B1286"/>
    <w:rsid w:val="003C2C50"/>
    <w:rsid w:val="003E1854"/>
    <w:rsid w:val="00414ADA"/>
    <w:rsid w:val="00451F65"/>
    <w:rsid w:val="00457349"/>
    <w:rsid w:val="0045752A"/>
    <w:rsid w:val="00466B8B"/>
    <w:rsid w:val="004718C0"/>
    <w:rsid w:val="00483983"/>
    <w:rsid w:val="00493348"/>
    <w:rsid w:val="004A05B8"/>
    <w:rsid w:val="004A6601"/>
    <w:rsid w:val="004E4AE4"/>
    <w:rsid w:val="00526FF2"/>
    <w:rsid w:val="00591B9B"/>
    <w:rsid w:val="005A3B10"/>
    <w:rsid w:val="006A08CF"/>
    <w:rsid w:val="006B3CC5"/>
    <w:rsid w:val="007335B5"/>
    <w:rsid w:val="007547B3"/>
    <w:rsid w:val="0076768F"/>
    <w:rsid w:val="007B0A08"/>
    <w:rsid w:val="007C2841"/>
    <w:rsid w:val="00804B43"/>
    <w:rsid w:val="0082223F"/>
    <w:rsid w:val="0083401A"/>
    <w:rsid w:val="00834C4D"/>
    <w:rsid w:val="0084636E"/>
    <w:rsid w:val="00857FA4"/>
    <w:rsid w:val="00883B4A"/>
    <w:rsid w:val="0089367C"/>
    <w:rsid w:val="008A564E"/>
    <w:rsid w:val="008B2F58"/>
    <w:rsid w:val="008F0EBE"/>
    <w:rsid w:val="0090639A"/>
    <w:rsid w:val="009063C4"/>
    <w:rsid w:val="00981950"/>
    <w:rsid w:val="009B47FB"/>
    <w:rsid w:val="009C41B3"/>
    <w:rsid w:val="009E2138"/>
    <w:rsid w:val="00A14869"/>
    <w:rsid w:val="00A2014E"/>
    <w:rsid w:val="00A5718F"/>
    <w:rsid w:val="00A60059"/>
    <w:rsid w:val="00A644A8"/>
    <w:rsid w:val="00A65417"/>
    <w:rsid w:val="00A83E95"/>
    <w:rsid w:val="00A84C02"/>
    <w:rsid w:val="00A87CEE"/>
    <w:rsid w:val="00A91261"/>
    <w:rsid w:val="00AB1593"/>
    <w:rsid w:val="00AB5A70"/>
    <w:rsid w:val="00AF2145"/>
    <w:rsid w:val="00B0362C"/>
    <w:rsid w:val="00B35797"/>
    <w:rsid w:val="00B675D9"/>
    <w:rsid w:val="00B8111A"/>
    <w:rsid w:val="00B818AA"/>
    <w:rsid w:val="00B8545B"/>
    <w:rsid w:val="00B940B0"/>
    <w:rsid w:val="00BB22F0"/>
    <w:rsid w:val="00BB7887"/>
    <w:rsid w:val="00BC6952"/>
    <w:rsid w:val="00BE177C"/>
    <w:rsid w:val="00C14149"/>
    <w:rsid w:val="00C203C0"/>
    <w:rsid w:val="00C20EA0"/>
    <w:rsid w:val="00C22180"/>
    <w:rsid w:val="00C46231"/>
    <w:rsid w:val="00C87531"/>
    <w:rsid w:val="00CE3B22"/>
    <w:rsid w:val="00D4498F"/>
    <w:rsid w:val="00DC3D6F"/>
    <w:rsid w:val="00DE36BC"/>
    <w:rsid w:val="00DF3D9A"/>
    <w:rsid w:val="00E115C4"/>
    <w:rsid w:val="00E848D6"/>
    <w:rsid w:val="00EA28AF"/>
    <w:rsid w:val="00EC4D7E"/>
    <w:rsid w:val="00F06137"/>
    <w:rsid w:val="00F1395A"/>
    <w:rsid w:val="00F24A67"/>
    <w:rsid w:val="00F600F4"/>
    <w:rsid w:val="00F84528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2A32"/>
  <w15:docId w15:val="{4BBD131A-5979-4C10-9F73-5B9A244A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80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C22180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22180"/>
    <w:pPr>
      <w:ind w:left="720"/>
      <w:contextualSpacing/>
    </w:pPr>
  </w:style>
  <w:style w:type="paragraph" w:customStyle="1" w:styleId="Default">
    <w:name w:val="Default"/>
    <w:qFormat/>
    <w:rsid w:val="00C2218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B8B"/>
    <w:rPr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B8B"/>
    <w:rPr>
      <w:b/>
      <w:bCs/>
      <w:kern w:val="2"/>
      <w:sz w:val="20"/>
      <w:szCs w:val="20"/>
    </w:rPr>
  </w:style>
  <w:style w:type="character" w:customStyle="1" w:styleId="TeksttreciPogrubienie">
    <w:name w:val="Tekst treści + Pogrubienie"/>
    <w:rsid w:val="00AB159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Poprawka">
    <w:name w:val="Revision"/>
    <w:hidden/>
    <w:uiPriority w:val="99"/>
    <w:semiHidden/>
    <w:rsid w:val="003B1286"/>
    <w:pPr>
      <w:spacing w:after="0" w:line="240" w:lineRule="auto"/>
    </w:pPr>
    <w:rPr>
      <w:kern w:val="2"/>
    </w:rPr>
  </w:style>
  <w:style w:type="character" w:styleId="Hipercze">
    <w:name w:val="Hyperlink"/>
    <w:basedOn w:val="Domylnaczcionkaakapitu"/>
    <w:uiPriority w:val="99"/>
    <w:semiHidden/>
    <w:unhideWhenUsed/>
    <w:rsid w:val="0045752A"/>
    <w:rPr>
      <w:color w:val="0000FF"/>
      <w:u w:val="single"/>
    </w:rPr>
  </w:style>
  <w:style w:type="character" w:customStyle="1" w:styleId="Teksttreci">
    <w:name w:val="Tekst treści_"/>
    <w:link w:val="Teksttreci0"/>
    <w:rsid w:val="002F1550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1550"/>
    <w:pPr>
      <w:shd w:val="clear" w:color="auto" w:fill="FFFFFF"/>
      <w:spacing w:before="600" w:after="180" w:line="0" w:lineRule="atLeast"/>
      <w:ind w:hanging="460"/>
    </w:pPr>
    <w:rPr>
      <w:rFonts w:cs="Calibri"/>
      <w:kern w:val="0"/>
      <w:sz w:val="21"/>
      <w:szCs w:val="21"/>
    </w:rPr>
  </w:style>
  <w:style w:type="character" w:customStyle="1" w:styleId="TeksttreciKursywa">
    <w:name w:val="Tekst treści + Kursywa"/>
    <w:rsid w:val="00F8452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4E4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rzyzewice.lubelskie.pl/strona-4017-miejscowy_plan_zagospodarowan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9416-ECFE-4CA5-8D7B-EA72718A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2807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ARuminski</dc:creator>
  <cp:lastModifiedBy>Elżbieta Pyz</cp:lastModifiedBy>
  <cp:revision>10</cp:revision>
  <cp:lastPrinted>2023-10-05T06:35:00Z</cp:lastPrinted>
  <dcterms:created xsi:type="dcterms:W3CDTF">2023-10-04T07:27:00Z</dcterms:created>
  <dcterms:modified xsi:type="dcterms:W3CDTF">2023-10-11T10:29:00Z</dcterms:modified>
</cp:coreProperties>
</file>