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FF205E">
        <w:rPr>
          <w:rFonts w:eastAsia="Calibri" w:cs="Times New Roman"/>
          <w:b/>
          <w:kern w:val="2"/>
          <w:lang w:eastAsia="zh-CN"/>
        </w:rPr>
        <w:t>149</w:t>
      </w:r>
      <w:r w:rsidRPr="00AB57AF">
        <w:rPr>
          <w:rFonts w:eastAsia="Calibri" w:cs="Times New Roman"/>
          <w:b/>
          <w:kern w:val="2"/>
          <w:lang w:eastAsia="zh-CN"/>
        </w:rPr>
        <w:t>/21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EF4227" w:rsidRPr="00393C03">
        <w:rPr>
          <w:b/>
          <w:lang w:eastAsia="zh-CN"/>
        </w:rPr>
        <w:t xml:space="preserve">Dostawa </w:t>
      </w:r>
      <w:r w:rsidR="00FF205E">
        <w:rPr>
          <w:b/>
          <w:lang w:eastAsia="zh-CN"/>
        </w:rPr>
        <w:t>leków onkologicznych</w:t>
      </w:r>
      <w:r w:rsidR="00EF4227">
        <w:rPr>
          <w:b/>
          <w:lang w:eastAsia="zh-CN"/>
        </w:rPr>
        <w:t xml:space="preserve">- </w:t>
      </w:r>
      <w:r w:rsidR="00FF205E">
        <w:rPr>
          <w:b/>
          <w:lang w:eastAsia="zh-CN"/>
        </w:rPr>
        <w:t>3</w:t>
      </w:r>
      <w:r w:rsidR="00EF4227">
        <w:rPr>
          <w:b/>
          <w:lang w:eastAsia="zh-CN"/>
        </w:rPr>
        <w:t>7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FF205E">
        <w:rPr>
          <w:rFonts w:eastAsia="Times New Roman" w:cs="Times New Roman"/>
          <w:b/>
          <w:lang w:eastAsia="zh-CN"/>
        </w:rPr>
        <w:t>149</w:t>
      </w:r>
      <w:r w:rsidR="00192697" w:rsidRPr="00AB57AF">
        <w:rPr>
          <w:rFonts w:eastAsia="Times New Roman" w:cs="Times New Roman"/>
          <w:b/>
          <w:lang w:eastAsia="zh-CN"/>
        </w:rPr>
        <w:t>/21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1</w:t>
      </w:r>
      <w:r w:rsidRPr="00FF205E">
        <w:rPr>
          <w:rFonts w:cs="Calibri"/>
          <w:b/>
        </w:rPr>
        <w:t xml:space="preserve">  - Peginterferon alfa 2a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2</w:t>
      </w:r>
      <w:r w:rsidRPr="00FF205E">
        <w:rPr>
          <w:rFonts w:cs="Calibri"/>
          <w:b/>
        </w:rPr>
        <w:t xml:space="preserve"> – Doxorubicyna liposomalna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3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>Cladribine</w:t>
      </w:r>
      <w:r w:rsidRPr="00FF205E">
        <w:rPr>
          <w:rFonts w:cs="Calibri"/>
          <w:b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4</w:t>
      </w:r>
      <w:r w:rsidRPr="00FF205E">
        <w:rPr>
          <w:rFonts w:cs="Calibri"/>
          <w:b/>
        </w:rPr>
        <w:t xml:space="preserve"> – Epoetin beta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5</w:t>
      </w:r>
      <w:r w:rsidRPr="00FF205E">
        <w:rPr>
          <w:rFonts w:cs="Calibri"/>
          <w:b/>
        </w:rPr>
        <w:t xml:space="preserve"> – Trastuzumab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6</w:t>
      </w:r>
      <w:r w:rsidRPr="00FF205E">
        <w:rPr>
          <w:rFonts w:cs="Calibri"/>
          <w:b/>
        </w:rPr>
        <w:t xml:space="preserve"> – Obinutuzumab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7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Mitoxantrone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.7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8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Bendamustin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.8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9</w:t>
      </w:r>
      <w:r w:rsidRPr="00FF205E">
        <w:rPr>
          <w:rFonts w:cs="Calibri"/>
          <w:b/>
        </w:rPr>
        <w:t xml:space="preserve"> – Capecytabina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.9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10</w:t>
      </w:r>
      <w:r w:rsidRPr="00FF205E">
        <w:rPr>
          <w:rFonts w:cs="Calibri"/>
          <w:b/>
        </w:rPr>
        <w:t xml:space="preserve"> – Pomalidomidum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0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11</w:t>
      </w:r>
      <w:r w:rsidRPr="00FF205E">
        <w:rPr>
          <w:rFonts w:cs="Calibri"/>
          <w:b/>
        </w:rPr>
        <w:t xml:space="preserve"> – Mitotane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12</w:t>
      </w:r>
      <w:r w:rsidRPr="00FF205E">
        <w:rPr>
          <w:rFonts w:cs="Calibri"/>
          <w:b/>
        </w:rPr>
        <w:t xml:space="preserve"> – Ifosfamide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13</w:t>
      </w:r>
      <w:r w:rsidRPr="00FF205E">
        <w:rPr>
          <w:rFonts w:cs="Calibri"/>
          <w:b/>
        </w:rPr>
        <w:t xml:space="preserve"> – Pemetrexet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14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Docetaxel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15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Fluorouracil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16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Carboplatyna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17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Azacitidinum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7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18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Acidum levofolinicum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8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19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Gefitynib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="0051237C">
        <w:rPr>
          <w:rFonts w:eastAsia="Times New Roman" w:cs="Times New Roman"/>
          <w:kern w:val="2"/>
          <w:lang w:eastAsia="zh-CN"/>
        </w:rPr>
        <w:t>9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20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Fulvestrant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</w:t>
      </w:r>
      <w:r w:rsidR="0051237C">
        <w:rPr>
          <w:rFonts w:eastAsia="Times New Roman" w:cs="Times New Roman"/>
          <w:kern w:val="2"/>
          <w:lang w:eastAsia="zh-CN"/>
        </w:rPr>
        <w:t>20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color w:val="000000"/>
          <w:lang w:eastAsia="pl-PL"/>
        </w:rPr>
      </w:pPr>
      <w:r w:rsidRPr="00FF205E">
        <w:rPr>
          <w:rFonts w:cs="Calibri"/>
          <w:b/>
          <w:bCs/>
        </w:rPr>
        <w:t>Część 21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F</w:t>
      </w:r>
      <w:r w:rsidRPr="00FF205E">
        <w:rPr>
          <w:rFonts w:cs="Calibri"/>
          <w:b/>
          <w:color w:val="000000"/>
          <w:lang w:eastAsia="pl-PL"/>
        </w:rPr>
        <w:t>ilgrastin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</w:t>
      </w:r>
      <w:r w:rsidR="0051237C">
        <w:rPr>
          <w:rFonts w:eastAsia="Times New Roman" w:cs="Times New Roman"/>
          <w:kern w:val="2"/>
          <w:lang w:eastAsia="zh-CN"/>
        </w:rPr>
        <w:t>2</w:t>
      </w:r>
      <w:r>
        <w:rPr>
          <w:rFonts w:eastAsia="Times New Roman" w:cs="Times New Roman"/>
          <w:kern w:val="2"/>
          <w:lang w:eastAsia="zh-CN"/>
        </w:rPr>
        <w:t>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color w:val="000000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22</w:t>
      </w:r>
      <w:r w:rsidRPr="00FF205E">
        <w:rPr>
          <w:rFonts w:cs="Calibri"/>
          <w:b/>
        </w:rPr>
        <w:t xml:space="preserve"> – Trastuzumab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 xml:space="preserve">Część 23 </w:t>
      </w:r>
      <w:r w:rsidRPr="00FF205E">
        <w:rPr>
          <w:rFonts w:cs="Calibri"/>
          <w:b/>
        </w:rPr>
        <w:t xml:space="preserve">– </w:t>
      </w:r>
      <w:r w:rsidRPr="00FF205E">
        <w:rPr>
          <w:rFonts w:cs="Calibri"/>
          <w:b/>
          <w:lang w:eastAsia="pl-PL"/>
        </w:rPr>
        <w:t>Regorafenib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24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Bleomycin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25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Dacarbazine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26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Doxorubicin</w:t>
      </w:r>
      <w:r w:rsidRPr="00FF205E">
        <w:rPr>
          <w:rFonts w:cs="Calibri"/>
          <w:b/>
          <w:lang w:eastAsia="pl-PL"/>
        </w:rPr>
        <w:t xml:space="preserve"> liposom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27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Epirubicin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.27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28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lang w:eastAsia="pl-PL"/>
        </w:rPr>
        <w:t>Topotecan  kaps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.28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29</w:t>
      </w:r>
      <w:r w:rsidRPr="00FF205E">
        <w:rPr>
          <w:rFonts w:cs="Calibri"/>
          <w:b/>
        </w:rPr>
        <w:t xml:space="preserve"> – Bicalutamide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.29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30</w:t>
      </w:r>
      <w:r w:rsidRPr="00FF205E">
        <w:rPr>
          <w:rFonts w:cs="Calibri"/>
          <w:b/>
        </w:rPr>
        <w:t xml:space="preserve"> – Cytarabini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.30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31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</w:rPr>
        <w:t>Durvalumab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</w:t>
      </w:r>
      <w:r w:rsidR="0051237C">
        <w:rPr>
          <w:rFonts w:eastAsia="Times New Roman" w:cs="Times New Roman"/>
          <w:kern w:val="2"/>
          <w:lang w:eastAsia="zh-CN"/>
        </w:rPr>
        <w:t>3</w:t>
      </w:r>
      <w:r>
        <w:rPr>
          <w:rFonts w:eastAsia="Times New Roman" w:cs="Times New Roman"/>
          <w:kern w:val="2"/>
          <w:lang w:eastAsia="zh-CN"/>
        </w:rPr>
        <w:t>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32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  <w:lang w:eastAsia="pl-PL"/>
        </w:rPr>
        <w:t>Ibrutinib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.32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33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  <w:lang w:eastAsia="pl-PL"/>
        </w:rPr>
        <w:t>Osimertinibum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.33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34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  <w:lang w:eastAsia="pl-PL"/>
        </w:rPr>
        <w:t>Olaparyb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.34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lang w:eastAsia="pl-PL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35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</w:rPr>
        <w:t>Afatinib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 xml:space="preserve">.35 </w:t>
      </w:r>
      <w:r w:rsidRPr="00AB57AF">
        <w:rPr>
          <w:rFonts w:eastAsia="Times New Roman" w:cs="Times New Roman"/>
          <w:kern w:val="2"/>
          <w:lang w:eastAsia="zh-CN"/>
        </w:rPr>
        <w:t>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</w:rPr>
      </w:pPr>
      <w:r w:rsidRPr="00FF205E">
        <w:rPr>
          <w:rFonts w:cs="Calibri"/>
          <w:b/>
          <w:bCs/>
        </w:rPr>
        <w:t>Część 36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</w:rPr>
        <w:t>Melphalan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51237C">
        <w:rPr>
          <w:rFonts w:eastAsia="Times New Roman" w:cs="Times New Roman"/>
          <w:kern w:val="2"/>
          <w:lang w:eastAsia="zh-CN"/>
        </w:rPr>
        <w:t>.36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FF205E" w:rsidP="00FF205E">
      <w:pPr>
        <w:pStyle w:val="ListParagraph"/>
        <w:tabs>
          <w:tab w:val="left" w:pos="345"/>
        </w:tabs>
        <w:ind w:left="0"/>
        <w:jc w:val="both"/>
        <w:rPr>
          <w:rFonts w:cs="Calibri"/>
          <w:b/>
          <w:lang w:eastAsia="pl-PL"/>
        </w:rPr>
      </w:pPr>
      <w:r w:rsidRPr="00FF205E">
        <w:rPr>
          <w:rFonts w:cs="Calibri"/>
          <w:b/>
          <w:bCs/>
        </w:rPr>
        <w:t>Część 37</w:t>
      </w:r>
      <w:r w:rsidRPr="00FF205E">
        <w:rPr>
          <w:rFonts w:cs="Calibri"/>
          <w:b/>
        </w:rPr>
        <w:t xml:space="preserve"> – </w:t>
      </w:r>
      <w:r w:rsidRPr="00FF205E">
        <w:rPr>
          <w:rFonts w:cs="Calibri"/>
          <w:b/>
          <w:color w:val="000000"/>
          <w:lang w:eastAsia="pl-PL"/>
        </w:rPr>
        <w:t xml:space="preserve"> </w:t>
      </w:r>
      <w:r w:rsidRPr="00FF205E">
        <w:rPr>
          <w:rFonts w:cs="Calibri"/>
          <w:b/>
        </w:rPr>
        <w:t>Leki różne</w:t>
      </w:r>
    </w:p>
    <w:p w:rsidR="00EF4227" w:rsidRDefault="00EF4227" w:rsidP="00EF4227">
      <w:pPr>
        <w:pStyle w:val="Akapitzlist1"/>
        <w:tabs>
          <w:tab w:val="left" w:pos="345"/>
        </w:tabs>
        <w:ind w:left="0"/>
        <w:jc w:val="both"/>
        <w:rPr>
          <w:b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AB57AF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AB57AF" w:rsidRDefault="00096DE9" w:rsidP="00096DE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 w:rsidR="00C36417" w:rsidRPr="00AB57AF">
        <w:rPr>
          <w:rFonts w:eastAsia="Times New Roman" w:cs="Times New Roman"/>
          <w:kern w:val="2"/>
          <w:lang w:eastAsia="zh-CN"/>
        </w:rPr>
        <w:t>ru stanowiącego załącznik nr 2</w:t>
      </w:r>
      <w:r w:rsidR="0051237C">
        <w:rPr>
          <w:rFonts w:eastAsia="Times New Roman" w:cs="Times New Roman"/>
          <w:kern w:val="2"/>
          <w:lang w:eastAsia="zh-CN"/>
        </w:rPr>
        <w:t>.37</w:t>
      </w:r>
      <w:bookmarkStart w:id="0" w:name="_GoBack"/>
      <w:bookmarkEnd w:id="0"/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5F453C" w:rsidRDefault="005F453C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lastRenderedPageBreak/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ED7243">
        <w:rPr>
          <w:rFonts w:eastAsia="Times New Roman" w:cs="Times New Roman"/>
          <w:kern w:val="2"/>
          <w:lang w:eastAsia="zh-CN"/>
        </w:rPr>
      </w:r>
      <w:r w:rsidR="00ED7243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lastRenderedPageBreak/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43" w:rsidRDefault="00ED7243" w:rsidP="00EF4A33">
      <w:pPr>
        <w:spacing w:after="0" w:line="240" w:lineRule="auto"/>
      </w:pPr>
      <w:r>
        <w:separator/>
      </w:r>
    </w:p>
  </w:endnote>
  <w:endnote w:type="continuationSeparator" w:id="0">
    <w:p w:rsidR="00ED7243" w:rsidRDefault="00ED724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7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43" w:rsidRDefault="00ED7243" w:rsidP="00EF4A33">
      <w:pPr>
        <w:spacing w:after="0" w:line="240" w:lineRule="auto"/>
      </w:pPr>
      <w:r>
        <w:separator/>
      </w:r>
    </w:p>
  </w:footnote>
  <w:footnote w:type="continuationSeparator" w:id="0">
    <w:p w:rsidR="00ED7243" w:rsidRDefault="00ED724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65B4D"/>
    <w:rsid w:val="002C38C7"/>
    <w:rsid w:val="004C0BC6"/>
    <w:rsid w:val="004D6D33"/>
    <w:rsid w:val="0051237C"/>
    <w:rsid w:val="00512654"/>
    <w:rsid w:val="005512DD"/>
    <w:rsid w:val="005F453C"/>
    <w:rsid w:val="007249F0"/>
    <w:rsid w:val="00795E5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B43E6"/>
    <w:rsid w:val="00D06591"/>
    <w:rsid w:val="00E2695B"/>
    <w:rsid w:val="00ED7243"/>
    <w:rsid w:val="00EF4227"/>
    <w:rsid w:val="00EF4A33"/>
    <w:rsid w:val="00F47F64"/>
    <w:rsid w:val="00F6689D"/>
    <w:rsid w:val="00FF205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ListParagraph">
    <w:name w:val="List Paragraph"/>
    <w:basedOn w:val="Normalny"/>
    <w:rsid w:val="00FF205E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2021-08-24T09:12:00Z</cp:lastPrinted>
  <dcterms:created xsi:type="dcterms:W3CDTF">2021-12-20T11:34:00Z</dcterms:created>
  <dcterms:modified xsi:type="dcterms:W3CDTF">2021-12-20T11:34:00Z</dcterms:modified>
</cp:coreProperties>
</file>