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93901" w14:textId="2ED5A85F" w:rsidR="00ED1FD7" w:rsidRDefault="00ED1FD7" w:rsidP="00B25C41">
      <w:pPr>
        <w:suppressAutoHyphens w:val="0"/>
        <w:ind w:left="708"/>
        <w:jc w:val="right"/>
        <w:rPr>
          <w:rFonts w:ascii="Century Gothic" w:eastAsiaTheme="minorHAnsi" w:hAnsi="Century Gothic" w:cs="Arial"/>
          <w:sz w:val="24"/>
          <w:szCs w:val="24"/>
          <w:lang w:eastAsia="en-US"/>
        </w:rPr>
      </w:pPr>
      <w:r>
        <w:rPr>
          <w:rFonts w:ascii="Century Gothic" w:eastAsiaTheme="minorHAnsi" w:hAnsi="Century Gothic" w:cs="Arial"/>
          <w:noProof/>
          <w:sz w:val="24"/>
          <w:szCs w:val="24"/>
          <w:lang w:eastAsia="pl-PL"/>
        </w:rPr>
        <w:drawing>
          <wp:inline distT="0" distB="0" distL="0" distR="0" wp14:anchorId="47BF259E" wp14:editId="182DC470">
            <wp:extent cx="5414010" cy="1012190"/>
            <wp:effectExtent l="0" t="0" r="0" b="0"/>
            <wp:docPr id="7534932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DEDC5" w14:textId="77777777" w:rsidR="00ED1FD7" w:rsidRDefault="00ED1FD7" w:rsidP="00B25C41">
      <w:pPr>
        <w:suppressAutoHyphens w:val="0"/>
        <w:ind w:left="708"/>
        <w:jc w:val="right"/>
        <w:rPr>
          <w:rFonts w:ascii="Century Gothic" w:eastAsiaTheme="minorHAnsi" w:hAnsi="Century Gothic" w:cs="Arial"/>
          <w:sz w:val="24"/>
          <w:szCs w:val="24"/>
          <w:lang w:eastAsia="en-US"/>
        </w:rPr>
      </w:pPr>
    </w:p>
    <w:p w14:paraId="36432E50" w14:textId="47E3C8BD" w:rsidR="00B25C41" w:rsidRPr="003C7468" w:rsidRDefault="00B25C41" w:rsidP="00B25C41">
      <w:pPr>
        <w:suppressAutoHyphens w:val="0"/>
        <w:ind w:left="708"/>
        <w:jc w:val="right"/>
        <w:rPr>
          <w:rFonts w:ascii="Bookman Old Style" w:eastAsiaTheme="minorHAnsi" w:hAnsi="Bookman Old Style" w:cs="Arial"/>
          <w:sz w:val="22"/>
          <w:szCs w:val="22"/>
          <w:lang w:eastAsia="en-US"/>
        </w:rPr>
      </w:pPr>
      <w:r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Krosno, dnia </w:t>
      </w:r>
      <w:r w:rsidR="003C7468">
        <w:rPr>
          <w:rFonts w:ascii="Bookman Old Style" w:eastAsiaTheme="minorHAnsi" w:hAnsi="Bookman Old Style" w:cs="Arial"/>
          <w:sz w:val="22"/>
          <w:szCs w:val="22"/>
          <w:lang w:eastAsia="en-US"/>
        </w:rPr>
        <w:t>9.09.2024r.</w:t>
      </w:r>
    </w:p>
    <w:p w14:paraId="29A86057" w14:textId="3E5F9D1C" w:rsidR="00B25C41" w:rsidRPr="003C7468" w:rsidRDefault="00ED1FD7" w:rsidP="00B25C41">
      <w:pPr>
        <w:suppressAutoHyphens w:val="0"/>
        <w:jc w:val="both"/>
        <w:rPr>
          <w:rFonts w:ascii="Bookman Old Style" w:eastAsiaTheme="minorHAnsi" w:hAnsi="Bookman Old Style" w:cs="Arial"/>
          <w:sz w:val="22"/>
          <w:szCs w:val="22"/>
          <w:lang w:eastAsia="en-US"/>
        </w:rPr>
      </w:pPr>
      <w:r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>ZP.271.</w:t>
      </w:r>
      <w:r w:rsidR="00FC7057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>104</w:t>
      </w:r>
      <w:r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>.2024</w:t>
      </w:r>
    </w:p>
    <w:p w14:paraId="3B84B5BC" w14:textId="77777777" w:rsidR="00B25C41" w:rsidRPr="00626BE9" w:rsidRDefault="00B25C41" w:rsidP="00B25C41">
      <w:pPr>
        <w:suppressAutoHyphens w:val="0"/>
        <w:ind w:left="4956"/>
        <w:jc w:val="both"/>
        <w:rPr>
          <w:rFonts w:ascii="Century Gothic" w:eastAsiaTheme="minorHAnsi" w:hAnsi="Century Gothic" w:cstheme="minorBidi"/>
          <w:b/>
          <w:sz w:val="24"/>
          <w:szCs w:val="24"/>
          <w:lang w:eastAsia="en-US"/>
        </w:rPr>
      </w:pPr>
    </w:p>
    <w:p w14:paraId="4D157964" w14:textId="77777777" w:rsidR="00B25C41" w:rsidRPr="00B25C41" w:rsidRDefault="00B25C41" w:rsidP="00B25C41">
      <w:pPr>
        <w:suppressAutoHyphens w:val="0"/>
        <w:ind w:left="4956"/>
        <w:jc w:val="both"/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</w:pPr>
    </w:p>
    <w:p w14:paraId="4BDEC7DF" w14:textId="77777777" w:rsidR="00B25C41" w:rsidRPr="00B25C41" w:rsidRDefault="00B25C41" w:rsidP="00B25C41">
      <w:pPr>
        <w:suppressAutoHyphens w:val="0"/>
        <w:ind w:left="4956"/>
        <w:jc w:val="both"/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</w:pPr>
    </w:p>
    <w:p w14:paraId="3CA687FC" w14:textId="77777777" w:rsidR="00B25C41" w:rsidRPr="003C7468" w:rsidRDefault="00B25C41" w:rsidP="00B25C41">
      <w:pPr>
        <w:suppressAutoHyphens w:val="0"/>
        <w:ind w:left="4956"/>
        <w:jc w:val="both"/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</w:pPr>
      <w:r w:rsidRPr="003C7468"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t>Zainteresowani wykonawcy</w:t>
      </w:r>
    </w:p>
    <w:p w14:paraId="5BBB9D72" w14:textId="77777777" w:rsidR="00B25C41" w:rsidRPr="00626BE9" w:rsidRDefault="00B25C41" w:rsidP="00B25C41">
      <w:pPr>
        <w:suppressAutoHyphens w:val="0"/>
        <w:jc w:val="both"/>
        <w:rPr>
          <w:rFonts w:ascii="Century Gothic" w:eastAsiaTheme="minorHAnsi" w:hAnsi="Century Gothic" w:cs="Arial"/>
          <w:sz w:val="24"/>
          <w:szCs w:val="24"/>
          <w:lang w:eastAsia="en-US"/>
        </w:rPr>
      </w:pPr>
    </w:p>
    <w:p w14:paraId="47940285" w14:textId="77777777" w:rsidR="00B25C41" w:rsidRPr="00626BE9" w:rsidRDefault="00B25C41" w:rsidP="00B25C41">
      <w:pPr>
        <w:suppressAutoHyphens w:val="0"/>
        <w:jc w:val="both"/>
        <w:rPr>
          <w:rFonts w:ascii="Century Gothic" w:eastAsiaTheme="minorHAnsi" w:hAnsi="Century Gothic" w:cs="Arial"/>
          <w:sz w:val="24"/>
          <w:szCs w:val="24"/>
          <w:lang w:eastAsia="en-US"/>
        </w:rPr>
      </w:pPr>
    </w:p>
    <w:p w14:paraId="436DC8A6" w14:textId="0898CAC3" w:rsidR="00B25C41" w:rsidRDefault="00B25C41" w:rsidP="003C7468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427"/>
        <w:jc w:val="both"/>
        <w:rPr>
          <w:rFonts w:ascii="Bookman Old Style" w:hAnsi="Bookman Old Style" w:cs="Arial"/>
          <w:b/>
          <w:bCs/>
          <w:sz w:val="22"/>
          <w:szCs w:val="22"/>
          <w:lang w:eastAsia="pl-PL"/>
        </w:rPr>
      </w:pPr>
      <w:r w:rsidRPr="003C7468">
        <w:rPr>
          <w:rFonts w:ascii="Bookman Old Style" w:hAnsi="Bookman Old Style" w:cs="Arial"/>
          <w:sz w:val="22"/>
          <w:szCs w:val="22"/>
          <w:lang w:eastAsia="pl-PL"/>
        </w:rPr>
        <w:t xml:space="preserve">Dotyczy: Przetargu nieograniczonego pn.: </w:t>
      </w:r>
      <w:r w:rsidR="00F047D3" w:rsidRPr="003C7468">
        <w:rPr>
          <w:rFonts w:ascii="Bookman Old Style" w:hAnsi="Bookman Old Style" w:cs="Arial"/>
          <w:b/>
          <w:bCs/>
          <w:sz w:val="22"/>
          <w:szCs w:val="22"/>
          <w:lang w:eastAsia="pl-PL"/>
        </w:rPr>
        <w:t>„</w:t>
      </w:r>
      <w:r w:rsidR="00ED1FD7" w:rsidRPr="003C7468">
        <w:rPr>
          <w:rFonts w:ascii="Bookman Old Style" w:hAnsi="Bookman Old Style" w:cs="Arial"/>
          <w:b/>
          <w:bCs/>
          <w:sz w:val="22"/>
          <w:szCs w:val="22"/>
          <w:lang w:eastAsia="pl-PL"/>
        </w:rPr>
        <w:t>Rozwój zielono-niebieskiej infrastruktury na Rynku w Krośnie”</w:t>
      </w:r>
      <w:r w:rsidR="00FC7057" w:rsidRPr="003C7468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FC7057" w:rsidRPr="003C7468">
        <w:rPr>
          <w:rFonts w:ascii="Bookman Old Style" w:hAnsi="Bookman Old Style" w:cs="Arial"/>
          <w:b/>
          <w:bCs/>
          <w:sz w:val="22"/>
          <w:szCs w:val="22"/>
          <w:lang w:eastAsia="pl-PL"/>
        </w:rPr>
        <w:t>- opracowanie dokumentacji projektowej</w:t>
      </w:r>
      <w:r w:rsidR="003C7468">
        <w:rPr>
          <w:rFonts w:ascii="Bookman Old Style" w:hAnsi="Bookman Old Style" w:cs="Arial"/>
          <w:b/>
          <w:bCs/>
          <w:sz w:val="22"/>
          <w:szCs w:val="22"/>
          <w:lang w:eastAsia="pl-PL"/>
        </w:rPr>
        <w:t>.</w:t>
      </w:r>
    </w:p>
    <w:p w14:paraId="76741F96" w14:textId="77777777" w:rsidR="003C7468" w:rsidRPr="003C7468" w:rsidRDefault="003C7468" w:rsidP="003C7468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427"/>
        <w:jc w:val="both"/>
        <w:rPr>
          <w:rFonts w:ascii="Bookman Old Style" w:eastAsiaTheme="minorHAnsi" w:hAnsi="Bookman Old Style" w:cs="Arial"/>
          <w:sz w:val="22"/>
          <w:szCs w:val="22"/>
          <w:lang w:eastAsia="en-US"/>
        </w:rPr>
      </w:pPr>
    </w:p>
    <w:p w14:paraId="39F110EB" w14:textId="77777777" w:rsidR="003C7468" w:rsidRDefault="003C7468" w:rsidP="003C7468">
      <w:pPr>
        <w:spacing w:line="276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3037F5">
        <w:rPr>
          <w:rFonts w:ascii="Bookman Old Style" w:hAnsi="Bookman Old Style"/>
          <w:sz w:val="22"/>
          <w:szCs w:val="22"/>
        </w:rPr>
        <w:t xml:space="preserve">Zamawiający, działając na podstawie </w:t>
      </w:r>
      <w:r w:rsidRPr="003037F5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art. 284 ust. 6 </w:t>
      </w:r>
      <w:r w:rsidRPr="003037F5">
        <w:rPr>
          <w:rFonts w:ascii="Bookman Old Style" w:hAnsi="Bookman Old Style"/>
          <w:sz w:val="22"/>
          <w:szCs w:val="22"/>
        </w:rPr>
        <w:t>ustawy Prawo zamówień publicznych udziela następujących odpowiedzi na przesłane przez wykonawcę pytania dotyczące treści SWZ w przedmiotowym postępowaniu.</w:t>
      </w:r>
    </w:p>
    <w:p w14:paraId="68622320" w14:textId="746AC96C" w:rsidR="005C241C" w:rsidRPr="003C7468" w:rsidRDefault="003C7468" w:rsidP="003C7468">
      <w:pPr>
        <w:spacing w:line="276" w:lineRule="auto"/>
        <w:ind w:firstLine="567"/>
        <w:jc w:val="both"/>
        <w:rPr>
          <w:rFonts w:ascii="Bookman Old Style" w:eastAsiaTheme="minorHAnsi" w:hAnsi="Bookman Old Style" w:cs="Arial"/>
          <w:sz w:val="22"/>
          <w:szCs w:val="22"/>
          <w:lang w:eastAsia="en-US"/>
        </w:rPr>
      </w:pPr>
      <w:r>
        <w:rPr>
          <w:rFonts w:ascii="Bookman Old Style" w:hAnsi="Bookman Old Style"/>
          <w:sz w:val="22"/>
          <w:szCs w:val="22"/>
        </w:rPr>
        <w:t xml:space="preserve">Jednocześnie </w:t>
      </w:r>
      <w:r w:rsidR="005C241C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Zamawiający, działając na podstawie art. 286 ust. 1 ustawy Prawo zamówień publicznych </w:t>
      </w:r>
      <w:r w:rsidR="00117005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>mo</w:t>
      </w:r>
      <w:r w:rsidR="005C241C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>dyfikuje treść SWZ w związku z udzielonymi odpowiedziami</w:t>
      </w:r>
      <w:r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 – w opisanym w odpowiedzi zakresie. </w:t>
      </w:r>
    </w:p>
    <w:p w14:paraId="17EA7604" w14:textId="14B9D712" w:rsidR="005C241C" w:rsidRPr="003C7468" w:rsidRDefault="005C241C" w:rsidP="003C7468">
      <w:pPr>
        <w:suppressAutoHyphens w:val="0"/>
        <w:spacing w:line="276" w:lineRule="auto"/>
        <w:jc w:val="both"/>
        <w:rPr>
          <w:rFonts w:ascii="Bookman Old Style" w:eastAsiaTheme="minorHAnsi" w:hAnsi="Bookman Old Style" w:cs="Arial"/>
          <w:sz w:val="22"/>
          <w:szCs w:val="22"/>
          <w:lang w:eastAsia="en-US"/>
        </w:rPr>
      </w:pPr>
    </w:p>
    <w:p w14:paraId="41EE7CA0" w14:textId="752FD40C" w:rsidR="00A82255" w:rsidRPr="003C7468" w:rsidRDefault="00A82255" w:rsidP="003C7468">
      <w:pPr>
        <w:suppressAutoHyphens w:val="0"/>
        <w:spacing w:line="276" w:lineRule="auto"/>
        <w:jc w:val="both"/>
        <w:rPr>
          <w:rFonts w:ascii="Bookman Old Style" w:eastAsiaTheme="minorHAnsi" w:hAnsi="Bookman Old Style" w:cs="Arial"/>
          <w:sz w:val="22"/>
          <w:szCs w:val="22"/>
          <w:lang w:eastAsia="en-US"/>
        </w:rPr>
      </w:pPr>
    </w:p>
    <w:p w14:paraId="787F9A8A" w14:textId="77777777" w:rsidR="009B021D" w:rsidRPr="003C7468" w:rsidRDefault="00F047D3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b/>
          <w:bCs/>
          <w:sz w:val="22"/>
          <w:szCs w:val="22"/>
          <w:lang w:eastAsia="en-US"/>
        </w:rPr>
      </w:pPr>
      <w:bookmarkStart w:id="0" w:name="_Hlk160190011"/>
      <w:r w:rsidRPr="003C7468">
        <w:rPr>
          <w:rFonts w:ascii="Bookman Old Style" w:eastAsiaTheme="minorHAnsi" w:hAnsi="Bookman Old Style" w:cs="Arial"/>
          <w:b/>
          <w:bCs/>
          <w:sz w:val="22"/>
          <w:szCs w:val="22"/>
          <w:lang w:eastAsia="en-US"/>
        </w:rPr>
        <w:t>Pytanie: nr 1</w:t>
      </w:r>
    </w:p>
    <w:p w14:paraId="0F3C1A3F" w14:textId="28514359" w:rsidR="00FC7057" w:rsidRPr="003C7468" w:rsidRDefault="0057550B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b/>
          <w:bCs/>
          <w:sz w:val="22"/>
          <w:szCs w:val="22"/>
          <w:lang w:eastAsia="en-US"/>
        </w:rPr>
      </w:pPr>
      <w:bookmarkStart w:id="1" w:name="_Hlk159838868"/>
      <w:bookmarkEnd w:id="0"/>
      <w:r w:rsidRPr="003C7468">
        <w:rPr>
          <w:rFonts w:ascii="Bookman Old Style" w:hAnsi="Bookman Old Style" w:cs="Open Sans"/>
          <w:sz w:val="22"/>
          <w:szCs w:val="22"/>
          <w:shd w:val="clear" w:color="auto" w:fill="FFFFFF"/>
        </w:rPr>
        <w:t xml:space="preserve">W punkcie </w:t>
      </w:r>
      <w:bookmarkStart w:id="2" w:name="_Hlk176512173"/>
      <w:r w:rsidRPr="003C7468">
        <w:rPr>
          <w:rFonts w:ascii="Bookman Old Style" w:hAnsi="Bookman Old Style" w:cs="Open Sans"/>
          <w:sz w:val="22"/>
          <w:szCs w:val="22"/>
          <w:shd w:val="clear" w:color="auto" w:fill="FFFFFF"/>
        </w:rPr>
        <w:t xml:space="preserve">8.4 SWZ </w:t>
      </w:r>
      <w:bookmarkEnd w:id="2"/>
      <w:r w:rsidRPr="003C7468">
        <w:rPr>
          <w:rFonts w:ascii="Bookman Old Style" w:hAnsi="Bookman Old Style" w:cs="Open Sans"/>
          <w:sz w:val="22"/>
          <w:szCs w:val="22"/>
          <w:shd w:val="clear" w:color="auto" w:fill="FFFFFF"/>
        </w:rPr>
        <w:t>określacie Państwo jako warunek udziału w postępowaniu, wykazanie się co najmniej jedną usługą polegającą na opracowaniu projektu w</w:t>
      </w:r>
      <w:r w:rsidR="003C7468">
        <w:rPr>
          <w:rFonts w:ascii="Bookman Old Style" w:hAnsi="Bookman Old Style" w:cs="Open Sans"/>
          <w:sz w:val="22"/>
          <w:szCs w:val="22"/>
          <w:shd w:val="clear" w:color="auto" w:fill="FFFFFF"/>
        </w:rPr>
        <w:t> </w:t>
      </w:r>
      <w:r w:rsidRPr="003C7468">
        <w:rPr>
          <w:rFonts w:ascii="Bookman Old Style" w:hAnsi="Bookman Old Style" w:cs="Open Sans"/>
          <w:sz w:val="22"/>
          <w:szCs w:val="22"/>
          <w:shd w:val="clear" w:color="auto" w:fill="FFFFFF"/>
        </w:rPr>
        <w:t>zakresie zieleni (...) wraz z uzyskaniem pozwolenia na budowę. Projekty zieleni nie wymagają zazwyczaj pozwolenia na budowę, jeżeli nie zawierają w opracowaniu również wymaganych pozwoleniem obiektów architektury. Czy dopuszczacie Państwo jako spełnienie warunku udziału w postępowaniu, dokumentację polegającą na opracowaniu projektu zieleni bez uzyskania pozwolenia na budowę?</w:t>
      </w:r>
      <w:r w:rsidRPr="003C7468">
        <w:rPr>
          <w:rFonts w:ascii="Bookman Old Style" w:hAnsi="Bookman Old Style" w:cs="Open Sans"/>
          <w:sz w:val="22"/>
          <w:szCs w:val="22"/>
        </w:rPr>
        <w:br/>
      </w:r>
      <w:bookmarkStart w:id="3" w:name="_Hlk169685223"/>
    </w:p>
    <w:p w14:paraId="5031DEAE" w14:textId="6648BB08" w:rsidR="0024640F" w:rsidRPr="003C7468" w:rsidRDefault="0024640F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b/>
          <w:bCs/>
          <w:sz w:val="22"/>
          <w:szCs w:val="22"/>
          <w:lang w:eastAsia="en-US"/>
        </w:rPr>
      </w:pPr>
      <w:r w:rsidRPr="003C7468">
        <w:rPr>
          <w:rFonts w:ascii="Bookman Old Style" w:eastAsiaTheme="minorHAnsi" w:hAnsi="Bookman Old Style" w:cs="Arial"/>
          <w:b/>
          <w:bCs/>
          <w:sz w:val="22"/>
          <w:szCs w:val="22"/>
          <w:lang w:eastAsia="en-US"/>
        </w:rPr>
        <w:t xml:space="preserve">Odpowiedź nr 1: </w:t>
      </w:r>
      <w:bookmarkEnd w:id="1"/>
      <w:bookmarkEnd w:id="3"/>
    </w:p>
    <w:p w14:paraId="6B4F9603" w14:textId="1098685C" w:rsidR="002300E4" w:rsidRPr="003C7468" w:rsidRDefault="008F75FE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sz w:val="22"/>
          <w:szCs w:val="22"/>
          <w:lang w:eastAsia="en-US"/>
        </w:rPr>
      </w:pPr>
      <w:r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Zamawiający </w:t>
      </w:r>
      <w:r w:rsidR="00FA7DAA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modyfikuje </w:t>
      </w:r>
      <w:r w:rsidR="002300E4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zapis w </w:t>
      </w:r>
      <w:r w:rsidR="00FA7DAA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pkt 8.4 </w:t>
      </w:r>
      <w:r w:rsidR="002300E4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SWZ </w:t>
      </w:r>
      <w:r w:rsidR="00FA7DAA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>i dopuszcza uzyskanie pozwolenia  na budowę lub zgłoszenia robót</w:t>
      </w:r>
      <w:r w:rsidR="005213DD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 związanych z zielenią lub małą architekturą</w:t>
      </w:r>
      <w:r w:rsidR="00FA7DAA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 (</w:t>
      </w:r>
      <w:r w:rsidR="00F85328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>na podstawie</w:t>
      </w:r>
      <w:r w:rsidR="00FA7DAA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 art. 30 ustawy z dnia 7 lipca 1994 r. Prawo budowlane)</w:t>
      </w:r>
      <w:r w:rsidR="002300E4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>. Jednocześnie Zamawiający  wydłuża okres z trzech  do pięciu lat na zrealizowanie usługi.</w:t>
      </w:r>
      <w:r w:rsidR="00FC6D18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 Ponadto usunięty zost</w:t>
      </w:r>
      <w:r w:rsidR="00117307">
        <w:rPr>
          <w:rFonts w:ascii="Bookman Old Style" w:eastAsiaTheme="minorHAnsi" w:hAnsi="Bookman Old Style" w:cs="Arial"/>
          <w:sz w:val="22"/>
          <w:szCs w:val="22"/>
          <w:lang w:eastAsia="en-US"/>
        </w:rPr>
        <w:t>aje</w:t>
      </w:r>
      <w:r w:rsidR="00FC6D18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 wymóg</w:t>
      </w:r>
      <w:r w:rsidR="00117307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 dotyczący </w:t>
      </w:r>
      <w:r w:rsidR="00FC6D18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wartości powyższej usługi. </w:t>
      </w:r>
      <w:r w:rsidR="002300E4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 </w:t>
      </w:r>
    </w:p>
    <w:p w14:paraId="4C0A717A" w14:textId="480E1E67" w:rsidR="00F85328" w:rsidRPr="003C7468" w:rsidRDefault="00F85328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sz w:val="22"/>
          <w:szCs w:val="22"/>
          <w:lang w:eastAsia="en-US"/>
        </w:rPr>
      </w:pPr>
      <w:r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Zamawiający  zwraca uwagę że PFU  obejmuje elementy małej architektury i inne obiekty, które są zlokalizowane na obszarze objętym ochroną konserwatorską. </w:t>
      </w:r>
    </w:p>
    <w:p w14:paraId="75C98FAA" w14:textId="447AD275" w:rsidR="002300E4" w:rsidRPr="003C7468" w:rsidRDefault="002300E4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sz w:val="22"/>
          <w:szCs w:val="22"/>
          <w:lang w:eastAsia="en-US"/>
        </w:rPr>
      </w:pPr>
      <w:r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Zmieniony pkt 8.4 ust. 1 </w:t>
      </w:r>
      <w:r w:rsidR="00F85328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otrzymuje </w:t>
      </w:r>
      <w:r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>brzmi</w:t>
      </w:r>
      <w:r w:rsidR="00F85328"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>enie</w:t>
      </w:r>
      <w:r w:rsidRPr="003C7468">
        <w:rPr>
          <w:rFonts w:ascii="Bookman Old Style" w:eastAsiaTheme="minorHAnsi" w:hAnsi="Bookman Old Style" w:cs="Arial"/>
          <w:sz w:val="22"/>
          <w:szCs w:val="22"/>
          <w:lang w:eastAsia="en-US"/>
        </w:rPr>
        <w:t xml:space="preserve">: </w:t>
      </w:r>
    </w:p>
    <w:p w14:paraId="1D71A9FD" w14:textId="0871A886" w:rsidR="002300E4" w:rsidRPr="003C7468" w:rsidRDefault="002300E4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i/>
          <w:iCs/>
          <w:sz w:val="22"/>
          <w:szCs w:val="22"/>
          <w:lang w:eastAsia="en-US"/>
        </w:rPr>
      </w:pPr>
      <w:bookmarkStart w:id="4" w:name="_GoBack"/>
      <w:r w:rsidRPr="003C7468">
        <w:rPr>
          <w:rFonts w:ascii="Bookman Old Style" w:hAnsi="Bookman Old Style" w:cs="Tahoma"/>
          <w:i/>
          <w:iCs/>
          <w:sz w:val="22"/>
          <w:szCs w:val="22"/>
        </w:rPr>
        <w:t>„Zamawiający uzna powyższy warunek za spełniony o ile wykonawca wykaże, iż zrealizował należycie</w:t>
      </w:r>
      <w:bookmarkStart w:id="5" w:name="_Hlk167356793"/>
      <w:r w:rsidRPr="003C7468">
        <w:rPr>
          <w:rFonts w:ascii="Bookman Old Style" w:hAnsi="Bookman Old Style" w:cs="Tahoma"/>
          <w:i/>
          <w:iCs/>
          <w:sz w:val="22"/>
          <w:szCs w:val="22"/>
        </w:rPr>
        <w:t xml:space="preserve"> w okresie ostatnich </w:t>
      </w:r>
      <w:r w:rsidR="00FC6D18" w:rsidRPr="003C7468">
        <w:rPr>
          <w:rFonts w:ascii="Bookman Old Style" w:hAnsi="Bookman Old Style" w:cs="Tahoma"/>
          <w:i/>
          <w:iCs/>
          <w:sz w:val="22"/>
          <w:szCs w:val="22"/>
        </w:rPr>
        <w:t xml:space="preserve">pięciu </w:t>
      </w:r>
      <w:r w:rsidRPr="003C7468">
        <w:rPr>
          <w:rFonts w:ascii="Bookman Old Style" w:hAnsi="Bookman Old Style" w:cs="Tahoma"/>
          <w:i/>
          <w:iCs/>
          <w:sz w:val="22"/>
          <w:szCs w:val="22"/>
        </w:rPr>
        <w:t>lat</w:t>
      </w:r>
      <w:r w:rsidRPr="003C7468">
        <w:rPr>
          <w:rFonts w:ascii="Bookman Old Style" w:hAnsi="Bookman Old Style"/>
          <w:i/>
          <w:iCs/>
          <w:sz w:val="22"/>
          <w:szCs w:val="22"/>
        </w:rPr>
        <w:t xml:space="preserve"> przed upływem terminu </w:t>
      </w:r>
      <w:r w:rsidRPr="003C7468">
        <w:rPr>
          <w:rFonts w:ascii="Bookman Old Style" w:hAnsi="Bookman Old Style"/>
          <w:i/>
          <w:iCs/>
          <w:sz w:val="22"/>
          <w:szCs w:val="22"/>
        </w:rPr>
        <w:lastRenderedPageBreak/>
        <w:t>składania ofert</w:t>
      </w:r>
      <w:r w:rsidRPr="003C7468">
        <w:rPr>
          <w:rFonts w:ascii="Bookman Old Style" w:hAnsi="Bookman Old Style" w:cs="Tahoma"/>
          <w:i/>
          <w:iCs/>
          <w:sz w:val="22"/>
          <w:szCs w:val="22"/>
        </w:rPr>
        <w:t xml:space="preserve">, a jeżeli okres prowadzenia działalności jest krótszy – w tym okresie, co najmniej jedną usługę polegającą na opracowaniu projektu w zakresie zieleni </w:t>
      </w:r>
      <w:r w:rsidR="005213DD" w:rsidRPr="003C7468">
        <w:rPr>
          <w:rFonts w:ascii="Bookman Old Style" w:hAnsi="Bookman Old Style" w:cs="Tahoma"/>
          <w:i/>
          <w:iCs/>
          <w:sz w:val="22"/>
          <w:szCs w:val="22"/>
        </w:rPr>
        <w:t xml:space="preserve">lub małej architektury </w:t>
      </w:r>
      <w:r w:rsidRPr="003C7468">
        <w:rPr>
          <w:rFonts w:ascii="Bookman Old Style" w:hAnsi="Bookman Old Style" w:cs="Tahoma"/>
          <w:i/>
          <w:iCs/>
          <w:sz w:val="22"/>
          <w:szCs w:val="22"/>
        </w:rPr>
        <w:t>zlokalizowanej w przestrzeni publicznej w rozumieniu ustawy z dnia 27 marca 2003 r. o planowaniu i zagospodarowaniu przestrzennym dla terenu objętego wpisem do rejestru zabytków lub inną formą ochrony zabytków</w:t>
      </w:r>
      <w:bookmarkEnd w:id="5"/>
      <w:r w:rsidR="00FC6D18" w:rsidRPr="003C7468">
        <w:rPr>
          <w:rFonts w:ascii="Bookman Old Style" w:hAnsi="Bookman Old Style" w:cs="Tahoma"/>
          <w:i/>
          <w:iCs/>
          <w:sz w:val="22"/>
          <w:szCs w:val="22"/>
        </w:rPr>
        <w:t xml:space="preserve">, </w:t>
      </w:r>
      <w:r w:rsidR="00FA7DAA" w:rsidRPr="003C7468">
        <w:rPr>
          <w:rFonts w:ascii="Bookman Old Style" w:hAnsi="Bookman Old Style" w:cs="Tahoma"/>
          <w:i/>
          <w:iCs/>
          <w:sz w:val="22"/>
          <w:szCs w:val="22"/>
        </w:rPr>
        <w:t xml:space="preserve">na które </w:t>
      </w:r>
      <w:r w:rsidRPr="003C7468">
        <w:rPr>
          <w:rFonts w:ascii="Bookman Old Style" w:hAnsi="Bookman Old Style" w:cs="Tahoma"/>
          <w:i/>
          <w:iCs/>
          <w:sz w:val="22"/>
          <w:szCs w:val="22"/>
        </w:rPr>
        <w:t>uzyskan</w:t>
      </w:r>
      <w:r w:rsidR="00FA7DAA" w:rsidRPr="003C7468">
        <w:rPr>
          <w:rFonts w:ascii="Bookman Old Style" w:hAnsi="Bookman Old Style" w:cs="Tahoma"/>
          <w:i/>
          <w:iCs/>
          <w:sz w:val="22"/>
          <w:szCs w:val="22"/>
        </w:rPr>
        <w:t xml:space="preserve">o </w:t>
      </w:r>
      <w:r w:rsidRPr="003C7468">
        <w:rPr>
          <w:rFonts w:ascii="Bookman Old Style" w:hAnsi="Bookman Old Style" w:cs="Tahoma"/>
          <w:i/>
          <w:iCs/>
          <w:sz w:val="22"/>
          <w:szCs w:val="22"/>
        </w:rPr>
        <w:t>pozwoleni</w:t>
      </w:r>
      <w:r w:rsidR="00FA7DAA" w:rsidRPr="003C7468">
        <w:rPr>
          <w:rFonts w:ascii="Bookman Old Style" w:hAnsi="Bookman Old Style" w:cs="Tahoma"/>
          <w:i/>
          <w:iCs/>
          <w:sz w:val="22"/>
          <w:szCs w:val="22"/>
        </w:rPr>
        <w:t>e</w:t>
      </w:r>
      <w:r w:rsidRPr="003C7468">
        <w:rPr>
          <w:rFonts w:ascii="Bookman Old Style" w:hAnsi="Bookman Old Style" w:cs="Tahoma"/>
          <w:i/>
          <w:iCs/>
          <w:sz w:val="22"/>
          <w:szCs w:val="22"/>
        </w:rPr>
        <w:t xml:space="preserve"> na budowę</w:t>
      </w:r>
      <w:r w:rsidR="00FA7DAA" w:rsidRPr="003C7468">
        <w:rPr>
          <w:rFonts w:ascii="Bookman Old Style" w:hAnsi="Bookman Old Style" w:cs="Tahoma"/>
          <w:i/>
          <w:iCs/>
          <w:sz w:val="22"/>
          <w:szCs w:val="22"/>
        </w:rPr>
        <w:t xml:space="preserve"> lub dokonano zgłoszenia robót</w:t>
      </w:r>
      <w:r w:rsidR="00F85328" w:rsidRPr="003C7468">
        <w:rPr>
          <w:rFonts w:ascii="Bookman Old Style" w:hAnsi="Bookman Old Style" w:cs="Tahoma"/>
          <w:i/>
          <w:iCs/>
          <w:sz w:val="22"/>
          <w:szCs w:val="22"/>
        </w:rPr>
        <w:t xml:space="preserve"> (na podstawie art.</w:t>
      </w:r>
      <w:r w:rsidR="00135BD5">
        <w:rPr>
          <w:rFonts w:ascii="Bookman Old Style" w:hAnsi="Bookman Old Style" w:cs="Tahoma"/>
          <w:i/>
          <w:iCs/>
          <w:sz w:val="22"/>
          <w:szCs w:val="22"/>
        </w:rPr>
        <w:t> </w:t>
      </w:r>
      <w:r w:rsidR="00F85328" w:rsidRPr="003C7468">
        <w:rPr>
          <w:rFonts w:ascii="Bookman Old Style" w:hAnsi="Bookman Old Style" w:cs="Tahoma"/>
          <w:i/>
          <w:iCs/>
          <w:sz w:val="22"/>
          <w:szCs w:val="22"/>
        </w:rPr>
        <w:t>30 ustawy z dnia 7 lipca 1994 r. Prawo budowlane)</w:t>
      </w:r>
      <w:r w:rsidRPr="003C7468">
        <w:rPr>
          <w:rFonts w:ascii="Bookman Old Style" w:hAnsi="Bookman Old Style" w:cs="Tahoma"/>
          <w:i/>
          <w:iCs/>
          <w:sz w:val="22"/>
          <w:szCs w:val="22"/>
        </w:rPr>
        <w:t>”.</w:t>
      </w:r>
    </w:p>
    <w:bookmarkEnd w:id="4"/>
    <w:p w14:paraId="3E41BE4C" w14:textId="0C985BE7" w:rsidR="00234087" w:rsidRPr="003C7468" w:rsidRDefault="00234087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i/>
          <w:iCs/>
          <w:sz w:val="22"/>
          <w:szCs w:val="22"/>
          <w:lang w:eastAsia="en-US"/>
        </w:rPr>
      </w:pPr>
    </w:p>
    <w:p w14:paraId="5B5F5DBA" w14:textId="77777777" w:rsidR="0024640F" w:rsidRPr="003C7468" w:rsidRDefault="0024640F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b/>
          <w:bCs/>
          <w:sz w:val="22"/>
          <w:szCs w:val="22"/>
          <w:lang w:eastAsia="en-US"/>
        </w:rPr>
      </w:pPr>
      <w:bookmarkStart w:id="6" w:name="_Hlk169685237"/>
      <w:r w:rsidRPr="003C7468">
        <w:rPr>
          <w:rFonts w:ascii="Bookman Old Style" w:eastAsiaTheme="minorHAnsi" w:hAnsi="Bookman Old Style" w:cs="Arial"/>
          <w:b/>
          <w:bCs/>
          <w:sz w:val="22"/>
          <w:szCs w:val="22"/>
          <w:lang w:eastAsia="en-US"/>
        </w:rPr>
        <w:t>Pytanie: nr 2.</w:t>
      </w:r>
    </w:p>
    <w:bookmarkEnd w:id="6"/>
    <w:p w14:paraId="36FAD192" w14:textId="4D9535D8" w:rsidR="0024640F" w:rsidRPr="003C7468" w:rsidRDefault="00FC7057" w:rsidP="003C7468">
      <w:pPr>
        <w:suppressAutoHyphens w:val="0"/>
        <w:spacing w:after="160" w:line="276" w:lineRule="auto"/>
        <w:jc w:val="both"/>
        <w:rPr>
          <w:rFonts w:ascii="Bookman Old Style" w:eastAsia="Aptos" w:hAnsi="Bookman Old Style" w:cs="Times New Roman"/>
          <w:kern w:val="2"/>
          <w:sz w:val="22"/>
          <w:szCs w:val="22"/>
          <w:lang w:eastAsia="en-US"/>
          <w14:ligatures w14:val="standardContextual"/>
        </w:rPr>
      </w:pPr>
      <w:r w:rsidRPr="003C7468">
        <w:rPr>
          <w:rFonts w:ascii="Bookman Old Style" w:hAnsi="Bookman Old Style" w:cs="Open Sans"/>
          <w:sz w:val="22"/>
          <w:szCs w:val="22"/>
          <w:shd w:val="clear" w:color="auto" w:fill="FFFFFF"/>
        </w:rPr>
        <w:t xml:space="preserve">Czy w zakresie spełniania obowiązku </w:t>
      </w:r>
      <w:r w:rsidR="005B33E4">
        <w:rPr>
          <w:rFonts w:ascii="Bookman Old Style" w:hAnsi="Bookman Old Style" w:cs="Open Sans"/>
          <w:sz w:val="22"/>
          <w:szCs w:val="22"/>
          <w:shd w:val="clear" w:color="auto" w:fill="FFFFFF"/>
        </w:rPr>
        <w:t>w</w:t>
      </w:r>
      <w:r w:rsidRPr="003C7468">
        <w:rPr>
          <w:rFonts w:ascii="Bookman Old Style" w:hAnsi="Bookman Old Style" w:cs="Open Sans"/>
          <w:sz w:val="22"/>
          <w:szCs w:val="22"/>
          <w:shd w:val="clear" w:color="auto" w:fill="FFFFFF"/>
        </w:rPr>
        <w:t xml:space="preserve">ykonawcy wskazanego w punkcie </w:t>
      </w:r>
      <w:bookmarkStart w:id="7" w:name="_Hlk176505988"/>
      <w:r w:rsidRPr="003C7468">
        <w:rPr>
          <w:rFonts w:ascii="Bookman Old Style" w:hAnsi="Bookman Old Style" w:cs="Open Sans"/>
          <w:sz w:val="22"/>
          <w:szCs w:val="22"/>
          <w:shd w:val="clear" w:color="auto" w:fill="FFFFFF"/>
        </w:rPr>
        <w:t>2.4 pkt 4 SWZ</w:t>
      </w:r>
      <w:bookmarkEnd w:id="7"/>
      <w:r w:rsidRPr="003C7468">
        <w:rPr>
          <w:rFonts w:ascii="Bookman Old Style" w:hAnsi="Bookman Old Style" w:cs="Open Sans"/>
          <w:sz w:val="22"/>
          <w:szCs w:val="22"/>
          <w:shd w:val="clear" w:color="auto" w:fill="FFFFFF"/>
        </w:rPr>
        <w:t xml:space="preserve">, ubezpieczenie OC z tytułu następstw błędów projektowych należy posiadać na dzień składania ofert, czy wystarczy aby polisa była zawarta na dzień podpisywania </w:t>
      </w:r>
      <w:r w:rsidR="00F01432">
        <w:rPr>
          <w:rFonts w:ascii="Bookman Old Style" w:hAnsi="Bookman Old Style" w:cs="Open Sans"/>
          <w:sz w:val="22"/>
          <w:szCs w:val="22"/>
          <w:shd w:val="clear" w:color="auto" w:fill="FFFFFF"/>
        </w:rPr>
        <w:t>u</w:t>
      </w:r>
      <w:r w:rsidRPr="003C7468">
        <w:rPr>
          <w:rFonts w:ascii="Bookman Old Style" w:hAnsi="Bookman Old Style" w:cs="Open Sans"/>
          <w:sz w:val="22"/>
          <w:szCs w:val="22"/>
          <w:shd w:val="clear" w:color="auto" w:fill="FFFFFF"/>
        </w:rPr>
        <w:t xml:space="preserve">mowy? </w:t>
      </w:r>
      <w:r w:rsidRPr="003C7468">
        <w:rPr>
          <w:rFonts w:ascii="Bookman Old Style" w:eastAsia="Aptos" w:hAnsi="Bookman Old Style" w:cs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42D2F62A" w14:textId="38464B6B" w:rsidR="0024640F" w:rsidRPr="003C7468" w:rsidRDefault="0024640F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b/>
          <w:bCs/>
          <w:sz w:val="22"/>
          <w:szCs w:val="22"/>
          <w:lang w:eastAsia="en-US"/>
        </w:rPr>
      </w:pPr>
      <w:bookmarkStart w:id="8" w:name="_Hlk169685266"/>
      <w:r w:rsidRPr="003C7468">
        <w:rPr>
          <w:rFonts w:ascii="Bookman Old Style" w:eastAsiaTheme="minorHAnsi" w:hAnsi="Bookman Old Style" w:cs="Arial"/>
          <w:b/>
          <w:bCs/>
          <w:sz w:val="22"/>
          <w:szCs w:val="22"/>
          <w:lang w:eastAsia="en-US"/>
        </w:rPr>
        <w:t>Odpowiedź nr 2:</w:t>
      </w:r>
    </w:p>
    <w:p w14:paraId="32C6CF49" w14:textId="3F65CE0A" w:rsidR="006B35E5" w:rsidRPr="00F978F1" w:rsidRDefault="006B35E5" w:rsidP="003C7468">
      <w:pPr>
        <w:suppressAutoHyphens w:val="0"/>
        <w:spacing w:after="160" w:line="276" w:lineRule="auto"/>
        <w:jc w:val="both"/>
        <w:rPr>
          <w:rFonts w:ascii="Bookman Old Style" w:eastAsia="Aptos" w:hAnsi="Bookman Old Style" w:cs="Times New Roman"/>
          <w:kern w:val="2"/>
          <w:sz w:val="22"/>
          <w:szCs w:val="22"/>
          <w:lang w:eastAsia="en-US"/>
          <w14:ligatures w14:val="standardContextual"/>
        </w:rPr>
      </w:pPr>
      <w:r w:rsidRPr="003C7468">
        <w:rPr>
          <w:rFonts w:ascii="Bookman Old Style" w:eastAsia="Aptos" w:hAnsi="Bookman Old Style" w:cs="Times New Roman"/>
          <w:kern w:val="2"/>
          <w:sz w:val="22"/>
          <w:szCs w:val="22"/>
          <w:lang w:eastAsia="en-US"/>
          <w14:ligatures w14:val="standardContextual"/>
        </w:rPr>
        <w:t>Zamawiający</w:t>
      </w:r>
      <w:r w:rsidR="00FC6D18" w:rsidRPr="003C7468">
        <w:rPr>
          <w:rFonts w:ascii="Bookman Old Style" w:eastAsia="Aptos" w:hAnsi="Bookman Old Style" w:cs="Times New Roman"/>
          <w:kern w:val="2"/>
          <w:sz w:val="22"/>
          <w:szCs w:val="22"/>
          <w:lang w:eastAsia="en-US"/>
          <w14:ligatures w14:val="standardContextual"/>
        </w:rPr>
        <w:t xml:space="preserve"> informuje, że zgodnie z </w:t>
      </w:r>
      <w:r w:rsidRPr="003C7468">
        <w:rPr>
          <w:rFonts w:ascii="Bookman Old Style" w:eastAsia="Aptos" w:hAnsi="Bookman Old Style" w:cs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C6D18" w:rsidRPr="003C7468">
        <w:rPr>
          <w:rFonts w:ascii="Bookman Old Style" w:hAnsi="Bookman Old Style" w:cs="Open Sans"/>
          <w:sz w:val="22"/>
          <w:szCs w:val="22"/>
          <w:shd w:val="clear" w:color="auto" w:fill="FFFFFF"/>
        </w:rPr>
        <w:t>2.4 pkt 4 SWZ</w:t>
      </w:r>
      <w:r w:rsidR="00FC6D18" w:rsidRPr="003C7468">
        <w:rPr>
          <w:rFonts w:ascii="Bookman Old Style" w:eastAsia="Aptos" w:hAnsi="Bookman Old Style" w:cs="Times New Roman"/>
          <w:kern w:val="2"/>
          <w:sz w:val="22"/>
          <w:szCs w:val="22"/>
          <w:lang w:eastAsia="en-US"/>
        </w:rPr>
        <w:t xml:space="preserve"> ubezpieczenie należy zawrzeć i</w:t>
      </w:r>
      <w:r w:rsidR="00F978F1">
        <w:rPr>
          <w:rFonts w:ascii="Bookman Old Style" w:eastAsia="Aptos" w:hAnsi="Bookman Old Style" w:cs="Times New Roman"/>
          <w:kern w:val="2"/>
          <w:sz w:val="22"/>
          <w:szCs w:val="22"/>
          <w:lang w:eastAsia="en-US"/>
        </w:rPr>
        <w:t> </w:t>
      </w:r>
      <w:r w:rsidR="00FC6D18" w:rsidRPr="003C7468">
        <w:rPr>
          <w:rFonts w:ascii="Bookman Old Style" w:eastAsia="Aptos" w:hAnsi="Bookman Old Style" w:cs="Times New Roman"/>
          <w:kern w:val="2"/>
          <w:sz w:val="22"/>
          <w:szCs w:val="22"/>
          <w:lang w:eastAsia="en-US"/>
        </w:rPr>
        <w:t>dostarczyć polisę ubezpieczeniową potwierdzającą zawarcie umowy ubezpieczeniowej wraz z dowodem opłacenia składki</w:t>
      </w:r>
      <w:r w:rsidR="00FC6D18" w:rsidRPr="00F978F1">
        <w:rPr>
          <w:rFonts w:ascii="Bookman Old Style" w:eastAsia="Aptos" w:hAnsi="Bookman Old Style" w:cs="Times New Roman"/>
          <w:kern w:val="2"/>
          <w:sz w:val="22"/>
          <w:szCs w:val="22"/>
          <w:lang w:eastAsia="en-US"/>
        </w:rPr>
        <w:t>, w terminie nie dłuższym niż 7 dni od dnia podpisania umowy.</w:t>
      </w:r>
      <w:r w:rsidRPr="00F978F1">
        <w:rPr>
          <w:rFonts w:ascii="Bookman Old Style" w:eastAsia="Aptos" w:hAnsi="Bookman Old Style" w:cs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</w:p>
    <w:bookmarkEnd w:id="8"/>
    <w:p w14:paraId="274E35F2" w14:textId="77777777" w:rsidR="0024640F" w:rsidRPr="003C7468" w:rsidRDefault="0024640F" w:rsidP="003C7468">
      <w:pPr>
        <w:suppressAutoHyphens w:val="0"/>
        <w:spacing w:after="160" w:line="276" w:lineRule="auto"/>
        <w:jc w:val="both"/>
        <w:rPr>
          <w:rFonts w:ascii="Bookman Old Style" w:eastAsiaTheme="minorHAnsi" w:hAnsi="Bookman Old Style" w:cs="Arial"/>
          <w:sz w:val="22"/>
          <w:szCs w:val="22"/>
          <w:lang w:eastAsia="en-US"/>
        </w:rPr>
      </w:pPr>
    </w:p>
    <w:sectPr w:rsidR="0024640F" w:rsidRPr="003C7468" w:rsidSect="00D731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8006E"/>
    <w:multiLevelType w:val="hybridMultilevel"/>
    <w:tmpl w:val="4E6846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714581"/>
    <w:multiLevelType w:val="hybridMultilevel"/>
    <w:tmpl w:val="7B422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63F19"/>
    <w:multiLevelType w:val="hybridMultilevel"/>
    <w:tmpl w:val="7B42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986"/>
    <w:rsid w:val="00022222"/>
    <w:rsid w:val="000828AB"/>
    <w:rsid w:val="00117005"/>
    <w:rsid w:val="00117307"/>
    <w:rsid w:val="001212CC"/>
    <w:rsid w:val="0012764B"/>
    <w:rsid w:val="00135BD5"/>
    <w:rsid w:val="00190046"/>
    <w:rsid w:val="002025FA"/>
    <w:rsid w:val="00211D3E"/>
    <w:rsid w:val="00217361"/>
    <w:rsid w:val="002300E4"/>
    <w:rsid w:val="00231206"/>
    <w:rsid w:val="00234087"/>
    <w:rsid w:val="00234EC6"/>
    <w:rsid w:val="0024640F"/>
    <w:rsid w:val="00250ACE"/>
    <w:rsid w:val="002668B9"/>
    <w:rsid w:val="00304DDA"/>
    <w:rsid w:val="003A20E2"/>
    <w:rsid w:val="003B338D"/>
    <w:rsid w:val="003C7468"/>
    <w:rsid w:val="00421294"/>
    <w:rsid w:val="004416FF"/>
    <w:rsid w:val="0048725E"/>
    <w:rsid w:val="004B406F"/>
    <w:rsid w:val="005213DD"/>
    <w:rsid w:val="0055138A"/>
    <w:rsid w:val="0057550B"/>
    <w:rsid w:val="0059678E"/>
    <w:rsid w:val="005B33E4"/>
    <w:rsid w:val="005C241C"/>
    <w:rsid w:val="00626BE9"/>
    <w:rsid w:val="00683423"/>
    <w:rsid w:val="006A2DF5"/>
    <w:rsid w:val="006B35E5"/>
    <w:rsid w:val="006B67E3"/>
    <w:rsid w:val="006B737B"/>
    <w:rsid w:val="006C03C5"/>
    <w:rsid w:val="007951B3"/>
    <w:rsid w:val="007D2EAD"/>
    <w:rsid w:val="007D34D3"/>
    <w:rsid w:val="007E6A87"/>
    <w:rsid w:val="00820799"/>
    <w:rsid w:val="0083704C"/>
    <w:rsid w:val="008C7FEF"/>
    <w:rsid w:val="008F75FE"/>
    <w:rsid w:val="009038DA"/>
    <w:rsid w:val="00947AA9"/>
    <w:rsid w:val="00957B23"/>
    <w:rsid w:val="00982959"/>
    <w:rsid w:val="009B021D"/>
    <w:rsid w:val="009B7D7A"/>
    <w:rsid w:val="009D6BBF"/>
    <w:rsid w:val="00A43216"/>
    <w:rsid w:val="00A82255"/>
    <w:rsid w:val="00B25C41"/>
    <w:rsid w:val="00BD5F22"/>
    <w:rsid w:val="00C12BF4"/>
    <w:rsid w:val="00C2748D"/>
    <w:rsid w:val="00C5592B"/>
    <w:rsid w:val="00C626E0"/>
    <w:rsid w:val="00C775A3"/>
    <w:rsid w:val="00C8774E"/>
    <w:rsid w:val="00D0256A"/>
    <w:rsid w:val="00D02857"/>
    <w:rsid w:val="00D1792D"/>
    <w:rsid w:val="00D276C6"/>
    <w:rsid w:val="00D40E8D"/>
    <w:rsid w:val="00D46986"/>
    <w:rsid w:val="00D51D25"/>
    <w:rsid w:val="00D54099"/>
    <w:rsid w:val="00D7318C"/>
    <w:rsid w:val="00DA30F0"/>
    <w:rsid w:val="00DC7DED"/>
    <w:rsid w:val="00DE7440"/>
    <w:rsid w:val="00E166C1"/>
    <w:rsid w:val="00E2018C"/>
    <w:rsid w:val="00E2440C"/>
    <w:rsid w:val="00E36E2A"/>
    <w:rsid w:val="00E46C78"/>
    <w:rsid w:val="00E50D04"/>
    <w:rsid w:val="00E6289E"/>
    <w:rsid w:val="00E75037"/>
    <w:rsid w:val="00EC48BB"/>
    <w:rsid w:val="00ED1FD7"/>
    <w:rsid w:val="00F01432"/>
    <w:rsid w:val="00F047D3"/>
    <w:rsid w:val="00F54788"/>
    <w:rsid w:val="00F85328"/>
    <w:rsid w:val="00F978F1"/>
    <w:rsid w:val="00FA7DAA"/>
    <w:rsid w:val="00FB0547"/>
    <w:rsid w:val="00FB4646"/>
    <w:rsid w:val="00FC6D18"/>
    <w:rsid w:val="00FC7057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C706"/>
  <w15:docId w15:val="{C2B396C1-4DA7-4BC8-AA02-B5ADE9FC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40F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C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047D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F047D3"/>
  </w:style>
  <w:style w:type="table" w:customStyle="1" w:styleId="Tabela-Siatka1">
    <w:name w:val="Tabela - Siatka1"/>
    <w:basedOn w:val="Standardowy"/>
    <w:next w:val="Tabela-Siatka"/>
    <w:uiPriority w:val="39"/>
    <w:rsid w:val="002464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Macierzyński</dc:creator>
  <cp:keywords/>
  <dc:description/>
  <cp:lastModifiedBy>Małgorzata Babczyńska</cp:lastModifiedBy>
  <cp:revision>18</cp:revision>
  <cp:lastPrinted>2024-09-06T09:37:00Z</cp:lastPrinted>
  <dcterms:created xsi:type="dcterms:W3CDTF">2024-03-04T14:44:00Z</dcterms:created>
  <dcterms:modified xsi:type="dcterms:W3CDTF">2024-09-09T13:28:00Z</dcterms:modified>
</cp:coreProperties>
</file>