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5290D" w14:textId="77777777" w:rsidR="00A719A0" w:rsidRDefault="00A719A0">
      <w:pPr>
        <w:suppressAutoHyphens/>
        <w:spacing w:after="0" w:line="264" w:lineRule="auto"/>
        <w:rPr>
          <w:b/>
          <w:szCs w:val="20"/>
          <w:u w:val="single"/>
        </w:rPr>
      </w:pPr>
    </w:p>
    <w:p w14:paraId="4DD4AC17" w14:textId="77777777" w:rsidR="00A719A0" w:rsidRPr="000113FC" w:rsidRDefault="00CF53DD">
      <w:pPr>
        <w:suppressAutoHyphens/>
        <w:spacing w:after="0" w:line="264" w:lineRule="auto"/>
        <w:jc w:val="right"/>
        <w:rPr>
          <w:szCs w:val="20"/>
        </w:rPr>
      </w:pPr>
      <w:r w:rsidRPr="000113FC">
        <w:rPr>
          <w:szCs w:val="20"/>
        </w:rPr>
        <w:t>Załącznik Nr 1</w:t>
      </w:r>
    </w:p>
    <w:p w14:paraId="72DADC6C" w14:textId="77777777" w:rsidR="00A719A0" w:rsidRPr="000113FC" w:rsidRDefault="00A719A0">
      <w:pPr>
        <w:suppressAutoHyphens/>
        <w:spacing w:after="0" w:line="264" w:lineRule="auto"/>
        <w:rPr>
          <w:szCs w:val="20"/>
        </w:rPr>
      </w:pPr>
    </w:p>
    <w:p w14:paraId="514714EB" w14:textId="77777777" w:rsidR="00A719A0" w:rsidRPr="000113FC" w:rsidRDefault="00A719A0">
      <w:pPr>
        <w:suppressAutoHyphens/>
        <w:spacing w:after="0" w:line="264" w:lineRule="auto"/>
        <w:rPr>
          <w:szCs w:val="20"/>
        </w:rPr>
      </w:pPr>
    </w:p>
    <w:p w14:paraId="2EFA549D" w14:textId="77777777" w:rsidR="00A719A0" w:rsidRPr="000113FC" w:rsidRDefault="00A719A0">
      <w:pPr>
        <w:suppressAutoHyphens/>
        <w:spacing w:after="0" w:line="264" w:lineRule="auto"/>
        <w:rPr>
          <w:color w:val="2F5496"/>
          <w:szCs w:val="20"/>
        </w:rPr>
      </w:pPr>
    </w:p>
    <w:p w14:paraId="548CCB53" w14:textId="77777777" w:rsidR="00A719A0" w:rsidRPr="000113FC" w:rsidRDefault="00A719A0">
      <w:pPr>
        <w:suppressAutoHyphens/>
        <w:spacing w:after="0" w:line="264" w:lineRule="auto"/>
        <w:rPr>
          <w:color w:val="2F5496"/>
          <w:szCs w:val="20"/>
        </w:rPr>
      </w:pPr>
    </w:p>
    <w:p w14:paraId="38610326" w14:textId="77777777" w:rsidR="00A719A0" w:rsidRPr="000113FC" w:rsidRDefault="00A719A0">
      <w:pPr>
        <w:suppressAutoHyphens/>
        <w:spacing w:after="0" w:line="264" w:lineRule="auto"/>
        <w:rPr>
          <w:color w:val="2F5496"/>
          <w:szCs w:val="20"/>
        </w:rPr>
      </w:pPr>
    </w:p>
    <w:p w14:paraId="7CC29408" w14:textId="77777777" w:rsidR="00A719A0" w:rsidRPr="000113FC" w:rsidRDefault="00CF53DD">
      <w:pPr>
        <w:suppressAutoHyphens/>
        <w:spacing w:after="0" w:line="264" w:lineRule="auto"/>
        <w:jc w:val="center"/>
        <w:rPr>
          <w:b/>
          <w:color w:val="2F5496"/>
          <w:sz w:val="24"/>
          <w:szCs w:val="24"/>
          <w:u w:val="single"/>
        </w:rPr>
      </w:pPr>
      <w:r w:rsidRPr="000113FC">
        <w:rPr>
          <w:b/>
          <w:color w:val="2F5496"/>
          <w:sz w:val="24"/>
          <w:szCs w:val="24"/>
          <w:u w:val="single"/>
        </w:rPr>
        <w:t>SZCZEGÓŁOWY OPIS PRZEDMIOTU ZAMÓWIENIA</w:t>
      </w:r>
    </w:p>
    <w:p w14:paraId="4FB5DED5" w14:textId="77777777" w:rsidR="00A719A0" w:rsidRPr="000113FC" w:rsidRDefault="00A719A0">
      <w:pPr>
        <w:suppressAutoHyphens/>
        <w:spacing w:after="0" w:line="264" w:lineRule="auto"/>
        <w:jc w:val="center"/>
        <w:rPr>
          <w:b/>
          <w:color w:val="2F5496"/>
          <w:sz w:val="24"/>
          <w:szCs w:val="24"/>
          <w:u w:val="single"/>
        </w:rPr>
      </w:pPr>
    </w:p>
    <w:p w14:paraId="0F3268D3" w14:textId="77777777" w:rsidR="00A719A0" w:rsidRPr="000113FC" w:rsidRDefault="00A719A0">
      <w:pPr>
        <w:suppressAutoHyphens/>
        <w:spacing w:after="0" w:line="264" w:lineRule="auto"/>
        <w:jc w:val="center"/>
        <w:rPr>
          <w:b/>
          <w:color w:val="2F5496"/>
          <w:sz w:val="24"/>
          <w:szCs w:val="24"/>
          <w:u w:val="single"/>
        </w:rPr>
      </w:pPr>
    </w:p>
    <w:p w14:paraId="1BEC1928" w14:textId="77777777" w:rsidR="00A719A0" w:rsidRPr="000113FC" w:rsidRDefault="00A719A0">
      <w:pPr>
        <w:suppressAutoHyphens/>
        <w:spacing w:after="0" w:line="264" w:lineRule="auto"/>
        <w:jc w:val="center"/>
        <w:rPr>
          <w:b/>
          <w:color w:val="2F5496"/>
          <w:sz w:val="24"/>
          <w:szCs w:val="24"/>
          <w:u w:val="single"/>
        </w:rPr>
      </w:pPr>
    </w:p>
    <w:bookmarkStart w:id="0" w:name="_Toc372632446" w:displacedByCustomXml="next"/>
    <w:bookmarkEnd w:id="0" w:displacedByCustomXml="next"/>
    <w:bookmarkStart w:id="1" w:name="_Toc372631923" w:displacedByCustomXml="next"/>
    <w:bookmarkEnd w:id="1" w:displacedByCustomXml="next"/>
    <w:bookmarkStart w:id="2" w:name="_Toc372631496" w:displacedByCustomXml="next"/>
    <w:bookmarkEnd w:id="2" w:displacedByCustomXml="next"/>
    <w:bookmarkStart w:id="3" w:name="_Toc372631260" w:displacedByCustomXml="next"/>
    <w:bookmarkEnd w:id="3" w:displacedByCustomXml="next"/>
    <w:bookmarkStart w:id="4" w:name="_Toc372632440" w:displacedByCustomXml="next"/>
    <w:bookmarkEnd w:id="4" w:displacedByCustomXml="next"/>
    <w:bookmarkStart w:id="5" w:name="_Toc372631484" w:displacedByCustomXml="next"/>
    <w:bookmarkEnd w:id="5" w:displacedByCustomXml="next"/>
    <w:bookmarkStart w:id="6" w:name="_Toc372631254" w:displacedByCustomXml="next"/>
    <w:bookmarkEnd w:id="6" w:displacedByCustomXml="next"/>
    <w:bookmarkStart w:id="7" w:name="_Toc372631248" w:displacedByCustomXml="next"/>
    <w:bookmarkEnd w:id="7" w:displacedByCustomXml="next"/>
    <w:bookmarkStart w:id="8" w:name="_Toc372631929" w:displacedByCustomXml="next"/>
    <w:bookmarkEnd w:id="8" w:displacedByCustomXml="next"/>
    <w:bookmarkStart w:id="9" w:name="_Toc372633146" w:displacedByCustomXml="next"/>
    <w:bookmarkEnd w:id="9" w:displacedByCustomXml="next"/>
    <w:bookmarkStart w:id="10" w:name="_Toc372632110" w:displacedByCustomXml="next"/>
    <w:bookmarkEnd w:id="10" w:displacedByCustomXml="next"/>
    <w:bookmarkStart w:id="11" w:name="_Toc372633152" w:displacedByCustomXml="next"/>
    <w:bookmarkEnd w:id="11" w:displacedByCustomXml="next"/>
    <w:bookmarkStart w:id="12" w:name="_Toc372633140" w:displacedByCustomXml="next"/>
    <w:bookmarkEnd w:id="12" w:displacedByCustomXml="next"/>
    <w:bookmarkStart w:id="13" w:name="_Toc372632116" w:displacedByCustomXml="next"/>
    <w:bookmarkEnd w:id="13" w:displacedByCustomXml="next"/>
    <w:bookmarkStart w:id="14" w:name="_Toc372631025" w:displacedByCustomXml="next"/>
    <w:bookmarkEnd w:id="14" w:displacedByCustomXml="next"/>
    <w:bookmarkStart w:id="15" w:name="_Toc372631013" w:displacedByCustomXml="next"/>
    <w:bookmarkEnd w:id="15" w:displacedByCustomXml="next"/>
    <w:bookmarkStart w:id="16" w:name="_Toc372631019" w:displacedByCustomXml="next"/>
    <w:bookmarkEnd w:id="16" w:displacedByCustomXml="next"/>
    <w:bookmarkStart w:id="17" w:name="_Toc372631917" w:displacedByCustomXml="next"/>
    <w:bookmarkEnd w:id="17" w:displacedByCustomXml="next"/>
    <w:bookmarkStart w:id="18" w:name="_Toc372632104" w:displacedByCustomXml="next"/>
    <w:bookmarkEnd w:id="18" w:displacedByCustomXml="next"/>
    <w:bookmarkStart w:id="19" w:name="_Toc372632434" w:displacedByCustomXml="next"/>
    <w:bookmarkEnd w:id="19" w:displacedByCustomXml="next"/>
    <w:bookmarkStart w:id="20" w:name="_Toc372631490" w:displacedByCustomXml="next"/>
    <w:bookmarkEnd w:id="20" w:displacedByCustomXml="next"/>
    <w:sdt>
      <w:sdtPr>
        <w:id w:val="369499669"/>
        <w:docPartObj>
          <w:docPartGallery w:val="Table of Contents"/>
          <w:docPartUnique/>
        </w:docPartObj>
      </w:sdtPr>
      <w:sdtContent>
        <w:p w14:paraId="4B8DD757" w14:textId="77777777" w:rsidR="00A719A0" w:rsidRPr="009A067C" w:rsidRDefault="00CF53DD">
          <w:pPr>
            <w:suppressAutoHyphens/>
            <w:spacing w:after="0" w:line="264" w:lineRule="auto"/>
            <w:rPr>
              <w:bCs/>
              <w:color w:val="2F5496"/>
              <w:sz w:val="24"/>
              <w:szCs w:val="24"/>
            </w:rPr>
          </w:pPr>
          <w:r w:rsidRPr="009A067C">
            <w:rPr>
              <w:bCs/>
              <w:color w:val="2F5496"/>
              <w:sz w:val="24"/>
              <w:szCs w:val="24"/>
            </w:rPr>
            <w:t>Spis treści</w:t>
          </w:r>
        </w:p>
        <w:p w14:paraId="1B8B0D35" w14:textId="77777777" w:rsidR="00A719A0" w:rsidRPr="009A067C" w:rsidRDefault="00A719A0">
          <w:pPr>
            <w:suppressAutoHyphens/>
            <w:spacing w:after="0" w:line="264" w:lineRule="auto"/>
            <w:rPr>
              <w:bCs/>
              <w:color w:val="2F5496"/>
              <w:sz w:val="24"/>
              <w:szCs w:val="24"/>
            </w:rPr>
          </w:pPr>
        </w:p>
        <w:p w14:paraId="4043998A" w14:textId="0E5F4A92" w:rsidR="00A87C0D" w:rsidRDefault="00CF53DD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r w:rsidRPr="009A067C">
            <w:rPr>
              <w:bCs/>
            </w:rPr>
            <w:fldChar w:fldCharType="begin"/>
          </w:r>
          <w:r w:rsidRPr="009A067C">
            <w:rPr>
              <w:rStyle w:val="IndexLink"/>
              <w:bCs/>
              <w:webHidden/>
              <w:szCs w:val="20"/>
            </w:rPr>
            <w:instrText xml:space="preserve"> TOC \z \o "1-3" \u \h</w:instrText>
          </w:r>
          <w:r w:rsidRPr="009A067C">
            <w:rPr>
              <w:rStyle w:val="IndexLink"/>
              <w:szCs w:val="20"/>
            </w:rPr>
            <w:fldChar w:fldCharType="separate"/>
          </w:r>
          <w:hyperlink w:anchor="_Toc200113899" w:history="1">
            <w:r w:rsidR="00A87C0D" w:rsidRPr="00AC7ACF">
              <w:rPr>
                <w:rStyle w:val="Hipercze"/>
                <w:b/>
                <w:noProof/>
              </w:rPr>
              <w:t>I.</w:t>
            </w:r>
            <w:r w:rsidR="00A87C0D"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="00A87C0D" w:rsidRPr="00AC7ACF">
              <w:rPr>
                <w:rStyle w:val="Hipercze"/>
                <w:b/>
                <w:noProof/>
              </w:rPr>
              <w:t>Definicje i podstawowe skróty</w:t>
            </w:r>
            <w:r w:rsidR="00A87C0D">
              <w:rPr>
                <w:noProof/>
                <w:webHidden/>
              </w:rPr>
              <w:tab/>
            </w:r>
            <w:r w:rsidR="00A87C0D">
              <w:rPr>
                <w:noProof/>
                <w:webHidden/>
              </w:rPr>
              <w:fldChar w:fldCharType="begin"/>
            </w:r>
            <w:r w:rsidR="00A87C0D">
              <w:rPr>
                <w:noProof/>
                <w:webHidden/>
              </w:rPr>
              <w:instrText xml:space="preserve"> PAGEREF _Toc200113899 \h </w:instrText>
            </w:r>
            <w:r w:rsidR="00A87C0D">
              <w:rPr>
                <w:noProof/>
                <w:webHidden/>
              </w:rPr>
            </w:r>
            <w:r w:rsidR="00A87C0D">
              <w:rPr>
                <w:noProof/>
                <w:webHidden/>
              </w:rPr>
              <w:fldChar w:fldCharType="separate"/>
            </w:r>
            <w:r w:rsidR="00A87C0D">
              <w:rPr>
                <w:noProof/>
                <w:webHidden/>
              </w:rPr>
              <w:t>2</w:t>
            </w:r>
            <w:r w:rsidR="00A87C0D">
              <w:rPr>
                <w:noProof/>
                <w:webHidden/>
              </w:rPr>
              <w:fldChar w:fldCharType="end"/>
            </w:r>
          </w:hyperlink>
        </w:p>
        <w:p w14:paraId="7C660E82" w14:textId="6F32CD9C" w:rsidR="00A87C0D" w:rsidRDefault="00A87C0D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113900" w:history="1">
            <w:r w:rsidRPr="00AC7ACF">
              <w:rPr>
                <w:rStyle w:val="Hipercze"/>
                <w:b/>
                <w:noProof/>
              </w:rPr>
              <w:t>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C7ACF">
              <w:rPr>
                <w:rStyle w:val="Hipercze"/>
                <w:b/>
                <w:noProof/>
              </w:rPr>
              <w:t>Przedmiot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_Toc200113900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478716" w14:textId="1C9169C9" w:rsidR="00A87C0D" w:rsidRDefault="00A87C0D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113901" w:history="1">
            <w:r w:rsidRPr="00AC7ACF">
              <w:rPr>
                <w:rStyle w:val="Hipercze"/>
                <w:b/>
                <w:noProof/>
              </w:rPr>
              <w:t>III.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C7ACF">
              <w:rPr>
                <w:rStyle w:val="Hipercze"/>
                <w:b/>
                <w:noProof/>
              </w:rPr>
              <w:t>Szczegółowy opis przedmiotu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_Toc200113901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164C8E" w14:textId="76F49900" w:rsidR="00A87C0D" w:rsidRDefault="00A87C0D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113902" w:history="1">
            <w:r w:rsidRPr="00AC7ACF">
              <w:rPr>
                <w:rStyle w:val="Hipercze"/>
                <w:b/>
                <w:noProof/>
              </w:rPr>
              <w:t>IV.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C7ACF">
              <w:rPr>
                <w:rStyle w:val="Hipercze"/>
                <w:b/>
                <w:noProof/>
              </w:rPr>
              <w:t>Dane, materiały i źródła informacji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_Toc200113902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83BD47" w14:textId="7E30A4AC" w:rsidR="00A87C0D" w:rsidRDefault="00A87C0D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113903" w:history="1">
            <w:r w:rsidRPr="00AC7ACF">
              <w:rPr>
                <w:rStyle w:val="Hipercze"/>
                <w:b/>
                <w:noProof/>
              </w:rPr>
              <w:t>V.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C7ACF">
              <w:rPr>
                <w:rStyle w:val="Hipercze"/>
                <w:b/>
                <w:noProof/>
              </w:rPr>
              <w:t>Harmonogram realizacji zamówienia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_Toc200113903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011088" w14:textId="124D8A9E" w:rsidR="00A87C0D" w:rsidRDefault="00A87C0D">
          <w:pPr>
            <w:pStyle w:val="Spistreci2"/>
            <w:tabs>
              <w:tab w:val="left" w:pos="72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113904" w:history="1">
            <w:r w:rsidRPr="00AC7ACF">
              <w:rPr>
                <w:rStyle w:val="Hipercze"/>
                <w:b/>
                <w:noProof/>
              </w:rPr>
              <w:t>VI.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C7ACF">
              <w:rPr>
                <w:rStyle w:val="Hipercze"/>
                <w:b/>
                <w:noProof/>
              </w:rPr>
              <w:t>Postanowienia końcowe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_Toc200113904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E3ECAD" w14:textId="71AABA12" w:rsidR="00A87C0D" w:rsidRDefault="00A87C0D">
          <w:pPr>
            <w:pStyle w:val="Spistreci2"/>
            <w:tabs>
              <w:tab w:val="left" w:pos="960"/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pl-PL"/>
              <w14:ligatures w14:val="standardContextual"/>
            </w:rPr>
          </w:pPr>
          <w:hyperlink w:anchor="_Toc200113905" w:history="1">
            <w:r w:rsidRPr="00AC7ACF">
              <w:rPr>
                <w:rStyle w:val="Hipercze"/>
                <w:b/>
                <w:noProof/>
              </w:rPr>
              <w:t>VII.</w:t>
            </w:r>
            <w:r>
              <w:rPr>
                <w:rFonts w:asciiTheme="minorHAnsi" w:eastAsiaTheme="minorEastAsia" w:hAnsiTheme="minorHAnsi" w:cstheme="minorBidi"/>
                <w:noProof/>
                <w:kern w:val="2"/>
                <w:sz w:val="24"/>
                <w:szCs w:val="24"/>
                <w:lang w:eastAsia="pl-PL"/>
                <w14:ligatures w14:val="standardContextual"/>
              </w:rPr>
              <w:tab/>
            </w:r>
            <w:r w:rsidRPr="00AC7ACF">
              <w:rPr>
                <w:rStyle w:val="Hipercze"/>
                <w:b/>
                <w:noProof/>
              </w:rPr>
              <w:t>Prawo opcji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_Toc200113905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263AC2" w14:textId="01FB7654" w:rsidR="00A719A0" w:rsidRPr="000113FC" w:rsidRDefault="00CF53DD">
          <w:pPr>
            <w:tabs>
              <w:tab w:val="left" w:pos="851"/>
            </w:tabs>
          </w:pPr>
          <w:r w:rsidRPr="009A067C">
            <w:rPr>
              <w:bCs/>
            </w:rPr>
            <w:fldChar w:fldCharType="end"/>
          </w:r>
        </w:p>
      </w:sdtContent>
    </w:sdt>
    <w:p w14:paraId="7BA91C5C" w14:textId="77777777" w:rsidR="00A719A0" w:rsidRPr="000113FC" w:rsidRDefault="00A719A0">
      <w:pPr>
        <w:suppressAutoHyphens/>
        <w:spacing w:after="0" w:line="264" w:lineRule="auto"/>
        <w:jc w:val="center"/>
        <w:rPr>
          <w:b/>
          <w:color w:val="2F5496"/>
          <w:sz w:val="24"/>
          <w:szCs w:val="24"/>
          <w:u w:val="single"/>
        </w:rPr>
      </w:pPr>
    </w:p>
    <w:p w14:paraId="7D757376" w14:textId="77777777" w:rsidR="005A4971" w:rsidRPr="00F04F75" w:rsidRDefault="005A4971" w:rsidP="00F04F75">
      <w:pPr>
        <w:pStyle w:val="Nagwek2"/>
        <w:numPr>
          <w:ilvl w:val="0"/>
          <w:numId w:val="0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</w:p>
    <w:p w14:paraId="21B1E73D" w14:textId="5D46BAB4" w:rsidR="00A719A0" w:rsidRPr="000113FC" w:rsidRDefault="00CF53DD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r w:rsidRPr="005A4971">
        <w:br w:type="column"/>
      </w:r>
      <w:bookmarkStart w:id="21" w:name="_Toc200113899"/>
      <w:r w:rsidRPr="000113FC">
        <w:rPr>
          <w:rFonts w:ascii="Nunito Sans" w:hAnsi="Nunito Sans"/>
          <w:b/>
          <w:color w:val="2F5496"/>
          <w:sz w:val="20"/>
          <w:szCs w:val="20"/>
          <w:lang w:val="pl-PL"/>
        </w:rPr>
        <w:lastRenderedPageBreak/>
        <w:t>Definicje i podstawowe skróty</w:t>
      </w:r>
      <w:bookmarkEnd w:id="21"/>
    </w:p>
    <w:p w14:paraId="4100E5B4" w14:textId="77777777" w:rsidR="00A719A0" w:rsidRPr="000113FC" w:rsidRDefault="00CF53DD">
      <w:p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O ile w niniejszym Szczegółowym Opisie Przedmiotu Zamówienia wyraźnie inaczej nie wskazano, poniższe terminy będą miały następujące znaczenie:</w:t>
      </w:r>
    </w:p>
    <w:p w14:paraId="21799E65" w14:textId="77777777" w:rsidR="007A28AE" w:rsidRPr="000113FC" w:rsidRDefault="007A28AE">
      <w:pPr>
        <w:suppressAutoHyphens/>
        <w:spacing w:after="0" w:line="264" w:lineRule="auto"/>
        <w:jc w:val="both"/>
        <w:rPr>
          <w:szCs w:val="20"/>
        </w:rPr>
      </w:pPr>
    </w:p>
    <w:p w14:paraId="6E764AAF" w14:textId="7C1ABA73" w:rsidR="00A719A0" w:rsidRPr="000113FC" w:rsidRDefault="00CF53DD">
      <w:pPr>
        <w:pStyle w:val="Legenda"/>
        <w:keepNext/>
        <w:spacing w:after="120"/>
        <w:rPr>
          <w:rFonts w:ascii="Nunito Sans" w:hAnsi="Nunito Sans"/>
          <w:b/>
          <w:bCs/>
          <w:i w:val="0"/>
          <w:iCs w:val="0"/>
          <w:color w:val="2F5496"/>
        </w:rPr>
      </w:pPr>
      <w:r w:rsidRPr="000113FC">
        <w:rPr>
          <w:rFonts w:ascii="Nunito Sans" w:hAnsi="Nunito Sans"/>
          <w:b/>
          <w:bCs/>
          <w:i w:val="0"/>
          <w:iCs w:val="0"/>
          <w:color w:val="2F5496"/>
        </w:rPr>
        <w:t xml:space="preserve">Tabela </w: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fldChar w:fldCharType="begin"/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instrText xml:space="preserve"> SEQ Tabela \* ARABIC </w:instrTex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fldChar w:fldCharType="separate"/>
      </w:r>
      <w:r w:rsidR="00AF076E" w:rsidRPr="000113FC">
        <w:rPr>
          <w:rFonts w:ascii="Nunito Sans" w:hAnsi="Nunito Sans"/>
          <w:b/>
          <w:bCs/>
          <w:i w:val="0"/>
          <w:iCs w:val="0"/>
          <w:noProof/>
          <w:color w:val="2F5496"/>
        </w:rPr>
        <w:t>1</w: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fldChar w:fldCharType="end"/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t>. Definicja pojęć i skróty</w:t>
      </w:r>
    </w:p>
    <w:tbl>
      <w:tblPr>
        <w:tblW w:w="9062" w:type="dxa"/>
        <w:tblLayout w:type="fixed"/>
        <w:tblLook w:val="04A0" w:firstRow="1" w:lastRow="0" w:firstColumn="1" w:lastColumn="0" w:noHBand="0" w:noVBand="1"/>
      </w:tblPr>
      <w:tblGrid>
        <w:gridCol w:w="2764"/>
        <w:gridCol w:w="6298"/>
      </w:tblGrid>
      <w:tr w:rsidR="00A719A0" w:rsidRPr="000113FC" w14:paraId="22BC2A20" w14:textId="77777777" w:rsidTr="00B416FB">
        <w:trPr>
          <w:tblHeader/>
        </w:trPr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B1BFFAE" w14:textId="77777777" w:rsidR="00A719A0" w:rsidRPr="000113FC" w:rsidRDefault="00CF53DD">
            <w:pPr>
              <w:suppressAutoHyphens/>
              <w:spacing w:after="0" w:line="264" w:lineRule="auto"/>
              <w:jc w:val="center"/>
              <w:rPr>
                <w:b/>
                <w:szCs w:val="20"/>
              </w:rPr>
            </w:pPr>
            <w:r w:rsidRPr="000113FC">
              <w:rPr>
                <w:b/>
                <w:szCs w:val="20"/>
              </w:rPr>
              <w:t>Pojęcie / skrót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C2C8377" w14:textId="77777777" w:rsidR="00A719A0" w:rsidRPr="000113FC" w:rsidRDefault="00CF53DD">
            <w:pPr>
              <w:suppressAutoHyphens/>
              <w:spacing w:after="0" w:line="264" w:lineRule="auto"/>
              <w:jc w:val="center"/>
              <w:rPr>
                <w:b/>
                <w:szCs w:val="20"/>
              </w:rPr>
            </w:pPr>
            <w:r w:rsidRPr="000113FC">
              <w:rPr>
                <w:b/>
                <w:szCs w:val="20"/>
              </w:rPr>
              <w:t>Definicja / opis</w:t>
            </w:r>
          </w:p>
        </w:tc>
      </w:tr>
      <w:tr w:rsidR="00A719A0" w:rsidRPr="000113FC" w14:paraId="653DCE51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8C274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Dane satelitarne VHR2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3891CB" w14:textId="41FBF1CE" w:rsidR="00A719A0" w:rsidRPr="000113FC" w:rsidRDefault="00F005E1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 xml:space="preserve">Zobrazowania satelitarne o rozdzielczości przestrzennej wyrażanej terenowym rozmiarem piksela (ang. GSD – </w:t>
            </w:r>
            <w:proofErr w:type="spellStart"/>
            <w:r w:rsidRPr="000113FC">
              <w:rPr>
                <w:szCs w:val="20"/>
              </w:rPr>
              <w:t>Ground</w:t>
            </w:r>
            <w:proofErr w:type="spellEnd"/>
            <w:r w:rsidRPr="000113FC">
              <w:rPr>
                <w:szCs w:val="20"/>
              </w:rPr>
              <w:t xml:space="preserve"> </w:t>
            </w:r>
            <w:proofErr w:type="spellStart"/>
            <w:r w:rsidRPr="000113FC">
              <w:rPr>
                <w:szCs w:val="20"/>
              </w:rPr>
              <w:t>Sampling</w:t>
            </w:r>
            <w:proofErr w:type="spellEnd"/>
            <w:r w:rsidRPr="000113FC">
              <w:rPr>
                <w:szCs w:val="20"/>
              </w:rPr>
              <w:t xml:space="preserve"> </w:t>
            </w:r>
            <w:proofErr w:type="spellStart"/>
            <w:r w:rsidRPr="000113FC">
              <w:rPr>
                <w:szCs w:val="20"/>
              </w:rPr>
              <w:t>Distance</w:t>
            </w:r>
            <w:proofErr w:type="spellEnd"/>
            <w:r w:rsidRPr="000113FC">
              <w:rPr>
                <w:szCs w:val="20"/>
              </w:rPr>
              <w:t xml:space="preserve">) od 1 do </w:t>
            </w:r>
            <w:r w:rsidR="00CF7C71">
              <w:rPr>
                <w:szCs w:val="20"/>
              </w:rPr>
              <w:t>2</w:t>
            </w:r>
            <w:r w:rsidRPr="000113FC">
              <w:rPr>
                <w:szCs w:val="20"/>
              </w:rPr>
              <w:t xml:space="preserve"> m</w:t>
            </w:r>
            <w:r w:rsidR="00030AED" w:rsidRPr="000113FC">
              <w:rPr>
                <w:szCs w:val="20"/>
              </w:rPr>
              <w:t xml:space="preserve"> oraz posiadające 4 kanały spektralne: R, G, B i NIR wraz z kanałem PAN.</w:t>
            </w:r>
          </w:p>
        </w:tc>
      </w:tr>
      <w:tr w:rsidR="00A719A0" w:rsidRPr="000113FC" w14:paraId="73428663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20F4C3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Metodyka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5A8F90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>Zbiór środków i działań (metod) wybranych do realizacji określonego Zadania czy rozwiązania konkretnego problemu.</w:t>
            </w:r>
          </w:p>
        </w:tc>
      </w:tr>
      <w:tr w:rsidR="00A719A0" w:rsidRPr="000113FC" w14:paraId="40AF2E02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2A8690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Oprogramowanie GIS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9333B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 xml:space="preserve">Oprogramowanie w zakresie systemu informacji geograficznej (GIS), który posiada funkcje wprowadzania, gromadzenia, analizowania oraz wizualizacji danych </w:t>
            </w:r>
            <w:proofErr w:type="spellStart"/>
            <w:r w:rsidRPr="000113FC">
              <w:rPr>
                <w:szCs w:val="20"/>
              </w:rPr>
              <w:t>geoprzestrzennych</w:t>
            </w:r>
            <w:proofErr w:type="spellEnd"/>
            <w:r w:rsidRPr="000113FC">
              <w:rPr>
                <w:szCs w:val="20"/>
              </w:rPr>
              <w:t>.</w:t>
            </w:r>
          </w:p>
        </w:tc>
      </w:tr>
      <w:tr w:rsidR="00A719A0" w:rsidRPr="000113FC" w14:paraId="636B1930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84D8D2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Państwowy Zasób Geodezyjny i Kartograficzny (</w:t>
            </w:r>
            <w:proofErr w:type="spellStart"/>
            <w:r w:rsidRPr="000113FC">
              <w:rPr>
                <w:szCs w:val="20"/>
              </w:rPr>
              <w:t>PZGiK</w:t>
            </w:r>
            <w:proofErr w:type="spellEnd"/>
            <w:r w:rsidRPr="000113FC">
              <w:rPr>
                <w:szCs w:val="20"/>
              </w:rPr>
              <w:t>)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7EBED0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 xml:space="preserve">Zbiór cyfrowych i analogowych materiałów (zbiory map oraz dokumenty w postaci operatów, rejestrów, wykazów, katalogów, wydawnictw, zdjęć lotniczych i satelitarnych, baz danych oraz banków danych), </w:t>
            </w:r>
            <w:hyperlink r:id="rId8" w:tgtFrame="Geodezja">
              <w:r w:rsidR="00A719A0" w:rsidRPr="000113FC">
                <w:rPr>
                  <w:szCs w:val="20"/>
                </w:rPr>
                <w:t>geodezyjnych</w:t>
              </w:r>
            </w:hyperlink>
            <w:r w:rsidRPr="000113FC">
              <w:rPr>
                <w:szCs w:val="20"/>
              </w:rPr>
              <w:t xml:space="preserve"> i </w:t>
            </w:r>
            <w:hyperlink r:id="rId9" w:tgtFrame="Kartografia">
              <w:r w:rsidR="00A719A0" w:rsidRPr="000113FC">
                <w:rPr>
                  <w:szCs w:val="20"/>
                </w:rPr>
                <w:t>kartograficznych</w:t>
              </w:r>
            </w:hyperlink>
            <w:r w:rsidRPr="000113FC">
              <w:rPr>
                <w:szCs w:val="20"/>
              </w:rPr>
              <w:t>, służący gospodarce narodowej, obronności państwa, nauce, kulturze i potrzebom obywateli.</w:t>
            </w:r>
          </w:p>
        </w:tc>
      </w:tr>
      <w:tr w:rsidR="00A719A0" w:rsidRPr="000113FC" w14:paraId="00EB91ED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2284C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Przedmiot Umowy lub Przedmiot Zamówienia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C0A7A1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>Całość prac realizowanych na podstawie niniejszej umowy</w:t>
            </w:r>
          </w:p>
        </w:tc>
      </w:tr>
      <w:tr w:rsidR="00A719A0" w:rsidRPr="000113FC" w14:paraId="51F7FD30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49DAAE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SWZ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73E25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>Specyfikacja Warunków Zamówienia</w:t>
            </w:r>
          </w:p>
        </w:tc>
      </w:tr>
      <w:tr w:rsidR="00A719A0" w:rsidRPr="000113FC" w14:paraId="006BF479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8FBEC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t>SOPZ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54C47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t>Szczegółowy Opis Przedmiotu Zamówienia, niniejszy dokument stanowiący załącznik do Umowy.</w:t>
            </w:r>
          </w:p>
        </w:tc>
      </w:tr>
      <w:tr w:rsidR="00A719A0" w:rsidRPr="000113FC" w14:paraId="0D22947B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8F34C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t>Umowa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A5459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t>Umowa, do której załącznikiem jest niniejszy SOPZ.</w:t>
            </w:r>
          </w:p>
        </w:tc>
      </w:tr>
      <w:tr w:rsidR="00A719A0" w:rsidRPr="000113FC" w14:paraId="53F025E0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6E45E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Utwór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3960C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>Powstały w wykonaniu Przedmiotu Umowy i utrwalony przejaw działalności twórczej, stanowiący utwór w rozumieniu ustawy o prawie autorskim i prawach pokrewnych wskazany w Umowie i szczegółowo opisany w protokole odbioru. W szczególności Dokumentacja, Metodyka, Produkty monitoringu.</w:t>
            </w:r>
          </w:p>
        </w:tc>
      </w:tr>
      <w:tr w:rsidR="00A719A0" w:rsidRPr="000113FC" w14:paraId="563414CD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E9F251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WMS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01F581" w14:textId="231FF273" w:rsidR="00A719A0" w:rsidRPr="000113FC" w:rsidRDefault="007A28AE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>Usługa Web Map Service służąca do wizualizacji produktów monitoringu</w:t>
            </w:r>
          </w:p>
        </w:tc>
      </w:tr>
      <w:tr w:rsidR="00A719A0" w:rsidRPr="000113FC" w14:paraId="6BCE5152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EEC7E" w14:textId="77777777" w:rsidR="00A719A0" w:rsidRPr="000113FC" w:rsidRDefault="00CF53DD">
            <w:pPr>
              <w:suppressAutoHyphens/>
              <w:spacing w:after="0" w:line="264" w:lineRule="auto"/>
              <w:rPr>
                <w:szCs w:val="20"/>
              </w:rPr>
            </w:pPr>
            <w:r w:rsidRPr="000113FC">
              <w:rPr>
                <w:szCs w:val="20"/>
              </w:rPr>
              <w:t>Zamawiający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936675" w14:textId="77777777" w:rsidR="00A719A0" w:rsidRPr="000113FC" w:rsidRDefault="00CF53DD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 w:rsidRPr="000113FC">
              <w:rPr>
                <w:szCs w:val="20"/>
              </w:rPr>
              <w:t>Polska Agencja Kosmiczna (POLSA)</w:t>
            </w:r>
          </w:p>
        </w:tc>
      </w:tr>
      <w:tr w:rsidR="00A719A0" w:rsidRPr="000113FC" w14:paraId="1F8811CD" w14:textId="77777777" w:rsidTr="00B416FB"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12A72F" w14:textId="31D2F5F5" w:rsidR="00A719A0" w:rsidRPr="000113FC" w:rsidRDefault="00F92EC1">
            <w:pPr>
              <w:suppressAutoHyphens/>
              <w:spacing w:after="0" w:line="264" w:lineRule="auto"/>
              <w:rPr>
                <w:szCs w:val="20"/>
              </w:rPr>
            </w:pPr>
            <w:r>
              <w:rPr>
                <w:szCs w:val="20"/>
              </w:rPr>
              <w:t>EGIB</w:t>
            </w:r>
          </w:p>
        </w:tc>
        <w:tc>
          <w:tcPr>
            <w:tcW w:w="6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4922A" w14:textId="4DC26DCE" w:rsidR="00A719A0" w:rsidRPr="000113FC" w:rsidRDefault="00F92EC1">
            <w:pPr>
              <w:suppressAutoHyphens/>
              <w:spacing w:after="0" w:line="264" w:lineRule="auto"/>
              <w:jc w:val="both"/>
              <w:rPr>
                <w:szCs w:val="20"/>
              </w:rPr>
            </w:pPr>
            <w:r>
              <w:rPr>
                <w:szCs w:val="20"/>
              </w:rPr>
              <w:t>Ewidencja gruntów i budynków</w:t>
            </w:r>
          </w:p>
        </w:tc>
      </w:tr>
    </w:tbl>
    <w:p w14:paraId="0A994B25" w14:textId="77777777" w:rsidR="00055A06" w:rsidRDefault="00055A06" w:rsidP="004A6E87">
      <w:pPr>
        <w:pStyle w:val="Nagwek2"/>
        <w:numPr>
          <w:ilvl w:val="0"/>
          <w:numId w:val="0"/>
        </w:numPr>
        <w:suppressAutoHyphens/>
        <w:spacing w:before="0" w:after="240" w:line="264" w:lineRule="auto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22" w:name="_Toc193105192"/>
    </w:p>
    <w:p w14:paraId="6BD74598" w14:textId="35E47F1E" w:rsidR="00055A06" w:rsidRPr="00055A06" w:rsidRDefault="00055A06" w:rsidP="00055A06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23" w:name="_Toc200113900"/>
      <w:r w:rsidRPr="00055A06">
        <w:rPr>
          <w:rFonts w:ascii="Nunito Sans" w:hAnsi="Nunito Sans"/>
          <w:b/>
          <w:color w:val="2F5496"/>
          <w:sz w:val="20"/>
          <w:szCs w:val="20"/>
          <w:lang w:val="pl-PL"/>
        </w:rPr>
        <w:t>Przedmiot zamówienia</w:t>
      </w:r>
      <w:bookmarkEnd w:id="22"/>
      <w:bookmarkEnd w:id="23"/>
    </w:p>
    <w:p w14:paraId="3C95D520" w14:textId="54FA7978" w:rsidR="00055A06" w:rsidRPr="00713E0B" w:rsidRDefault="00055A06" w:rsidP="00B96032">
      <w:pPr>
        <w:suppressAutoHyphens/>
        <w:spacing w:after="240" w:line="264" w:lineRule="auto"/>
        <w:jc w:val="both"/>
        <w:rPr>
          <w:szCs w:val="20"/>
        </w:rPr>
      </w:pPr>
      <w:r w:rsidRPr="00713E0B">
        <w:rPr>
          <w:szCs w:val="20"/>
        </w:rPr>
        <w:t>Zamówienie realizowane jest ze środków Krajowego Planu Odbudowy i Zwiększania Odporności w ramach działania A2.6.1 pn.:</w:t>
      </w:r>
      <w:r w:rsidR="00AE5898">
        <w:rPr>
          <w:szCs w:val="20"/>
        </w:rPr>
        <w:t xml:space="preserve"> </w:t>
      </w:r>
      <w:r w:rsidRPr="00055A06">
        <w:rPr>
          <w:szCs w:val="20"/>
        </w:rPr>
        <w:t>„Inwestycje  –  Rozbudowa  krajowego  systemu  serwisów</w:t>
      </w:r>
      <w:r w:rsidR="00B96032">
        <w:rPr>
          <w:szCs w:val="20"/>
        </w:rPr>
        <w:t xml:space="preserve"> </w:t>
      </w:r>
      <w:r w:rsidRPr="00055A06">
        <w:rPr>
          <w:szCs w:val="20"/>
        </w:rPr>
        <w:lastRenderedPageBreak/>
        <w:t>monitoringowych, produktów, narzędzi analitycznych i usług oraz towarzyszącej infrastruktury wykorzystujących dane satelitarne”</w:t>
      </w:r>
      <w:r>
        <w:rPr>
          <w:szCs w:val="20"/>
        </w:rPr>
        <w:t>.</w:t>
      </w:r>
    </w:p>
    <w:p w14:paraId="516CDFD4" w14:textId="23B6AD09" w:rsidR="00A719A0" w:rsidRPr="0065604D" w:rsidRDefault="00CF53DD" w:rsidP="002D1BE7">
      <w:pPr>
        <w:suppressAutoHyphens/>
        <w:spacing w:after="240" w:line="264" w:lineRule="auto"/>
        <w:jc w:val="both"/>
        <w:rPr>
          <w:b/>
          <w:bCs/>
          <w:szCs w:val="20"/>
        </w:rPr>
      </w:pPr>
      <w:r w:rsidRPr="0065604D">
        <w:rPr>
          <w:szCs w:val="20"/>
        </w:rPr>
        <w:t xml:space="preserve">Przedmiotem zamówienia jest usługa pn.: </w:t>
      </w:r>
      <w:r w:rsidR="002D1BE7" w:rsidRPr="0065604D">
        <w:rPr>
          <w:b/>
          <w:bCs/>
          <w:szCs w:val="20"/>
        </w:rPr>
        <w:t>Monitoring obszarów zurbanizowanych (detekcja zabudowy).</w:t>
      </w:r>
    </w:p>
    <w:p w14:paraId="3B980DBC" w14:textId="184721FF" w:rsidR="00B416FB" w:rsidRDefault="00B416FB" w:rsidP="0065604D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  <w:r w:rsidRPr="0065604D">
        <w:rPr>
          <w:rFonts w:cs="CIDFont+F1"/>
          <w:szCs w:val="20"/>
          <w:lang w:eastAsia="pl-PL"/>
        </w:rPr>
        <w:t>Tereny zabudowane odgrywają kluczową rolę w funkcjonowaniu społeczeństw i wpływają na jakość</w:t>
      </w:r>
      <w:r w:rsidR="0065604D">
        <w:rPr>
          <w:rFonts w:cs="CIDFont+F1"/>
          <w:szCs w:val="20"/>
          <w:lang w:eastAsia="pl-PL"/>
        </w:rPr>
        <w:t xml:space="preserve"> </w:t>
      </w:r>
      <w:r w:rsidRPr="0065604D">
        <w:rPr>
          <w:rFonts w:cs="CIDFont+F1"/>
          <w:szCs w:val="20"/>
          <w:lang w:eastAsia="pl-PL"/>
        </w:rPr>
        <w:t>życia ludzi. Ich znaczenie obejmuje kilka istotnych aspektów:</w:t>
      </w:r>
    </w:p>
    <w:p w14:paraId="7175D196" w14:textId="77777777" w:rsidR="00F30CB6" w:rsidRPr="0065604D" w:rsidRDefault="00F30CB6" w:rsidP="0065604D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</w:p>
    <w:p w14:paraId="05D31885" w14:textId="108B1ECD" w:rsidR="00495251" w:rsidRPr="0065604D" w:rsidRDefault="00495251" w:rsidP="006560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  <w:r w:rsidRPr="0065604D">
        <w:rPr>
          <w:rFonts w:cs="CIDFont+F3"/>
          <w:b/>
          <w:bCs/>
          <w:szCs w:val="20"/>
          <w:lang w:eastAsia="pl-PL"/>
        </w:rPr>
        <w:t>Gospodarcze</w:t>
      </w:r>
      <w:r w:rsidRPr="0065604D">
        <w:rPr>
          <w:rFonts w:cs="CIDFont+F1"/>
          <w:szCs w:val="20"/>
          <w:lang w:eastAsia="pl-PL"/>
        </w:rPr>
        <w:t>: Obszary zabudowane stanowią centra działalności gospodarczej. Znajdują się tam zakłady przemysłowe, biura, sklepy i inne przedsiębiorstwa, które napędzają rozwój ekonomiczny oraz zapewniają miejsca pracy dla mieszkańców.</w:t>
      </w:r>
    </w:p>
    <w:p w14:paraId="4B952B69" w14:textId="77777777" w:rsidR="00495251" w:rsidRPr="0065604D" w:rsidRDefault="00495251" w:rsidP="0065604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</w:p>
    <w:p w14:paraId="038C82AC" w14:textId="6EC734AD" w:rsidR="00495251" w:rsidRPr="0065604D" w:rsidRDefault="00495251" w:rsidP="006560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  <w:r w:rsidRPr="0065604D">
        <w:rPr>
          <w:rFonts w:cs="CIDFont+F1"/>
          <w:b/>
          <w:bCs/>
          <w:szCs w:val="20"/>
          <w:lang w:eastAsia="pl-PL"/>
        </w:rPr>
        <w:t>Mieszkaniowe</w:t>
      </w:r>
      <w:r w:rsidRPr="0065604D">
        <w:rPr>
          <w:rFonts w:cs="CIDFont+F1"/>
          <w:szCs w:val="20"/>
          <w:lang w:eastAsia="pl-PL"/>
        </w:rPr>
        <w:t>: Budynki mieszkalne zapewniają ludziom schronienie. Nowoczesne osiedla mieszkaniowe są projektowane z myślą o wygodzie mieszkańców, dostępie do usług oraz bezpieczeństwie.</w:t>
      </w:r>
    </w:p>
    <w:p w14:paraId="748BE57C" w14:textId="77777777" w:rsidR="00495251" w:rsidRPr="0065604D" w:rsidRDefault="00495251" w:rsidP="0065604D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</w:p>
    <w:p w14:paraId="57C3C8CA" w14:textId="3AB71BF9" w:rsidR="00495251" w:rsidRPr="0065604D" w:rsidRDefault="00495251" w:rsidP="006560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  <w:r w:rsidRPr="0065604D">
        <w:rPr>
          <w:rFonts w:cs="CIDFont+F1"/>
          <w:b/>
          <w:bCs/>
          <w:szCs w:val="20"/>
          <w:lang w:eastAsia="pl-PL"/>
        </w:rPr>
        <w:t>Społeczne</w:t>
      </w:r>
      <w:r w:rsidRPr="0065604D">
        <w:rPr>
          <w:rFonts w:cs="CIDFont+F1"/>
          <w:szCs w:val="20"/>
          <w:lang w:eastAsia="pl-PL"/>
        </w:rPr>
        <w:t>: Budynki publiczne, takie jak szkoły, szpitale, biblioteki i urzędy, pełnią ważną rolę w organizacji życia społecznego, dostarczając mieszkańcom dostępu do edukacji, opieki zdrowotnej i usług administracyjnych.</w:t>
      </w:r>
    </w:p>
    <w:p w14:paraId="5D96BAE4" w14:textId="77777777" w:rsidR="00495251" w:rsidRPr="0065604D" w:rsidRDefault="00495251" w:rsidP="0065604D">
      <w:p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</w:p>
    <w:p w14:paraId="4305FCE6" w14:textId="29952A0C" w:rsidR="00495251" w:rsidRPr="0065604D" w:rsidRDefault="00495251" w:rsidP="0065604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cs="CIDFont+F1"/>
          <w:szCs w:val="20"/>
          <w:lang w:eastAsia="pl-PL"/>
        </w:rPr>
      </w:pPr>
      <w:r w:rsidRPr="0065604D">
        <w:rPr>
          <w:rFonts w:cs="CIDFont+F1"/>
          <w:b/>
          <w:bCs/>
          <w:szCs w:val="20"/>
          <w:lang w:eastAsia="pl-PL"/>
        </w:rPr>
        <w:t>Kulturowe</w:t>
      </w:r>
      <w:r w:rsidRPr="0065604D">
        <w:rPr>
          <w:rFonts w:cs="CIDFont+F1"/>
          <w:szCs w:val="20"/>
          <w:lang w:eastAsia="pl-PL"/>
        </w:rPr>
        <w:t>: Zabudowa miejska obejmuje także obiekty o znaczeniu historycznym i kulturalnym, takie jak zabytki, muzea, teatry czy galerie sztuki. Dzięki nim zachowana zostaje tożsamość kulturowa oraz dziedzictwo historyczne danej społeczności.</w:t>
      </w:r>
    </w:p>
    <w:p w14:paraId="4361419E" w14:textId="77777777" w:rsidR="00495251" w:rsidRPr="0065604D" w:rsidRDefault="00495251" w:rsidP="0065604D">
      <w:pPr>
        <w:pStyle w:val="Akapitzlist"/>
        <w:jc w:val="both"/>
        <w:rPr>
          <w:rFonts w:cs="CIDFont+F1"/>
          <w:szCs w:val="20"/>
          <w:lang w:eastAsia="pl-PL"/>
        </w:rPr>
      </w:pPr>
    </w:p>
    <w:p w14:paraId="36F72C0A" w14:textId="36CE8FBD" w:rsidR="00495251" w:rsidRPr="0065604D" w:rsidRDefault="00495251" w:rsidP="0065604D">
      <w:pPr>
        <w:pStyle w:val="Akapitzlist"/>
        <w:numPr>
          <w:ilvl w:val="0"/>
          <w:numId w:val="10"/>
        </w:numPr>
        <w:jc w:val="both"/>
        <w:rPr>
          <w:rFonts w:cs="CIDFont+F1"/>
          <w:szCs w:val="20"/>
          <w:lang w:eastAsia="pl-PL"/>
        </w:rPr>
      </w:pPr>
      <w:r w:rsidRPr="00495251">
        <w:rPr>
          <w:rFonts w:cs="CIDFont+F1"/>
          <w:b/>
          <w:bCs/>
          <w:szCs w:val="20"/>
          <w:lang w:eastAsia="pl-PL"/>
        </w:rPr>
        <w:t>Rekreacyjne:</w:t>
      </w:r>
      <w:r w:rsidRPr="00495251">
        <w:rPr>
          <w:rFonts w:cs="CIDFont+F1"/>
          <w:szCs w:val="20"/>
          <w:lang w:eastAsia="pl-PL"/>
        </w:rPr>
        <w:t xml:space="preserve"> Wśród terenów zabudowanych znajdują się obiekty sportowe, parki miejskie,</w:t>
      </w:r>
      <w:r w:rsidRPr="0065604D">
        <w:rPr>
          <w:rFonts w:cs="CIDFont+F1"/>
          <w:szCs w:val="20"/>
          <w:lang w:eastAsia="pl-PL"/>
        </w:rPr>
        <w:t xml:space="preserve"> skwery oraz przestrzenie rekreacyjne, które umożliwiają aktywny wypoczynek i poprawiają jakość życia mieszkańców.</w:t>
      </w:r>
    </w:p>
    <w:p w14:paraId="54AC1D4D" w14:textId="0D0AF694" w:rsidR="00495251" w:rsidRPr="00055A06" w:rsidRDefault="00495251" w:rsidP="00510692">
      <w:pPr>
        <w:autoSpaceDE w:val="0"/>
        <w:autoSpaceDN w:val="0"/>
        <w:adjustRightInd w:val="0"/>
        <w:spacing w:after="0" w:line="240" w:lineRule="auto"/>
        <w:jc w:val="both"/>
      </w:pPr>
      <w:r w:rsidRPr="00055A06">
        <w:t>Monitorowanie obszarów zurbanizowanych (detekcja zabudowy) polegające na identyfikacji obszarów nowej zabudowy oraz rozbiórek budynków ma znaczenie dla wielu zagadnień. Informacje o zmianach powierzchni terenów zabudowanych są niezbędne m.in. do prowadzenia zrównoważonego planowania przestrzennego, zarządzania infrastrukturą oraz kontroli realizacji inwestycji budowlanych. Dane te umożliwiają ocenę dynamiki urbanizacji, prognozowanie rozwoju miast i obszarów wiejskich, a także dostosowanie strategii zagospodarowania przestrzennego do zmieniających się warunków społeczno-gospodarczych. Monitoring terenów zabudowanych wspomaga również zarządzanie siecią transportową, wodociągową i energetyczną, co pozwala na efektywne planowanie nowych inwestycji oraz modernizację istniejącej infrastruktury. Precyzyjnie informacje o zabudowanie mogą pozwolić zweryfikować setki nieruchomości, uszczelnić system podatkowy i istotnie zwiększyć wpływy do budżetu jednostek terytorialnych m. in. poprzez weryfikować poprawność płaconych przez mieszkańców stawek podatku od nieruchomości.</w:t>
      </w:r>
    </w:p>
    <w:p w14:paraId="71A1751B" w14:textId="77777777" w:rsidR="00495251" w:rsidRPr="00055A06" w:rsidRDefault="00495251" w:rsidP="00495251">
      <w:pPr>
        <w:autoSpaceDE w:val="0"/>
        <w:autoSpaceDN w:val="0"/>
        <w:adjustRightInd w:val="0"/>
        <w:spacing w:after="0" w:line="240" w:lineRule="auto"/>
      </w:pPr>
    </w:p>
    <w:p w14:paraId="4456641C" w14:textId="329B3F08" w:rsidR="00495251" w:rsidRPr="00055A06" w:rsidRDefault="00495251" w:rsidP="00510692">
      <w:pPr>
        <w:autoSpaceDE w:val="0"/>
        <w:autoSpaceDN w:val="0"/>
        <w:adjustRightInd w:val="0"/>
        <w:spacing w:after="0" w:line="240" w:lineRule="auto"/>
        <w:jc w:val="both"/>
      </w:pPr>
      <w:r w:rsidRPr="00055A06">
        <w:t xml:space="preserve">W celu monitorowania terenów zurbanizowanych (detekcji zabudowy) na terenie dzielnicy lub całego miasta dla badanego okresu należy posłużyć się teledetekcją satelitarną. Dokładność uzyskanych danych zależy od integracji z innymi źródłami informacji o środowisku. Satelity obserwacji Ziemi m.in. WorldViev-3, GeoEye-1, </w:t>
      </w:r>
      <w:proofErr w:type="spellStart"/>
      <w:r w:rsidRPr="00055A06">
        <w:t>Pleiades</w:t>
      </w:r>
      <w:proofErr w:type="spellEnd"/>
      <w:r w:rsidRPr="00055A06">
        <w:t xml:space="preserve"> czy Spot 6/7 zapewniają wysokorozdzielcze zdjęcia powierzchni Ziemi. Monitoring zmian powierzchni terenów zurbanizowanych może stanowić źródło danych dla </w:t>
      </w:r>
      <w:r w:rsidRPr="00495251">
        <w:t>szerokiego grona odbiorców. Potencjalnymi użytkownikami opracowanego monitoringu mogą być m.</w:t>
      </w:r>
      <w:r w:rsidRPr="00055A06">
        <w:t xml:space="preserve"> </w:t>
      </w:r>
      <w:r w:rsidRPr="00495251">
        <w:t>in., administracja publiczna na szczeblu miast i gmin, firmy budowlane i agencje nieruchomości, firmy</w:t>
      </w:r>
      <w:r w:rsidRPr="00055A06">
        <w:t xml:space="preserve"> </w:t>
      </w:r>
      <w:r w:rsidRPr="00495251">
        <w:lastRenderedPageBreak/>
        <w:t>kurierskie i handlowe, operatorzy sieci energetycznych, wodociągowych i telekomunikacyjnych czy</w:t>
      </w:r>
      <w:r w:rsidRPr="00055A06">
        <w:t xml:space="preserve"> </w:t>
      </w:r>
      <w:r w:rsidRPr="00495251">
        <w:t>uczelnie i instytucje naukowe.</w:t>
      </w:r>
    </w:p>
    <w:p w14:paraId="5CFDC061" w14:textId="77777777" w:rsidR="00495251" w:rsidRPr="00495251" w:rsidRDefault="00495251" w:rsidP="00495251">
      <w:pPr>
        <w:autoSpaceDE w:val="0"/>
        <w:autoSpaceDN w:val="0"/>
        <w:adjustRightInd w:val="0"/>
        <w:spacing w:after="0" w:line="240" w:lineRule="auto"/>
      </w:pPr>
    </w:p>
    <w:p w14:paraId="167BE8CA" w14:textId="5D3552F9" w:rsidR="009028CB" w:rsidRDefault="00495251" w:rsidP="00510692">
      <w:pPr>
        <w:autoSpaceDE w:val="0"/>
        <w:autoSpaceDN w:val="0"/>
        <w:adjustRightInd w:val="0"/>
        <w:spacing w:after="0" w:line="240" w:lineRule="auto"/>
        <w:jc w:val="both"/>
      </w:pPr>
      <w:r w:rsidRPr="00495251">
        <w:t>Przedmiotem zamówienia jest opracowanie map budynków w Polsce w roku 2024 lub 2025 na</w:t>
      </w:r>
      <w:r w:rsidRPr="00055A06">
        <w:t xml:space="preserve"> </w:t>
      </w:r>
      <w:r w:rsidRPr="00495251">
        <w:t>wskazanych przez Zamawiającego obszarach (łączna powierzchnia do 10 000 km2) na podstawie</w:t>
      </w:r>
      <w:r w:rsidRPr="00055A06">
        <w:t xml:space="preserve"> </w:t>
      </w:r>
      <w:r w:rsidRPr="00495251">
        <w:t>danych satelitarnych VHR2 oraz danych Państwowego Zasobu Geodezyjnego i Kartograficznego</w:t>
      </w:r>
      <w:r w:rsidR="007E1A2C">
        <w:t xml:space="preserve"> </w:t>
      </w:r>
      <w:r w:rsidRPr="00055A06">
        <w:t>(</w:t>
      </w:r>
      <w:proofErr w:type="spellStart"/>
      <w:r w:rsidRPr="00055A06">
        <w:t>PZGiK</w:t>
      </w:r>
      <w:proofErr w:type="spellEnd"/>
      <w:r w:rsidRPr="00055A06">
        <w:t>).</w:t>
      </w:r>
    </w:p>
    <w:p w14:paraId="6EAD269A" w14:textId="77777777" w:rsidR="00550A17" w:rsidRDefault="00550A17" w:rsidP="00510692">
      <w:pPr>
        <w:autoSpaceDE w:val="0"/>
        <w:autoSpaceDN w:val="0"/>
        <w:adjustRightInd w:val="0"/>
        <w:spacing w:after="0" w:line="240" w:lineRule="auto"/>
        <w:jc w:val="both"/>
      </w:pPr>
    </w:p>
    <w:p w14:paraId="649A1AD5" w14:textId="77777777" w:rsidR="00550A17" w:rsidRPr="00055A06" w:rsidRDefault="00550A17" w:rsidP="00510692">
      <w:pPr>
        <w:autoSpaceDE w:val="0"/>
        <w:autoSpaceDN w:val="0"/>
        <w:adjustRightInd w:val="0"/>
        <w:spacing w:after="0" w:line="240" w:lineRule="auto"/>
        <w:jc w:val="both"/>
      </w:pPr>
    </w:p>
    <w:p w14:paraId="05AFF9EA" w14:textId="52383A15" w:rsidR="00A719A0" w:rsidRPr="004A6E87" w:rsidRDefault="00CF53DD" w:rsidP="004A6E87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24" w:name="_Toc200113901"/>
      <w:r w:rsidRPr="000113FC">
        <w:rPr>
          <w:rFonts w:ascii="Nunito Sans" w:hAnsi="Nunito Sans"/>
          <w:b/>
          <w:color w:val="2F5496"/>
          <w:sz w:val="20"/>
          <w:szCs w:val="20"/>
          <w:lang w:val="pl-PL"/>
        </w:rPr>
        <w:t>Szczegółowy opis przedmiotu zamówienia</w:t>
      </w:r>
      <w:bookmarkStart w:id="25" w:name="_Hlk49352069"/>
      <w:bookmarkEnd w:id="24"/>
      <w:bookmarkEnd w:id="25"/>
    </w:p>
    <w:p w14:paraId="4B134BD7" w14:textId="77777777" w:rsidR="00A719A0" w:rsidRPr="000113FC" w:rsidRDefault="00CF53DD">
      <w:p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Zamówienie obejmować będzie w szczególności następujące zadania: </w:t>
      </w:r>
    </w:p>
    <w:p w14:paraId="3E515C09" w14:textId="77777777" w:rsidR="00A719A0" w:rsidRPr="000113FC" w:rsidRDefault="00A719A0">
      <w:pPr>
        <w:suppressAutoHyphens/>
        <w:spacing w:after="0" w:line="264" w:lineRule="auto"/>
        <w:jc w:val="both"/>
        <w:rPr>
          <w:szCs w:val="20"/>
        </w:rPr>
      </w:pPr>
    </w:p>
    <w:p w14:paraId="52449272" w14:textId="22478704" w:rsidR="00A719A0" w:rsidRPr="000113FC" w:rsidRDefault="00CF53DD">
      <w:pPr>
        <w:numPr>
          <w:ilvl w:val="0"/>
          <w:numId w:val="2"/>
        </w:numPr>
        <w:suppressAutoHyphens/>
        <w:spacing w:after="0" w:line="264" w:lineRule="auto"/>
        <w:jc w:val="both"/>
        <w:rPr>
          <w:szCs w:val="20"/>
        </w:rPr>
      </w:pPr>
      <w:bookmarkStart w:id="26" w:name="_Hlk78401605"/>
      <w:bookmarkStart w:id="27" w:name="_Hlk196469334"/>
      <w:r w:rsidRPr="000113FC">
        <w:rPr>
          <w:b/>
          <w:szCs w:val="20"/>
        </w:rPr>
        <w:t xml:space="preserve">Opracowanie metodyki </w:t>
      </w:r>
      <w:bookmarkEnd w:id="26"/>
      <w:r w:rsidR="0037367A">
        <w:rPr>
          <w:b/>
          <w:szCs w:val="20"/>
        </w:rPr>
        <w:t>monitoringu obszarów zurbanizowanych (detekcja zabudowy)</w:t>
      </w:r>
      <w:r w:rsidRPr="000113FC">
        <w:rPr>
          <w:szCs w:val="20"/>
        </w:rPr>
        <w:t xml:space="preserve"> </w:t>
      </w:r>
      <w:bookmarkEnd w:id="27"/>
      <w:r w:rsidRPr="000113FC">
        <w:rPr>
          <w:szCs w:val="20"/>
        </w:rPr>
        <w:t xml:space="preserve">- opracowanie metodyki i przedstawienie w postaci spójnej dokumentacji oraz schematu postępowania oraz zastosowanych metod w celu realizacji przedmiotu Umowy, w tym między innymi: </w:t>
      </w:r>
    </w:p>
    <w:p w14:paraId="2BB2FCB4" w14:textId="48D286E9" w:rsidR="00A719A0" w:rsidRPr="000113FC" w:rsidRDefault="00CF53DD" w:rsidP="00724D27">
      <w:pPr>
        <w:numPr>
          <w:ilvl w:val="1"/>
          <w:numId w:val="2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opis materiałów źródłowych i sposobu ich wykorzystania w procesie generowania produktów </w:t>
      </w:r>
      <w:r w:rsidRPr="000113FC">
        <w:rPr>
          <w:bCs/>
          <w:szCs w:val="20"/>
        </w:rPr>
        <w:t>detekcji</w:t>
      </w:r>
      <w:r w:rsidRPr="000113FC">
        <w:rPr>
          <w:szCs w:val="20"/>
        </w:rPr>
        <w:t xml:space="preserve">, w szczególności opis generowania zobrazowań </w:t>
      </w:r>
      <w:r w:rsidR="00724D27" w:rsidRPr="000113FC">
        <w:rPr>
          <w:szCs w:val="20"/>
        </w:rPr>
        <w:t xml:space="preserve">o wzmocnionej czterokrotnie </w:t>
      </w:r>
      <w:r w:rsidRPr="000113FC">
        <w:rPr>
          <w:szCs w:val="20"/>
        </w:rPr>
        <w:t xml:space="preserve">rozdzielczości przestrzennej </w:t>
      </w:r>
      <w:r w:rsidR="00724D27" w:rsidRPr="000113FC">
        <w:rPr>
          <w:szCs w:val="20"/>
        </w:rPr>
        <w:t>(poniżej 0,5 m) na podstawie danych satelitarnych VHR2 otrzymanych od Zamawiającego,</w:t>
      </w:r>
    </w:p>
    <w:p w14:paraId="0C953E57" w14:textId="0676E04C" w:rsidR="00A719A0" w:rsidRPr="000113FC" w:rsidRDefault="00CF53DD" w:rsidP="00724D27">
      <w:pPr>
        <w:numPr>
          <w:ilvl w:val="1"/>
          <w:numId w:val="2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opis wykorzystanych algorytmów do wyznaczania </w:t>
      </w:r>
      <w:r w:rsidR="00724D27" w:rsidRPr="000113FC">
        <w:rPr>
          <w:szCs w:val="20"/>
        </w:rPr>
        <w:t xml:space="preserve">powierzchni terenów zurbanizowanych (detekcja zabudowy) na podstawie danych satelitarnych VHR2 </w:t>
      </w:r>
      <w:r w:rsidR="00724D27" w:rsidRPr="00724D27">
        <w:rPr>
          <w:szCs w:val="20"/>
        </w:rPr>
        <w:t>(zobrazowań optycznych dostarczonych przez Zamawiającego) o czterokrotnie wzmocnionej rozdzielczości przestrzennej (poniżej 0,5 m) oraz danych Państwowego Zasobu Geodezyjnego i Kartograficznego (</w:t>
      </w:r>
      <w:proofErr w:type="spellStart"/>
      <w:r w:rsidR="00724D27" w:rsidRPr="00724D27">
        <w:rPr>
          <w:szCs w:val="20"/>
        </w:rPr>
        <w:t>PZGiK</w:t>
      </w:r>
      <w:proofErr w:type="spellEnd"/>
      <w:r w:rsidR="00724D27" w:rsidRPr="00724D27">
        <w:rPr>
          <w:szCs w:val="20"/>
        </w:rPr>
        <w:t xml:space="preserve">) ze szczególnym uwzględnieniem Numerycznego Modelu Pokrycia Terenu i serii czasowej </w:t>
      </w:r>
      <w:proofErr w:type="spellStart"/>
      <w:r w:rsidR="00724D27" w:rsidRPr="00724D27">
        <w:rPr>
          <w:szCs w:val="20"/>
        </w:rPr>
        <w:t>ortofotomap</w:t>
      </w:r>
      <w:proofErr w:type="spellEnd"/>
      <w:r w:rsidR="00724D27" w:rsidRPr="00724D27">
        <w:rPr>
          <w:szCs w:val="20"/>
        </w:rPr>
        <w:t>,</w:t>
      </w:r>
    </w:p>
    <w:p w14:paraId="548544E1" w14:textId="05997B5F" w:rsidR="00A719A0" w:rsidRPr="000113FC" w:rsidRDefault="00CF53DD">
      <w:pPr>
        <w:numPr>
          <w:ilvl w:val="1"/>
          <w:numId w:val="2"/>
        </w:numPr>
        <w:suppressAutoHyphens/>
        <w:spacing w:after="0" w:line="264" w:lineRule="auto"/>
        <w:jc w:val="both"/>
        <w:rPr>
          <w:bCs/>
          <w:szCs w:val="20"/>
        </w:rPr>
      </w:pPr>
      <w:r w:rsidRPr="000113FC">
        <w:rPr>
          <w:szCs w:val="20"/>
        </w:rPr>
        <w:t xml:space="preserve">opis </w:t>
      </w:r>
      <w:r w:rsidR="00EE3D72" w:rsidRPr="000113FC">
        <w:rPr>
          <w:szCs w:val="20"/>
        </w:rPr>
        <w:t xml:space="preserve">automatycznego lub </w:t>
      </w:r>
      <w:proofErr w:type="spellStart"/>
      <w:r w:rsidR="00EE3D72" w:rsidRPr="000113FC">
        <w:rPr>
          <w:szCs w:val="20"/>
        </w:rPr>
        <w:t>semi</w:t>
      </w:r>
      <w:proofErr w:type="spellEnd"/>
      <w:r w:rsidR="00EE3D72" w:rsidRPr="000113FC">
        <w:rPr>
          <w:szCs w:val="20"/>
        </w:rPr>
        <w:t>-automatycznego procesu generowania produktów monitoringu obszarów zurbanizowanych (detekcji zabudowy),</w:t>
      </w:r>
    </w:p>
    <w:p w14:paraId="17B04B33" w14:textId="75547E68" w:rsidR="00A719A0" w:rsidRPr="000113FC" w:rsidRDefault="00EE3D72">
      <w:pPr>
        <w:numPr>
          <w:ilvl w:val="1"/>
          <w:numId w:val="2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opis działań na etapie post-</w:t>
      </w:r>
      <w:proofErr w:type="spellStart"/>
      <w:r w:rsidRPr="000113FC">
        <w:rPr>
          <w:szCs w:val="20"/>
        </w:rPr>
        <w:t>processingu</w:t>
      </w:r>
      <w:proofErr w:type="spellEnd"/>
      <w:r w:rsidR="002A6AB6" w:rsidRPr="000113FC">
        <w:t>,</w:t>
      </w:r>
    </w:p>
    <w:p w14:paraId="6141A6BC" w14:textId="67ED824C" w:rsidR="00A719A0" w:rsidRPr="000113FC" w:rsidRDefault="00CF53DD" w:rsidP="00EE3D72">
      <w:pPr>
        <w:numPr>
          <w:ilvl w:val="1"/>
          <w:numId w:val="2"/>
        </w:numPr>
        <w:suppressAutoHyphens/>
        <w:spacing w:after="0" w:line="264" w:lineRule="auto"/>
        <w:jc w:val="both"/>
      </w:pPr>
      <w:r w:rsidRPr="000113FC">
        <w:t xml:space="preserve">opis </w:t>
      </w:r>
      <w:r w:rsidR="00EE3D72" w:rsidRPr="000113FC">
        <w:t>sposobu wyznaczania obszarów zurbanizowanych (detekcji zabudowy) przy założeniu, że metodyka będzie bazować na algorytmach do detekcji zabudowy wykorzystujących dane satelitarne VHR2 o czterokrotnie wzmocnionej rozdzielczości przestrzennej (poniżej 0,5 metra) oraz dane Państwowego Zasobu Geodezyjnego i Kartograficznego (</w:t>
      </w:r>
      <w:proofErr w:type="spellStart"/>
      <w:r w:rsidR="00EE3D72" w:rsidRPr="000113FC">
        <w:t>PZGiK</w:t>
      </w:r>
      <w:proofErr w:type="spellEnd"/>
      <w:r w:rsidR="00EE3D72" w:rsidRPr="000113FC">
        <w:t xml:space="preserve">) ze szczególnym uwzględnieniem Numerycznego Modelu Pokrycia Terenu i serii czasowej </w:t>
      </w:r>
      <w:proofErr w:type="spellStart"/>
      <w:r w:rsidR="00EE3D72" w:rsidRPr="000113FC">
        <w:t>ortofotomap</w:t>
      </w:r>
      <w:proofErr w:type="spellEnd"/>
      <w:r w:rsidR="00EE3D72" w:rsidRPr="000113FC">
        <w:t xml:space="preserve"> lub metodyce analogicznej zatwierdzonej przez Zamawiającego,</w:t>
      </w:r>
    </w:p>
    <w:p w14:paraId="2EA677E1" w14:textId="1AAE88DE" w:rsidR="00A719A0" w:rsidRPr="000113FC" w:rsidRDefault="00CF53DD" w:rsidP="0065604D">
      <w:pPr>
        <w:widowControl w:val="0"/>
        <w:numPr>
          <w:ilvl w:val="1"/>
          <w:numId w:val="2"/>
        </w:numPr>
        <w:suppressAutoHyphens/>
        <w:spacing w:after="100" w:afterAutospacing="1" w:line="264" w:lineRule="auto"/>
        <w:ind w:left="1434" w:hanging="357"/>
        <w:jc w:val="both"/>
        <w:rPr>
          <w:szCs w:val="20"/>
        </w:rPr>
      </w:pPr>
      <w:r w:rsidRPr="000113FC">
        <w:rPr>
          <w:szCs w:val="20"/>
        </w:rPr>
        <w:t xml:space="preserve">opis </w:t>
      </w:r>
      <w:r w:rsidR="00EE3D72" w:rsidRPr="000113FC">
        <w:rPr>
          <w:szCs w:val="20"/>
        </w:rPr>
        <w:t xml:space="preserve">sposobu integracji danych z ewidencji gruntów i budynków (m. in. granica działki </w:t>
      </w:r>
      <w:r w:rsidR="00EE3D72" w:rsidRPr="00EE3D72">
        <w:rPr>
          <w:szCs w:val="20"/>
        </w:rPr>
        <w:t>oraz ID-</w:t>
      </w:r>
      <w:proofErr w:type="spellStart"/>
      <w:r w:rsidR="00EE3D72" w:rsidRPr="00EE3D72">
        <w:rPr>
          <w:szCs w:val="20"/>
        </w:rPr>
        <w:t>teryt</w:t>
      </w:r>
      <w:proofErr w:type="spellEnd"/>
      <w:r w:rsidR="00EE3D72" w:rsidRPr="00EE3D72">
        <w:rPr>
          <w:szCs w:val="20"/>
        </w:rPr>
        <w:t xml:space="preserve"> działki), obrysu budynków, granic i nazw użytków gruntowych oraz</w:t>
      </w:r>
      <w:r w:rsidR="00EE3D72" w:rsidRPr="000113FC">
        <w:rPr>
          <w:szCs w:val="20"/>
        </w:rPr>
        <w:t xml:space="preserve"> </w:t>
      </w:r>
      <w:r w:rsidR="00EE3D72" w:rsidRPr="00EE3D72">
        <w:rPr>
          <w:szCs w:val="20"/>
        </w:rPr>
        <w:t>numeracji adresowej (warstwy przekazywane w ramach realizacji zamówienia nie</w:t>
      </w:r>
      <w:r w:rsidR="00EE3D72" w:rsidRPr="000113FC">
        <w:rPr>
          <w:szCs w:val="20"/>
        </w:rPr>
        <w:t xml:space="preserve"> mogą zawierać danych osobowych w rozumieniu przepisów RODO),</w:t>
      </w:r>
    </w:p>
    <w:p w14:paraId="0DD7ABDA" w14:textId="061EC0CF" w:rsidR="00EE3D72" w:rsidRPr="000113FC" w:rsidRDefault="00EE3D72" w:rsidP="00EE3D72">
      <w:pPr>
        <w:widowControl w:val="0"/>
        <w:numPr>
          <w:ilvl w:val="1"/>
          <w:numId w:val="2"/>
        </w:numPr>
        <w:suppressAutoHyphens/>
        <w:spacing w:after="0" w:line="264" w:lineRule="auto"/>
        <w:ind w:left="1434" w:hanging="357"/>
        <w:jc w:val="both"/>
        <w:rPr>
          <w:szCs w:val="20"/>
        </w:rPr>
      </w:pPr>
      <w:r w:rsidRPr="000113FC">
        <w:rPr>
          <w:szCs w:val="20"/>
        </w:rPr>
        <w:t xml:space="preserve">opis metody automatycznego generowania raportów zawierających: detekcję budynków na działkach zgłoszonych w </w:t>
      </w:r>
      <w:proofErr w:type="spellStart"/>
      <w:r w:rsidRPr="000113FC">
        <w:rPr>
          <w:szCs w:val="20"/>
        </w:rPr>
        <w:t>EGiB</w:t>
      </w:r>
      <w:proofErr w:type="spellEnd"/>
      <w:r w:rsidRPr="000113FC">
        <w:rPr>
          <w:szCs w:val="20"/>
        </w:rPr>
        <w:t xml:space="preserve"> jako nieposiadające zabudowy, detekcję budynków nowopowstałych na działkach posiadających już zabudowę zgodnie z </w:t>
      </w:r>
      <w:proofErr w:type="spellStart"/>
      <w:r w:rsidRPr="000113FC">
        <w:rPr>
          <w:szCs w:val="20"/>
        </w:rPr>
        <w:t>EGiB</w:t>
      </w:r>
      <w:proofErr w:type="spellEnd"/>
      <w:r w:rsidRPr="000113FC">
        <w:rPr>
          <w:szCs w:val="20"/>
        </w:rPr>
        <w:t xml:space="preserve">, porównanie obrysów wykrytych budynków z </w:t>
      </w:r>
      <w:proofErr w:type="spellStart"/>
      <w:r w:rsidRPr="000113FC">
        <w:rPr>
          <w:szCs w:val="20"/>
        </w:rPr>
        <w:t>EGiB</w:t>
      </w:r>
      <w:proofErr w:type="spellEnd"/>
      <w:r w:rsidRPr="000113FC">
        <w:rPr>
          <w:szCs w:val="20"/>
        </w:rPr>
        <w:t>,</w:t>
      </w:r>
    </w:p>
    <w:p w14:paraId="30DAC134" w14:textId="253F88E8" w:rsidR="00A719A0" w:rsidRPr="000113FC" w:rsidRDefault="00CF53DD" w:rsidP="003E726C">
      <w:pPr>
        <w:widowControl w:val="0"/>
        <w:numPr>
          <w:ilvl w:val="1"/>
          <w:numId w:val="2"/>
        </w:numPr>
        <w:suppressAutoHyphens/>
        <w:spacing w:after="0" w:line="264" w:lineRule="auto"/>
        <w:ind w:left="1434" w:hanging="357"/>
        <w:jc w:val="both"/>
        <w:rPr>
          <w:szCs w:val="20"/>
        </w:rPr>
      </w:pPr>
      <w:r w:rsidRPr="000113FC">
        <w:rPr>
          <w:szCs w:val="20"/>
        </w:rPr>
        <w:lastRenderedPageBreak/>
        <w:t xml:space="preserve">opis sposobu i formy graficznej wizualizacji uzyskanych wyników </w:t>
      </w:r>
      <w:r w:rsidR="00EE3D72" w:rsidRPr="000113FC">
        <w:rPr>
          <w:szCs w:val="20"/>
        </w:rPr>
        <w:t xml:space="preserve">i raportów </w:t>
      </w:r>
      <w:r w:rsidRPr="000113FC">
        <w:rPr>
          <w:szCs w:val="20"/>
        </w:rPr>
        <w:t>(mapy rastrowe</w:t>
      </w:r>
      <w:r w:rsidR="002A6AB6" w:rsidRPr="000113FC">
        <w:rPr>
          <w:szCs w:val="20"/>
        </w:rPr>
        <w:t xml:space="preserve"> i wektorowe</w:t>
      </w:r>
      <w:r w:rsidR="00484E7A">
        <w:rPr>
          <w:szCs w:val="20"/>
        </w:rPr>
        <w:t>, pliki PDF</w:t>
      </w:r>
      <w:r w:rsidRPr="000113FC">
        <w:rPr>
          <w:szCs w:val="20"/>
        </w:rPr>
        <w:t>),</w:t>
      </w:r>
    </w:p>
    <w:p w14:paraId="5332A901" w14:textId="755F56BD" w:rsidR="00A719A0" w:rsidRPr="000113FC" w:rsidRDefault="00CF53DD" w:rsidP="003E726C">
      <w:pPr>
        <w:widowControl w:val="0"/>
        <w:numPr>
          <w:ilvl w:val="1"/>
          <w:numId w:val="2"/>
        </w:numPr>
        <w:suppressAutoHyphens/>
        <w:spacing w:after="0" w:line="264" w:lineRule="auto"/>
        <w:ind w:left="1434" w:hanging="357"/>
        <w:jc w:val="both"/>
        <w:rPr>
          <w:szCs w:val="20"/>
        </w:rPr>
      </w:pPr>
      <w:r w:rsidRPr="000113FC">
        <w:rPr>
          <w:szCs w:val="20"/>
        </w:rPr>
        <w:t>opis metod walidacji uzyskanych wyników oraz opis materiałów źródłowych i</w:t>
      </w:r>
      <w:r w:rsidR="002A6AB6" w:rsidRPr="000113FC">
        <w:rPr>
          <w:szCs w:val="20"/>
        </w:rPr>
        <w:t> </w:t>
      </w:r>
      <w:r w:rsidRPr="000113FC">
        <w:rPr>
          <w:szCs w:val="20"/>
        </w:rPr>
        <w:t>sposobu ich wykorzystania w procesie walidacji.</w:t>
      </w:r>
    </w:p>
    <w:p w14:paraId="67FDD47B" w14:textId="77777777" w:rsidR="003E726C" w:rsidRPr="000113FC" w:rsidRDefault="003E726C" w:rsidP="003E726C">
      <w:pPr>
        <w:widowControl w:val="0"/>
        <w:suppressAutoHyphens/>
        <w:spacing w:after="0" w:line="264" w:lineRule="auto"/>
        <w:ind w:left="1434"/>
        <w:jc w:val="both"/>
        <w:rPr>
          <w:szCs w:val="20"/>
        </w:rPr>
      </w:pPr>
    </w:p>
    <w:p w14:paraId="598A5F48" w14:textId="08855D07" w:rsidR="00A719A0" w:rsidRPr="000113FC" w:rsidRDefault="00CF53DD" w:rsidP="00055A06">
      <w:pPr>
        <w:numPr>
          <w:ilvl w:val="0"/>
          <w:numId w:val="2"/>
        </w:numPr>
        <w:suppressAutoHyphens/>
        <w:spacing w:after="0" w:line="264" w:lineRule="auto"/>
        <w:jc w:val="both"/>
        <w:rPr>
          <w:b/>
          <w:szCs w:val="20"/>
        </w:rPr>
      </w:pPr>
      <w:bookmarkStart w:id="28" w:name="_Hlk196469322"/>
      <w:r w:rsidRPr="000113FC">
        <w:rPr>
          <w:b/>
          <w:szCs w:val="20"/>
        </w:rPr>
        <w:t xml:space="preserve">Opracowanie produktów </w:t>
      </w:r>
      <w:r w:rsidR="006F5856">
        <w:rPr>
          <w:b/>
          <w:szCs w:val="20"/>
        </w:rPr>
        <w:t>monitoringu</w:t>
      </w:r>
      <w:r w:rsidRPr="000113FC">
        <w:rPr>
          <w:b/>
          <w:szCs w:val="20"/>
        </w:rPr>
        <w:t xml:space="preserve"> wraz z walidacją </w:t>
      </w:r>
    </w:p>
    <w:p w14:paraId="2C7637C8" w14:textId="77777777" w:rsidR="00A719A0" w:rsidRPr="000113FC" w:rsidRDefault="00CF53DD" w:rsidP="0065604D">
      <w:pPr>
        <w:pStyle w:val="Akapitzlist"/>
        <w:numPr>
          <w:ilvl w:val="1"/>
          <w:numId w:val="11"/>
        </w:numPr>
        <w:suppressAutoHyphens/>
        <w:spacing w:line="264" w:lineRule="auto"/>
        <w:jc w:val="both"/>
        <w:rPr>
          <w:szCs w:val="20"/>
        </w:rPr>
      </w:pPr>
      <w:bookmarkStart w:id="29" w:name="_Hlk196469357"/>
      <w:bookmarkEnd w:id="28"/>
      <w:r w:rsidRPr="000113FC">
        <w:rPr>
          <w:szCs w:val="20"/>
        </w:rPr>
        <w:t>Dla wybranych obszarów na terenie Polski zostaną wygenerowane następujące produkty:</w:t>
      </w:r>
    </w:p>
    <w:p w14:paraId="4E46B957" w14:textId="4A2FAE60" w:rsidR="00A719A0" w:rsidRPr="000113FC" w:rsidRDefault="00CF53DD" w:rsidP="0065604D">
      <w:pPr>
        <w:pStyle w:val="Akapitzlist"/>
        <w:numPr>
          <w:ilvl w:val="2"/>
          <w:numId w:val="11"/>
        </w:numPr>
        <w:suppressAutoHyphens/>
        <w:spacing w:line="264" w:lineRule="auto"/>
        <w:jc w:val="both"/>
        <w:rPr>
          <w:szCs w:val="20"/>
        </w:rPr>
      </w:pPr>
      <w:r w:rsidRPr="000113FC">
        <w:rPr>
          <w:szCs w:val="20"/>
        </w:rPr>
        <w:t>mapy prezentując</w:t>
      </w:r>
      <w:r w:rsidR="002A6AB6" w:rsidRPr="000113FC">
        <w:rPr>
          <w:szCs w:val="20"/>
        </w:rPr>
        <w:t>e</w:t>
      </w:r>
      <w:r w:rsidRPr="000113FC">
        <w:rPr>
          <w:szCs w:val="20"/>
        </w:rPr>
        <w:t xml:space="preserve"> </w:t>
      </w:r>
      <w:r w:rsidR="003E726C" w:rsidRPr="000113FC">
        <w:rPr>
          <w:szCs w:val="20"/>
        </w:rPr>
        <w:t>zabudowę (stan na 2024 r. lub 2025 r., w zależności od dostępności bezchmurnych danych satelitarnych VHR2),</w:t>
      </w:r>
    </w:p>
    <w:p w14:paraId="2C86D27C" w14:textId="25B10D72" w:rsidR="003E726C" w:rsidRPr="000113FC" w:rsidRDefault="003E726C" w:rsidP="0065604D">
      <w:pPr>
        <w:pStyle w:val="Akapitzlist"/>
        <w:numPr>
          <w:ilvl w:val="2"/>
          <w:numId w:val="11"/>
        </w:numPr>
        <w:suppressAutoHyphens/>
        <w:spacing w:line="264" w:lineRule="auto"/>
        <w:jc w:val="both"/>
        <w:rPr>
          <w:szCs w:val="20"/>
        </w:rPr>
      </w:pPr>
      <w:r w:rsidRPr="000113FC">
        <w:rPr>
          <w:szCs w:val="20"/>
        </w:rPr>
        <w:t xml:space="preserve">raporty przedstawiające wyniki detekcji zabudowy i weryfikacji obrysów wykrytych budynków z </w:t>
      </w:r>
      <w:proofErr w:type="spellStart"/>
      <w:r w:rsidRPr="000113FC">
        <w:rPr>
          <w:szCs w:val="20"/>
        </w:rPr>
        <w:t>EGiB</w:t>
      </w:r>
      <w:proofErr w:type="spellEnd"/>
      <w:r w:rsidRPr="000113FC">
        <w:rPr>
          <w:szCs w:val="20"/>
        </w:rPr>
        <w:t>.</w:t>
      </w:r>
    </w:p>
    <w:p w14:paraId="5B540A66" w14:textId="77777777" w:rsidR="003767F0" w:rsidRPr="000113FC" w:rsidRDefault="003767F0" w:rsidP="0065604D">
      <w:pPr>
        <w:pStyle w:val="Akapitzlist"/>
        <w:numPr>
          <w:ilvl w:val="1"/>
          <w:numId w:val="11"/>
        </w:numPr>
        <w:jc w:val="both"/>
        <w:rPr>
          <w:szCs w:val="20"/>
        </w:rPr>
      </w:pPr>
      <w:r w:rsidRPr="000113FC">
        <w:rPr>
          <w:szCs w:val="20"/>
        </w:rPr>
        <w:t xml:space="preserve">Produkty będą zawierały wyniki detekcji obszarów zabudowy w integracji z danymi z </w:t>
      </w:r>
      <w:proofErr w:type="spellStart"/>
      <w:r w:rsidRPr="000113FC">
        <w:rPr>
          <w:szCs w:val="20"/>
        </w:rPr>
        <w:t>EGiB</w:t>
      </w:r>
      <w:proofErr w:type="spellEnd"/>
      <w:r w:rsidRPr="000113FC">
        <w:rPr>
          <w:szCs w:val="20"/>
        </w:rPr>
        <w:t xml:space="preserve"> (m. in. granica działki oraz ID-</w:t>
      </w:r>
      <w:proofErr w:type="spellStart"/>
      <w:r w:rsidRPr="000113FC">
        <w:rPr>
          <w:szCs w:val="20"/>
        </w:rPr>
        <w:t>teryt</w:t>
      </w:r>
      <w:proofErr w:type="spellEnd"/>
      <w:r w:rsidRPr="000113FC">
        <w:rPr>
          <w:szCs w:val="20"/>
        </w:rPr>
        <w:t xml:space="preserve"> działki), granicami i nazwami użytków gruntowych oraz numeracji adresowej oraz porównaniem obrysów budynków z </w:t>
      </w:r>
      <w:proofErr w:type="spellStart"/>
      <w:r w:rsidRPr="000113FC">
        <w:rPr>
          <w:szCs w:val="20"/>
        </w:rPr>
        <w:t>EGiB</w:t>
      </w:r>
      <w:proofErr w:type="spellEnd"/>
      <w:r w:rsidRPr="000113FC">
        <w:rPr>
          <w:szCs w:val="20"/>
        </w:rPr>
        <w:t>.</w:t>
      </w:r>
    </w:p>
    <w:p w14:paraId="47FF6AE4" w14:textId="77777777" w:rsidR="00447290" w:rsidRPr="000113FC" w:rsidRDefault="00447290" w:rsidP="0065604D">
      <w:pPr>
        <w:pStyle w:val="Akapitzlist"/>
        <w:numPr>
          <w:ilvl w:val="1"/>
          <w:numId w:val="11"/>
        </w:numPr>
        <w:jc w:val="both"/>
      </w:pPr>
      <w:bookmarkStart w:id="30" w:name="_Hlk199498889"/>
      <w:r w:rsidRPr="000113FC">
        <w:t>Produkty</w:t>
      </w:r>
      <w:r w:rsidRPr="000113FC">
        <w:rPr>
          <w:spacing w:val="-3"/>
        </w:rPr>
        <w:t xml:space="preserve"> </w:t>
      </w:r>
      <w:r w:rsidRPr="000113FC">
        <w:t>zostaną</w:t>
      </w:r>
      <w:r w:rsidRPr="000113FC">
        <w:rPr>
          <w:spacing w:val="2"/>
        </w:rPr>
        <w:t xml:space="preserve"> </w:t>
      </w:r>
      <w:r w:rsidRPr="000113FC">
        <w:t>przygotowane</w:t>
      </w:r>
      <w:r w:rsidRPr="000113FC">
        <w:rPr>
          <w:spacing w:val="-1"/>
        </w:rPr>
        <w:t xml:space="preserve"> </w:t>
      </w:r>
      <w:r w:rsidRPr="000113FC">
        <w:t>w rozdzielczości</w:t>
      </w:r>
      <w:r w:rsidRPr="000113FC">
        <w:rPr>
          <w:spacing w:val="-1"/>
        </w:rPr>
        <w:t xml:space="preserve"> </w:t>
      </w:r>
      <w:r w:rsidRPr="000113FC">
        <w:t>przestrzennej</w:t>
      </w:r>
      <w:r w:rsidRPr="000113FC">
        <w:rPr>
          <w:spacing w:val="2"/>
        </w:rPr>
        <w:t xml:space="preserve"> </w:t>
      </w:r>
      <w:r w:rsidRPr="000113FC">
        <w:t>poniżej</w:t>
      </w:r>
      <w:r w:rsidRPr="000113FC">
        <w:rPr>
          <w:spacing w:val="-3"/>
        </w:rPr>
        <w:t xml:space="preserve"> </w:t>
      </w:r>
      <w:r w:rsidRPr="000113FC">
        <w:t>0,5 m</w:t>
      </w:r>
      <w:r w:rsidRPr="000113FC">
        <w:rPr>
          <w:spacing w:val="-3"/>
        </w:rPr>
        <w:t xml:space="preserve"> </w:t>
      </w:r>
      <w:r w:rsidRPr="000113FC">
        <w:t>x</w:t>
      </w:r>
      <w:r w:rsidRPr="000113FC">
        <w:rPr>
          <w:spacing w:val="3"/>
        </w:rPr>
        <w:t xml:space="preserve"> </w:t>
      </w:r>
      <w:r w:rsidRPr="000113FC">
        <w:t>0,5</w:t>
      </w:r>
      <w:r w:rsidRPr="000113FC">
        <w:rPr>
          <w:spacing w:val="1"/>
        </w:rPr>
        <w:t xml:space="preserve"> </w:t>
      </w:r>
      <w:r w:rsidRPr="000113FC">
        <w:rPr>
          <w:spacing w:val="-5"/>
        </w:rPr>
        <w:t>m.</w:t>
      </w:r>
    </w:p>
    <w:p w14:paraId="705CB554" w14:textId="77777777" w:rsidR="00447290" w:rsidRPr="000113FC" w:rsidRDefault="00447290" w:rsidP="0065604D">
      <w:pPr>
        <w:pStyle w:val="Akapitzlist"/>
        <w:numPr>
          <w:ilvl w:val="1"/>
          <w:numId w:val="11"/>
        </w:numPr>
        <w:jc w:val="both"/>
      </w:pPr>
      <w:bookmarkStart w:id="31" w:name="_Hlk199498915"/>
      <w:bookmarkEnd w:id="29"/>
      <w:bookmarkEnd w:id="30"/>
      <w:r w:rsidRPr="000113FC">
        <w:t>Wyznaczanie obszarów zurbanizowanych będzie wykonywane na podstawie danych satelitarnych</w:t>
      </w:r>
      <w:r w:rsidRPr="000113FC">
        <w:rPr>
          <w:spacing w:val="37"/>
        </w:rPr>
        <w:t xml:space="preserve"> </w:t>
      </w:r>
      <w:r w:rsidRPr="000113FC">
        <w:t>VHR2</w:t>
      </w:r>
      <w:r w:rsidRPr="000113FC">
        <w:rPr>
          <w:spacing w:val="40"/>
        </w:rPr>
        <w:t xml:space="preserve"> </w:t>
      </w:r>
      <w:r w:rsidRPr="000113FC">
        <w:t>(zobrazowań</w:t>
      </w:r>
      <w:r w:rsidRPr="000113FC">
        <w:rPr>
          <w:spacing w:val="35"/>
        </w:rPr>
        <w:t xml:space="preserve"> </w:t>
      </w:r>
      <w:r w:rsidRPr="000113FC">
        <w:t>optycznych</w:t>
      </w:r>
      <w:r w:rsidRPr="000113FC">
        <w:rPr>
          <w:spacing w:val="37"/>
        </w:rPr>
        <w:t xml:space="preserve"> </w:t>
      </w:r>
      <w:r w:rsidRPr="000113FC">
        <w:t>dostarczonych</w:t>
      </w:r>
      <w:r w:rsidRPr="000113FC">
        <w:rPr>
          <w:spacing w:val="37"/>
        </w:rPr>
        <w:t xml:space="preserve"> </w:t>
      </w:r>
      <w:r w:rsidRPr="000113FC">
        <w:t>przez</w:t>
      </w:r>
      <w:r w:rsidRPr="000113FC">
        <w:rPr>
          <w:spacing w:val="36"/>
        </w:rPr>
        <w:t xml:space="preserve"> </w:t>
      </w:r>
      <w:r w:rsidRPr="000113FC">
        <w:t>Zamawiającego) o</w:t>
      </w:r>
      <w:r w:rsidRPr="000113FC">
        <w:rPr>
          <w:spacing w:val="-5"/>
        </w:rPr>
        <w:t xml:space="preserve"> </w:t>
      </w:r>
      <w:r w:rsidRPr="000113FC">
        <w:t>czterokrotnie wzmocnionej rozdzielczości przestrzennej (poniżej 0,5 m) (wygenerowanych na podstawie algorytmu opracowanego przez Wykonawcę) oraz danych Państwowego Zasobu Geodezyjnego i</w:t>
      </w:r>
      <w:r w:rsidRPr="000113FC">
        <w:rPr>
          <w:spacing w:val="-3"/>
        </w:rPr>
        <w:t xml:space="preserve"> </w:t>
      </w:r>
      <w:r w:rsidRPr="000113FC">
        <w:t>Kartograficznego (</w:t>
      </w:r>
      <w:proofErr w:type="spellStart"/>
      <w:r w:rsidRPr="000113FC">
        <w:t>PZGiK</w:t>
      </w:r>
      <w:proofErr w:type="spellEnd"/>
      <w:r w:rsidRPr="000113FC">
        <w:t xml:space="preserve">) ze szczególnym uwzględnieniem Numerycznego Modelu Pokrycia Terenu i dostępnych serii czasowej </w:t>
      </w:r>
      <w:proofErr w:type="spellStart"/>
      <w:r w:rsidRPr="000113FC">
        <w:t>ortofotomap</w:t>
      </w:r>
      <w:proofErr w:type="spellEnd"/>
      <w:r w:rsidRPr="000113FC">
        <w:t xml:space="preserve"> w Polsce w roku 2024 lub 2025 (w zależności od dostępności bezchmurnych danych satelitarnych VHR2) na wskazanych przez Zamawiającego obszarach (łączna powierzchnia do 10 000 km</w:t>
      </w:r>
      <w:r w:rsidRPr="000113FC">
        <w:rPr>
          <w:position w:val="7"/>
          <w:sz w:val="12"/>
        </w:rPr>
        <w:t>2</w:t>
      </w:r>
      <w:r w:rsidRPr="000113FC">
        <w:t>).</w:t>
      </w:r>
    </w:p>
    <w:bookmarkEnd w:id="31"/>
    <w:p w14:paraId="2FA5576B" w14:textId="77777777" w:rsidR="00447290" w:rsidRPr="000113FC" w:rsidRDefault="00447290" w:rsidP="0065604D">
      <w:pPr>
        <w:pStyle w:val="Akapitzlist"/>
        <w:numPr>
          <w:ilvl w:val="1"/>
          <w:numId w:val="11"/>
        </w:numPr>
        <w:jc w:val="both"/>
      </w:pPr>
      <w:r w:rsidRPr="000113FC">
        <w:t xml:space="preserve">Automatycznie wygenerowane raporty będą zawierały detekcję budynków na działkach zgłoszonych w </w:t>
      </w:r>
      <w:proofErr w:type="spellStart"/>
      <w:r w:rsidRPr="000113FC">
        <w:t>EGiB</w:t>
      </w:r>
      <w:proofErr w:type="spellEnd"/>
      <w:r w:rsidRPr="000113FC">
        <w:t xml:space="preserve"> jako nieposiadające zabudowy, detekcję budynków nowopowstałych na działkach posiadających już zabudowę zgodnie z </w:t>
      </w:r>
      <w:proofErr w:type="spellStart"/>
      <w:r w:rsidRPr="000113FC">
        <w:t>EGiB</w:t>
      </w:r>
      <w:proofErr w:type="spellEnd"/>
      <w:r w:rsidRPr="000113FC">
        <w:t xml:space="preserve">, porównanie obrysów wykrytych budynków z </w:t>
      </w:r>
      <w:proofErr w:type="spellStart"/>
      <w:r w:rsidRPr="000113FC">
        <w:t>EGiB</w:t>
      </w:r>
      <w:proofErr w:type="spellEnd"/>
      <w:r w:rsidRPr="000113FC">
        <w:t>. Opisane wyżej przypadki będą prezentowane na podkładach mapowych opracowanych na podstawie danych satelitarnych</w:t>
      </w:r>
      <w:r w:rsidRPr="000113FC">
        <w:rPr>
          <w:spacing w:val="-6"/>
        </w:rPr>
        <w:t xml:space="preserve"> </w:t>
      </w:r>
      <w:r w:rsidRPr="000113FC">
        <w:t>VHR2</w:t>
      </w:r>
      <w:r w:rsidRPr="000113FC">
        <w:rPr>
          <w:spacing w:val="-10"/>
        </w:rPr>
        <w:t xml:space="preserve"> </w:t>
      </w:r>
      <w:r w:rsidRPr="000113FC">
        <w:t>oraz</w:t>
      </w:r>
      <w:r w:rsidRPr="000113FC">
        <w:rPr>
          <w:spacing w:val="-7"/>
        </w:rPr>
        <w:t xml:space="preserve"> </w:t>
      </w:r>
      <w:r w:rsidRPr="000113FC">
        <w:t>dostępnych</w:t>
      </w:r>
      <w:r w:rsidRPr="000113FC">
        <w:rPr>
          <w:spacing w:val="-8"/>
        </w:rPr>
        <w:t xml:space="preserve"> </w:t>
      </w:r>
      <w:r w:rsidRPr="000113FC">
        <w:t>dla</w:t>
      </w:r>
      <w:r w:rsidRPr="000113FC">
        <w:rPr>
          <w:spacing w:val="-5"/>
        </w:rPr>
        <w:t xml:space="preserve"> </w:t>
      </w:r>
      <w:r w:rsidRPr="000113FC">
        <w:t>danego</w:t>
      </w:r>
      <w:r w:rsidRPr="000113FC">
        <w:rPr>
          <w:spacing w:val="-10"/>
        </w:rPr>
        <w:t xml:space="preserve"> </w:t>
      </w:r>
      <w:r w:rsidRPr="000113FC">
        <w:t>obszaru</w:t>
      </w:r>
      <w:r w:rsidRPr="000113FC">
        <w:rPr>
          <w:spacing w:val="-7"/>
        </w:rPr>
        <w:t xml:space="preserve"> </w:t>
      </w:r>
      <w:r w:rsidRPr="000113FC">
        <w:t>serii</w:t>
      </w:r>
      <w:r w:rsidRPr="000113FC">
        <w:rPr>
          <w:spacing w:val="-10"/>
        </w:rPr>
        <w:t xml:space="preserve"> </w:t>
      </w:r>
      <w:r w:rsidRPr="000113FC">
        <w:t>czasowych</w:t>
      </w:r>
      <w:r w:rsidRPr="000113FC">
        <w:rPr>
          <w:spacing w:val="-7"/>
        </w:rPr>
        <w:t xml:space="preserve"> </w:t>
      </w:r>
      <w:proofErr w:type="spellStart"/>
      <w:r w:rsidRPr="000113FC">
        <w:t>ortofotomap</w:t>
      </w:r>
      <w:proofErr w:type="spellEnd"/>
      <w:r w:rsidRPr="000113FC">
        <w:t>.</w:t>
      </w:r>
    </w:p>
    <w:p w14:paraId="7517801B" w14:textId="77777777" w:rsidR="00447290" w:rsidRPr="000113FC" w:rsidRDefault="00447290" w:rsidP="0065604D">
      <w:pPr>
        <w:pStyle w:val="Akapitzlist"/>
        <w:numPr>
          <w:ilvl w:val="1"/>
          <w:numId w:val="11"/>
        </w:numPr>
        <w:jc w:val="both"/>
      </w:pPr>
      <w:r w:rsidRPr="000113FC">
        <w:t>W</w:t>
      </w:r>
      <w:r w:rsidRPr="000113FC">
        <w:rPr>
          <w:spacing w:val="-6"/>
        </w:rPr>
        <w:t xml:space="preserve"> </w:t>
      </w:r>
      <w:r w:rsidRPr="000113FC">
        <w:t>raportach</w:t>
      </w:r>
      <w:r w:rsidRPr="000113FC">
        <w:rPr>
          <w:spacing w:val="-5"/>
        </w:rPr>
        <w:t xml:space="preserve"> </w:t>
      </w:r>
      <w:r w:rsidRPr="000113FC">
        <w:t>znajdą</w:t>
      </w:r>
      <w:r w:rsidRPr="000113FC">
        <w:rPr>
          <w:spacing w:val="-6"/>
        </w:rPr>
        <w:t xml:space="preserve"> </w:t>
      </w:r>
      <w:r w:rsidRPr="000113FC">
        <w:t>się</w:t>
      </w:r>
      <w:r w:rsidRPr="000113FC">
        <w:rPr>
          <w:spacing w:val="-4"/>
        </w:rPr>
        <w:t xml:space="preserve"> </w:t>
      </w:r>
      <w:r w:rsidRPr="000113FC">
        <w:t>m.</w:t>
      </w:r>
      <w:r w:rsidRPr="000113FC">
        <w:rPr>
          <w:spacing w:val="-6"/>
        </w:rPr>
        <w:t xml:space="preserve"> </w:t>
      </w:r>
      <w:r w:rsidRPr="000113FC">
        <w:t>in.</w:t>
      </w:r>
      <w:r w:rsidRPr="000113FC">
        <w:rPr>
          <w:spacing w:val="-6"/>
        </w:rPr>
        <w:t xml:space="preserve"> </w:t>
      </w:r>
      <w:r w:rsidRPr="000113FC">
        <w:t>następujące</w:t>
      </w:r>
      <w:r w:rsidRPr="000113FC">
        <w:rPr>
          <w:spacing w:val="-6"/>
        </w:rPr>
        <w:t xml:space="preserve"> </w:t>
      </w:r>
      <w:r w:rsidRPr="000113FC">
        <w:t>informacje:</w:t>
      </w:r>
      <w:r w:rsidRPr="000113FC">
        <w:rPr>
          <w:spacing w:val="-3"/>
        </w:rPr>
        <w:t xml:space="preserve"> </w:t>
      </w:r>
      <w:r w:rsidRPr="000113FC">
        <w:t>czy</w:t>
      </w:r>
      <w:r w:rsidRPr="000113FC">
        <w:rPr>
          <w:spacing w:val="-5"/>
        </w:rPr>
        <w:t xml:space="preserve"> </w:t>
      </w:r>
      <w:r w:rsidRPr="000113FC">
        <w:t>wykryto</w:t>
      </w:r>
      <w:r w:rsidRPr="000113FC">
        <w:rPr>
          <w:spacing w:val="-7"/>
        </w:rPr>
        <w:t xml:space="preserve"> </w:t>
      </w:r>
      <w:r w:rsidRPr="000113FC">
        <w:t>budynek</w:t>
      </w:r>
      <w:r w:rsidRPr="000113FC">
        <w:rPr>
          <w:spacing w:val="-4"/>
        </w:rPr>
        <w:t xml:space="preserve"> </w:t>
      </w:r>
      <w:r w:rsidRPr="000113FC">
        <w:t>na</w:t>
      </w:r>
      <w:r w:rsidRPr="000113FC">
        <w:rPr>
          <w:spacing w:val="-2"/>
        </w:rPr>
        <w:t xml:space="preserve"> </w:t>
      </w:r>
      <w:r w:rsidRPr="000113FC">
        <w:t>działce, weryfikacja historyczna detekcji budynków, obliczona powierzchnia działki, obliczona powierzchnia budynku na działce.</w:t>
      </w:r>
    </w:p>
    <w:p w14:paraId="219A7CA7" w14:textId="77777777" w:rsidR="00447290" w:rsidRPr="000113FC" w:rsidRDefault="00447290" w:rsidP="0065604D">
      <w:pPr>
        <w:pStyle w:val="Akapitzlist"/>
        <w:numPr>
          <w:ilvl w:val="1"/>
          <w:numId w:val="11"/>
        </w:numPr>
        <w:jc w:val="both"/>
      </w:pPr>
      <w:r w:rsidRPr="000113FC">
        <w:t>Wykonawca</w:t>
      </w:r>
      <w:r w:rsidRPr="000113FC">
        <w:rPr>
          <w:spacing w:val="-9"/>
        </w:rPr>
        <w:t xml:space="preserve"> </w:t>
      </w:r>
      <w:r w:rsidRPr="000113FC">
        <w:t>zapewni</w:t>
      </w:r>
      <w:r w:rsidRPr="000113FC">
        <w:rPr>
          <w:spacing w:val="-7"/>
        </w:rPr>
        <w:t xml:space="preserve"> </w:t>
      </w:r>
      <w:r w:rsidRPr="000113FC">
        <w:t>obiektywność</w:t>
      </w:r>
      <w:r w:rsidRPr="000113FC">
        <w:rPr>
          <w:spacing w:val="-9"/>
        </w:rPr>
        <w:t xml:space="preserve"> </w:t>
      </w:r>
      <w:r w:rsidRPr="000113FC">
        <w:t>oceny</w:t>
      </w:r>
      <w:r w:rsidRPr="000113FC">
        <w:rPr>
          <w:spacing w:val="-6"/>
        </w:rPr>
        <w:t xml:space="preserve"> </w:t>
      </w:r>
      <w:r w:rsidRPr="000113FC">
        <w:t>jakości</w:t>
      </w:r>
      <w:r w:rsidRPr="000113FC">
        <w:rPr>
          <w:spacing w:val="-11"/>
        </w:rPr>
        <w:t xml:space="preserve"> </w:t>
      </w:r>
      <w:r w:rsidRPr="000113FC">
        <w:t>i</w:t>
      </w:r>
      <w:r w:rsidRPr="000113FC">
        <w:rPr>
          <w:spacing w:val="-7"/>
        </w:rPr>
        <w:t xml:space="preserve"> </w:t>
      </w:r>
      <w:r w:rsidRPr="000113FC">
        <w:t>efektywności</w:t>
      </w:r>
      <w:r w:rsidRPr="000113FC">
        <w:rPr>
          <w:spacing w:val="-7"/>
        </w:rPr>
        <w:t xml:space="preserve"> </w:t>
      </w:r>
      <w:r w:rsidRPr="000113FC">
        <w:t>rozwiązania,</w:t>
      </w:r>
      <w:r w:rsidRPr="000113FC">
        <w:rPr>
          <w:spacing w:val="-11"/>
        </w:rPr>
        <w:t xml:space="preserve"> </w:t>
      </w:r>
      <w:r w:rsidRPr="000113FC">
        <w:t>a proces walidacji</w:t>
      </w:r>
      <w:r w:rsidRPr="000113FC">
        <w:rPr>
          <w:spacing w:val="-10"/>
        </w:rPr>
        <w:t xml:space="preserve"> </w:t>
      </w:r>
      <w:r w:rsidRPr="000113FC">
        <w:t>będzie</w:t>
      </w:r>
      <w:r w:rsidRPr="000113FC">
        <w:rPr>
          <w:spacing w:val="-6"/>
        </w:rPr>
        <w:t xml:space="preserve"> </w:t>
      </w:r>
      <w:r w:rsidRPr="000113FC">
        <w:t>szczegółowo</w:t>
      </w:r>
      <w:r w:rsidRPr="000113FC">
        <w:rPr>
          <w:spacing w:val="-9"/>
        </w:rPr>
        <w:t xml:space="preserve"> </w:t>
      </w:r>
      <w:r w:rsidRPr="000113FC">
        <w:t>udokumentowany</w:t>
      </w:r>
      <w:r w:rsidRPr="000113FC">
        <w:rPr>
          <w:spacing w:val="-7"/>
        </w:rPr>
        <w:t xml:space="preserve"> </w:t>
      </w:r>
      <w:r w:rsidRPr="000113FC">
        <w:t>i</w:t>
      </w:r>
      <w:r w:rsidRPr="000113FC">
        <w:rPr>
          <w:spacing w:val="-8"/>
        </w:rPr>
        <w:t xml:space="preserve"> </w:t>
      </w:r>
      <w:r w:rsidRPr="000113FC">
        <w:t>przekazany</w:t>
      </w:r>
      <w:r w:rsidRPr="000113FC">
        <w:rPr>
          <w:spacing w:val="-9"/>
        </w:rPr>
        <w:t xml:space="preserve"> </w:t>
      </w:r>
      <w:r w:rsidRPr="000113FC">
        <w:t>Zamawiającemu,</w:t>
      </w:r>
      <w:r w:rsidRPr="000113FC">
        <w:rPr>
          <w:spacing w:val="-8"/>
        </w:rPr>
        <w:t xml:space="preserve"> </w:t>
      </w:r>
      <w:r w:rsidRPr="000113FC">
        <w:t>a</w:t>
      </w:r>
      <w:r w:rsidRPr="000113FC">
        <w:rPr>
          <w:spacing w:val="-6"/>
        </w:rPr>
        <w:t xml:space="preserve"> </w:t>
      </w:r>
      <w:r w:rsidRPr="000113FC">
        <w:t>także uzupełniony wnioskami i rekomendacjami.</w:t>
      </w:r>
    </w:p>
    <w:p w14:paraId="6AD9D3FD" w14:textId="1AC74303" w:rsidR="00447290" w:rsidRPr="000113FC" w:rsidRDefault="00447290" w:rsidP="0065604D">
      <w:pPr>
        <w:pStyle w:val="Akapitzlist"/>
        <w:numPr>
          <w:ilvl w:val="1"/>
          <w:numId w:val="11"/>
        </w:numPr>
        <w:jc w:val="both"/>
      </w:pPr>
      <w:r w:rsidRPr="000113FC">
        <w:rPr>
          <w:w w:val="105"/>
        </w:rPr>
        <w:t>Produkty będą prezentowane w Państwowym Układzie Współrzędnych Geodezyjnych</w:t>
      </w:r>
      <w:r w:rsidRPr="000113FC">
        <w:rPr>
          <w:spacing w:val="80"/>
          <w:w w:val="105"/>
        </w:rPr>
        <w:t xml:space="preserve"> </w:t>
      </w:r>
      <w:r w:rsidRPr="000113FC">
        <w:rPr>
          <w:w w:val="105"/>
        </w:rPr>
        <w:t>1992</w:t>
      </w:r>
      <w:r w:rsidRPr="000113FC">
        <w:rPr>
          <w:spacing w:val="80"/>
          <w:w w:val="105"/>
        </w:rPr>
        <w:t xml:space="preserve"> </w:t>
      </w:r>
      <w:r w:rsidRPr="000113FC">
        <w:rPr>
          <w:w w:val="105"/>
        </w:rPr>
        <w:t>(EPSG:2180)</w:t>
      </w:r>
      <w:r w:rsidRPr="000113FC">
        <w:rPr>
          <w:spacing w:val="80"/>
          <w:w w:val="105"/>
        </w:rPr>
        <w:t xml:space="preserve"> </w:t>
      </w:r>
      <w:r w:rsidRPr="000113FC">
        <w:rPr>
          <w:w w:val="105"/>
        </w:rPr>
        <w:t>z</w:t>
      </w:r>
      <w:r w:rsidRPr="000113FC">
        <w:rPr>
          <w:spacing w:val="80"/>
          <w:w w:val="105"/>
        </w:rPr>
        <w:t xml:space="preserve"> </w:t>
      </w:r>
      <w:r w:rsidRPr="000113FC">
        <w:rPr>
          <w:w w:val="105"/>
        </w:rPr>
        <w:t>kodowaniem</w:t>
      </w:r>
      <w:r w:rsidRPr="000113FC">
        <w:rPr>
          <w:spacing w:val="80"/>
          <w:w w:val="105"/>
        </w:rPr>
        <w:t xml:space="preserve"> </w:t>
      </w:r>
      <w:r w:rsidRPr="000113FC">
        <w:rPr>
          <w:w w:val="105"/>
        </w:rPr>
        <w:t>polskich</w:t>
      </w:r>
      <w:r w:rsidRPr="000113FC">
        <w:rPr>
          <w:spacing w:val="80"/>
          <w:w w:val="105"/>
        </w:rPr>
        <w:t xml:space="preserve"> </w:t>
      </w:r>
      <w:r w:rsidRPr="000113FC">
        <w:rPr>
          <w:w w:val="105"/>
        </w:rPr>
        <w:t>znaków</w:t>
      </w:r>
      <w:r w:rsidRPr="000113FC">
        <w:rPr>
          <w:spacing w:val="80"/>
          <w:w w:val="105"/>
        </w:rPr>
        <w:t xml:space="preserve"> </w:t>
      </w:r>
      <w:proofErr w:type="spellStart"/>
      <w:r w:rsidRPr="000113FC">
        <w:rPr>
          <w:w w:val="105"/>
        </w:rPr>
        <w:t>Unicode</w:t>
      </w:r>
      <w:proofErr w:type="spellEnd"/>
      <w:r w:rsidRPr="000113FC">
        <w:rPr>
          <w:w w:val="105"/>
        </w:rPr>
        <w:t xml:space="preserve"> </w:t>
      </w:r>
      <w:r w:rsidRPr="000113FC">
        <w:t>w</w:t>
      </w:r>
      <w:r w:rsidRPr="000113FC">
        <w:rPr>
          <w:spacing w:val="-3"/>
        </w:rPr>
        <w:t xml:space="preserve"> </w:t>
      </w:r>
      <w:r w:rsidRPr="000113FC">
        <w:t>transformacji</w:t>
      </w:r>
      <w:r w:rsidRPr="000113FC">
        <w:rPr>
          <w:spacing w:val="40"/>
        </w:rPr>
        <w:t xml:space="preserve"> </w:t>
      </w:r>
      <w:r w:rsidRPr="000113FC">
        <w:t>UTF-8.</w:t>
      </w:r>
      <w:r w:rsidRPr="000113FC">
        <w:rPr>
          <w:spacing w:val="40"/>
        </w:rPr>
        <w:t xml:space="preserve"> </w:t>
      </w:r>
      <w:r w:rsidRPr="000113FC">
        <w:t>Dla</w:t>
      </w:r>
      <w:r w:rsidRPr="000113FC">
        <w:rPr>
          <w:spacing w:val="39"/>
        </w:rPr>
        <w:t xml:space="preserve"> </w:t>
      </w:r>
      <w:r w:rsidRPr="000113FC">
        <w:t>symbolizacji</w:t>
      </w:r>
      <w:r w:rsidRPr="000113FC">
        <w:rPr>
          <w:spacing w:val="40"/>
        </w:rPr>
        <w:t xml:space="preserve"> </w:t>
      </w:r>
      <w:r w:rsidRPr="000113FC">
        <w:t>plików</w:t>
      </w:r>
      <w:r w:rsidRPr="000113FC">
        <w:rPr>
          <w:spacing w:val="40"/>
        </w:rPr>
        <w:t xml:space="preserve"> </w:t>
      </w:r>
      <w:r w:rsidRPr="000113FC">
        <w:t>*</w:t>
      </w:r>
      <w:proofErr w:type="spellStart"/>
      <w:r w:rsidRPr="000113FC">
        <w:t>GeoTIFF</w:t>
      </w:r>
      <w:proofErr w:type="spellEnd"/>
      <w:r w:rsidRPr="000113FC">
        <w:rPr>
          <w:spacing w:val="39"/>
        </w:rPr>
        <w:t xml:space="preserve"> </w:t>
      </w:r>
      <w:r w:rsidRPr="000113FC">
        <w:t>oraz</w:t>
      </w:r>
      <w:r w:rsidRPr="000113FC">
        <w:rPr>
          <w:spacing w:val="37"/>
        </w:rPr>
        <w:t xml:space="preserve"> </w:t>
      </w:r>
      <w:r w:rsidRPr="000113FC">
        <w:t>SHAPEFILE</w:t>
      </w:r>
      <w:r w:rsidRPr="000113FC">
        <w:rPr>
          <w:spacing w:val="39"/>
        </w:rPr>
        <w:t xml:space="preserve"> </w:t>
      </w:r>
      <w:r w:rsidRPr="000113FC">
        <w:t>należy sporządzić własny plik stylu z rozszerzeniem *.</w:t>
      </w:r>
      <w:proofErr w:type="spellStart"/>
      <w:r w:rsidRPr="000113FC">
        <w:t>sld</w:t>
      </w:r>
      <w:proofErr w:type="spellEnd"/>
      <w:r w:rsidRPr="000113FC">
        <w:t>, osobno dla każdej z warstw i każdego z plików rastrowych sporządzony wcześniej np. w oprogramowaniu QGIS.</w:t>
      </w:r>
    </w:p>
    <w:p w14:paraId="0917C83F" w14:textId="6AE20EBC" w:rsidR="008C562C" w:rsidRDefault="00447290" w:rsidP="008C562C">
      <w:pPr>
        <w:pStyle w:val="Akapitzlist"/>
        <w:numPr>
          <w:ilvl w:val="1"/>
          <w:numId w:val="11"/>
        </w:numPr>
        <w:jc w:val="both"/>
      </w:pPr>
      <w:r w:rsidRPr="000113FC">
        <w:t>Produkty monitoringu powinny zostać przygotowane również jako usługi sieciowe WMS, umożliwiające ich wyświetlenie w dowolnym serwisie mapowym po stronie Zamawiającego oraz oprogramowaniu GI</w:t>
      </w:r>
      <w:r w:rsidR="008C562C">
        <w:t>S.</w:t>
      </w:r>
    </w:p>
    <w:p w14:paraId="554DD2D1" w14:textId="6CDE7669" w:rsidR="007E0C37" w:rsidRPr="007E0C37" w:rsidRDefault="008C562C" w:rsidP="007E0C37">
      <w:pPr>
        <w:numPr>
          <w:ilvl w:val="0"/>
          <w:numId w:val="2"/>
        </w:numPr>
        <w:suppressAutoHyphens/>
        <w:spacing w:after="0" w:line="264" w:lineRule="auto"/>
        <w:jc w:val="both"/>
        <w:rPr>
          <w:b/>
          <w:szCs w:val="20"/>
        </w:rPr>
      </w:pPr>
      <w:r w:rsidRPr="008C562C">
        <w:rPr>
          <w:b/>
          <w:szCs w:val="20"/>
        </w:rPr>
        <w:lastRenderedPageBreak/>
        <w:t xml:space="preserve">Opracowanie Raportu końcowego </w:t>
      </w:r>
    </w:p>
    <w:p w14:paraId="24CC493A" w14:textId="77777777" w:rsidR="008C562C" w:rsidRPr="000113FC" w:rsidRDefault="008C562C" w:rsidP="008C562C">
      <w:pPr>
        <w:numPr>
          <w:ilvl w:val="1"/>
          <w:numId w:val="1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Wykonawca przekaże Zamawiającemu Raport końcowy z realizacji przedmiotu Umowy, który będzie zawierał w szczególności:</w:t>
      </w:r>
    </w:p>
    <w:p w14:paraId="4C2206EB" w14:textId="77777777" w:rsidR="008C562C" w:rsidRPr="000113FC" w:rsidRDefault="008C562C" w:rsidP="008C562C">
      <w:pPr>
        <w:numPr>
          <w:ilvl w:val="2"/>
          <w:numId w:val="1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wykaz materiałów źródłowych oraz danych referencyjnych wykorzystanych do opracowania produktów, </w:t>
      </w:r>
    </w:p>
    <w:p w14:paraId="50703ED6" w14:textId="77777777" w:rsidR="008C562C" w:rsidRPr="000113FC" w:rsidRDefault="008C562C" w:rsidP="008C562C">
      <w:pPr>
        <w:numPr>
          <w:ilvl w:val="2"/>
          <w:numId w:val="1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opis metodyki oraz jej schemat,</w:t>
      </w:r>
    </w:p>
    <w:p w14:paraId="7D276CEF" w14:textId="77777777" w:rsidR="008C562C" w:rsidRPr="000113FC" w:rsidRDefault="008C562C" w:rsidP="008C562C">
      <w:pPr>
        <w:numPr>
          <w:ilvl w:val="2"/>
          <w:numId w:val="1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wykaz wykonanych produktów (map oraz raportów),</w:t>
      </w:r>
    </w:p>
    <w:p w14:paraId="6C8AFAD1" w14:textId="77777777" w:rsidR="008C562C" w:rsidRPr="000113FC" w:rsidRDefault="008C562C" w:rsidP="008C562C">
      <w:pPr>
        <w:numPr>
          <w:ilvl w:val="2"/>
          <w:numId w:val="16"/>
        </w:numPr>
        <w:suppressAutoHyphens/>
        <w:spacing w:after="0" w:line="264" w:lineRule="auto"/>
        <w:jc w:val="both"/>
      </w:pPr>
      <w:r w:rsidRPr="000113FC">
        <w:t>wyniki</w:t>
      </w:r>
      <w:r w:rsidRPr="000113FC">
        <w:rPr>
          <w:spacing w:val="35"/>
        </w:rPr>
        <w:t xml:space="preserve"> </w:t>
      </w:r>
      <w:r w:rsidRPr="000113FC">
        <w:t>walidacji</w:t>
      </w:r>
      <w:r w:rsidRPr="000113FC">
        <w:rPr>
          <w:spacing w:val="39"/>
        </w:rPr>
        <w:t xml:space="preserve"> </w:t>
      </w:r>
      <w:r w:rsidRPr="000113FC">
        <w:t>produktów,</w:t>
      </w:r>
      <w:r w:rsidRPr="000113FC">
        <w:rPr>
          <w:spacing w:val="35"/>
        </w:rPr>
        <w:t xml:space="preserve"> </w:t>
      </w:r>
      <w:r w:rsidRPr="000113FC">
        <w:t>analizę</w:t>
      </w:r>
      <w:r w:rsidRPr="000113FC">
        <w:rPr>
          <w:spacing w:val="39"/>
        </w:rPr>
        <w:t xml:space="preserve"> </w:t>
      </w:r>
      <w:r w:rsidRPr="000113FC">
        <w:t>dokładności</w:t>
      </w:r>
      <w:r w:rsidRPr="000113FC">
        <w:rPr>
          <w:spacing w:val="37"/>
        </w:rPr>
        <w:t xml:space="preserve"> </w:t>
      </w:r>
      <w:r w:rsidRPr="000113FC">
        <w:t>oraz</w:t>
      </w:r>
      <w:r w:rsidRPr="000113FC">
        <w:rPr>
          <w:spacing w:val="38"/>
        </w:rPr>
        <w:t xml:space="preserve"> </w:t>
      </w:r>
      <w:r w:rsidRPr="000113FC">
        <w:t>ocenę</w:t>
      </w:r>
      <w:r w:rsidRPr="000113FC">
        <w:rPr>
          <w:spacing w:val="39"/>
        </w:rPr>
        <w:t xml:space="preserve"> </w:t>
      </w:r>
      <w:r w:rsidRPr="000113FC">
        <w:t>skuteczności i prawidłowości zastosowanego rozwiązania, wnioski oraz rekomendacje,</w:t>
      </w:r>
    </w:p>
    <w:p w14:paraId="2AC516A5" w14:textId="77777777" w:rsidR="008C562C" w:rsidRPr="000113FC" w:rsidRDefault="008C562C" w:rsidP="008C562C">
      <w:pPr>
        <w:numPr>
          <w:ilvl w:val="2"/>
          <w:numId w:val="16"/>
        </w:numPr>
        <w:suppressAutoHyphens/>
        <w:spacing w:after="0" w:line="264" w:lineRule="auto"/>
        <w:jc w:val="both"/>
      </w:pPr>
      <w:r w:rsidRPr="000113FC">
        <w:t>opis propozycji dalszych działań rozwojowych dotyczących sposobu opracowania, zakresu i formy monitorowania terenów zurbanizowanych,</w:t>
      </w:r>
    </w:p>
    <w:p w14:paraId="66026F03" w14:textId="77777777" w:rsidR="008C562C" w:rsidRPr="000113FC" w:rsidRDefault="008C562C" w:rsidP="008C562C">
      <w:pPr>
        <w:numPr>
          <w:ilvl w:val="2"/>
          <w:numId w:val="16"/>
        </w:numPr>
        <w:suppressAutoHyphens/>
        <w:spacing w:after="0" w:line="264" w:lineRule="auto"/>
        <w:jc w:val="both"/>
      </w:pPr>
      <w:r w:rsidRPr="000113FC">
        <w:t>identyfikację obszarów zastosowań i sposobu wykorzystania</w:t>
      </w:r>
      <w:r w:rsidRPr="000113FC">
        <w:rPr>
          <w:spacing w:val="80"/>
          <w:w w:val="150"/>
        </w:rPr>
        <w:t xml:space="preserve"> </w:t>
      </w:r>
      <w:r w:rsidRPr="000113FC">
        <w:t>monitorowania terenów zurbanizowanych wraz ze wskazaniem interesariuszy i użytkowników oraz możliwość wykorzystania produktów monitoringu jako danych źródłowych w realizacji zadań administracji publicznej lub w innych serwisach monitoringowych.</w:t>
      </w:r>
    </w:p>
    <w:p w14:paraId="68F5C15C" w14:textId="77777777" w:rsidR="008C562C" w:rsidRDefault="008C562C" w:rsidP="008C562C">
      <w:pPr>
        <w:numPr>
          <w:ilvl w:val="1"/>
          <w:numId w:val="1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Wykonawca przeprowadzi dla Zamawiającego prezentację sposobu realizacji prac oraz jej wyników w miejscu i terminie ustalonym przez strony dla każdego z poszczególnych etapów, o których mowa w Rozdziale V Harmonogram realizacji zamówienia. </w:t>
      </w:r>
    </w:p>
    <w:p w14:paraId="7A98F49D" w14:textId="77777777" w:rsidR="00890611" w:rsidRDefault="00890611" w:rsidP="00890611">
      <w:pPr>
        <w:suppressAutoHyphens/>
        <w:spacing w:after="0" w:line="264" w:lineRule="auto"/>
        <w:jc w:val="both"/>
        <w:rPr>
          <w:szCs w:val="20"/>
        </w:rPr>
      </w:pPr>
    </w:p>
    <w:p w14:paraId="31660CA3" w14:textId="77777777" w:rsidR="00E75A91" w:rsidRPr="00FA6A36" w:rsidRDefault="00E75A91" w:rsidP="00E75A91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32" w:name="_Toc200113902"/>
      <w:r w:rsidRPr="000113FC">
        <w:rPr>
          <w:rFonts w:ascii="Nunito Sans" w:hAnsi="Nunito Sans"/>
          <w:b/>
          <w:color w:val="2F5496"/>
          <w:sz w:val="20"/>
          <w:szCs w:val="20"/>
          <w:lang w:val="pl-PL"/>
        </w:rPr>
        <w:t>Dane, materiały i źródła informacji</w:t>
      </w:r>
      <w:bookmarkEnd w:id="32"/>
    </w:p>
    <w:p w14:paraId="32FF8B4D" w14:textId="77777777" w:rsidR="00E75A91" w:rsidRPr="000113FC" w:rsidRDefault="00E75A91" w:rsidP="00E75A91">
      <w:pPr>
        <w:numPr>
          <w:ilvl w:val="0"/>
          <w:numId w:val="4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Do realizacji Zamówienia Wykonawca wykorzysta niezbędne źródła danych i informacji, w</w:t>
      </w:r>
      <w:r>
        <w:rPr>
          <w:szCs w:val="20"/>
        </w:rPr>
        <w:t xml:space="preserve"> </w:t>
      </w:r>
      <w:r w:rsidRPr="000113FC">
        <w:rPr>
          <w:szCs w:val="20"/>
        </w:rPr>
        <w:t>tym w szczególności:</w:t>
      </w:r>
    </w:p>
    <w:p w14:paraId="108FEAC2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Obowiązujące przepisy prawa lub ich projekty – ustawy, akty wykonawcze, w zakresach spraw objętych zamówieniem,  </w:t>
      </w:r>
    </w:p>
    <w:p w14:paraId="7C2DC986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Opracowania, raporty i publikacje dotyczące przedmiotu zamówienia, w tym potencjału informacyjnego danych satelitarnych i ich wykorzystania w realizacji zadań publicznych - zarówno krajowe jak i zagraniczne, </w:t>
      </w:r>
    </w:p>
    <w:p w14:paraId="03990A9A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</w:pPr>
      <w:r w:rsidRPr="000113FC">
        <w:t>Dane</w:t>
      </w:r>
      <w:r w:rsidRPr="000113FC">
        <w:rPr>
          <w:spacing w:val="-9"/>
        </w:rPr>
        <w:t xml:space="preserve"> </w:t>
      </w:r>
      <w:r w:rsidRPr="000113FC">
        <w:t>satelitarne</w:t>
      </w:r>
      <w:r w:rsidRPr="000113FC">
        <w:rPr>
          <w:spacing w:val="-6"/>
        </w:rPr>
        <w:t xml:space="preserve"> </w:t>
      </w:r>
      <w:r w:rsidRPr="000113FC">
        <w:t>VHR2</w:t>
      </w:r>
      <w:r w:rsidRPr="000113FC">
        <w:rPr>
          <w:spacing w:val="-6"/>
        </w:rPr>
        <w:t xml:space="preserve"> </w:t>
      </w:r>
      <w:r w:rsidRPr="000113FC">
        <w:t>(przekazane</w:t>
      </w:r>
      <w:r w:rsidRPr="000113FC">
        <w:rPr>
          <w:spacing w:val="-7"/>
        </w:rPr>
        <w:t xml:space="preserve"> </w:t>
      </w:r>
      <w:r w:rsidRPr="000113FC">
        <w:t>przez</w:t>
      </w:r>
      <w:r w:rsidRPr="000113FC">
        <w:rPr>
          <w:spacing w:val="-8"/>
        </w:rPr>
        <w:t xml:space="preserve"> </w:t>
      </w:r>
      <w:r w:rsidRPr="000113FC">
        <w:rPr>
          <w:spacing w:val="-2"/>
        </w:rPr>
        <w:t>Zamawiającego).</w:t>
      </w:r>
    </w:p>
    <w:p w14:paraId="21385F3C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</w:pPr>
      <w:r w:rsidRPr="000113FC">
        <w:t>Danych</w:t>
      </w:r>
      <w:r w:rsidRPr="000113FC">
        <w:rPr>
          <w:spacing w:val="-4"/>
        </w:rPr>
        <w:t xml:space="preserve"> </w:t>
      </w:r>
      <w:r w:rsidRPr="000113FC">
        <w:t>Państwowego</w:t>
      </w:r>
      <w:r w:rsidRPr="000113FC">
        <w:rPr>
          <w:spacing w:val="-1"/>
        </w:rPr>
        <w:t xml:space="preserve"> </w:t>
      </w:r>
      <w:r w:rsidRPr="000113FC">
        <w:t>Zasobu</w:t>
      </w:r>
      <w:r w:rsidRPr="000113FC">
        <w:rPr>
          <w:spacing w:val="-2"/>
        </w:rPr>
        <w:t xml:space="preserve"> </w:t>
      </w:r>
      <w:r w:rsidRPr="000113FC">
        <w:t>Geodezyjnego</w:t>
      </w:r>
      <w:r w:rsidRPr="000113FC">
        <w:rPr>
          <w:spacing w:val="-2"/>
        </w:rPr>
        <w:t xml:space="preserve"> </w:t>
      </w:r>
      <w:r w:rsidRPr="000113FC">
        <w:t>i</w:t>
      </w:r>
      <w:r w:rsidRPr="000113FC">
        <w:rPr>
          <w:spacing w:val="-5"/>
        </w:rPr>
        <w:t xml:space="preserve"> </w:t>
      </w:r>
      <w:r w:rsidRPr="000113FC">
        <w:rPr>
          <w:spacing w:val="-2"/>
        </w:rPr>
        <w:t>Kartograficznego.</w:t>
      </w:r>
    </w:p>
    <w:p w14:paraId="0AAA3780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</w:pPr>
      <w:r w:rsidRPr="000113FC">
        <w:t>Bazy</w:t>
      </w:r>
      <w:r w:rsidRPr="000113FC">
        <w:rPr>
          <w:spacing w:val="-10"/>
        </w:rPr>
        <w:t xml:space="preserve"> </w:t>
      </w:r>
      <w:r w:rsidRPr="000113FC">
        <w:t>danych</w:t>
      </w:r>
      <w:r w:rsidRPr="000113FC">
        <w:rPr>
          <w:spacing w:val="-11"/>
        </w:rPr>
        <w:t xml:space="preserve"> </w:t>
      </w:r>
      <w:r w:rsidRPr="000113FC">
        <w:t>z</w:t>
      </w:r>
      <w:r w:rsidRPr="000113FC">
        <w:rPr>
          <w:spacing w:val="-10"/>
        </w:rPr>
        <w:t xml:space="preserve"> </w:t>
      </w:r>
      <w:r w:rsidRPr="000113FC">
        <w:rPr>
          <w:spacing w:val="-2"/>
        </w:rPr>
        <w:t>Geoportal.gov.pl</w:t>
      </w:r>
    </w:p>
    <w:p w14:paraId="3F1FCD8A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</w:pPr>
      <w:r w:rsidRPr="000113FC">
        <w:t>Dane statystyczne</w:t>
      </w:r>
      <w:r w:rsidRPr="000113FC">
        <w:rPr>
          <w:spacing w:val="4"/>
        </w:rPr>
        <w:t xml:space="preserve"> </w:t>
      </w:r>
      <w:r w:rsidRPr="000113FC">
        <w:t>Głównego</w:t>
      </w:r>
      <w:r w:rsidRPr="000113FC">
        <w:rPr>
          <w:spacing w:val="3"/>
        </w:rPr>
        <w:t xml:space="preserve"> </w:t>
      </w:r>
      <w:r w:rsidRPr="000113FC">
        <w:t>Urzędu</w:t>
      </w:r>
      <w:r w:rsidRPr="000113FC">
        <w:rPr>
          <w:spacing w:val="3"/>
        </w:rPr>
        <w:t xml:space="preserve"> </w:t>
      </w:r>
      <w:r w:rsidRPr="000113FC">
        <w:rPr>
          <w:spacing w:val="-2"/>
        </w:rPr>
        <w:t>Statystycznego.</w:t>
      </w:r>
    </w:p>
    <w:p w14:paraId="421D0F22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</w:pPr>
      <w:r w:rsidRPr="000113FC">
        <w:t>Dane</w:t>
      </w:r>
      <w:r w:rsidRPr="000113FC">
        <w:rPr>
          <w:spacing w:val="4"/>
        </w:rPr>
        <w:t xml:space="preserve"> </w:t>
      </w:r>
      <w:r w:rsidRPr="000113FC">
        <w:t>podziału</w:t>
      </w:r>
      <w:r w:rsidRPr="000113FC">
        <w:rPr>
          <w:spacing w:val="4"/>
        </w:rPr>
        <w:t xml:space="preserve"> </w:t>
      </w:r>
      <w:r w:rsidRPr="000113FC">
        <w:t>administracyjnego z</w:t>
      </w:r>
      <w:r w:rsidRPr="000113FC">
        <w:rPr>
          <w:spacing w:val="4"/>
        </w:rPr>
        <w:t xml:space="preserve"> </w:t>
      </w:r>
      <w:r w:rsidRPr="000113FC">
        <w:t>rejestrów</w:t>
      </w:r>
      <w:r w:rsidRPr="000113FC">
        <w:rPr>
          <w:spacing w:val="4"/>
        </w:rPr>
        <w:t xml:space="preserve"> </w:t>
      </w:r>
      <w:r w:rsidRPr="000113FC">
        <w:rPr>
          <w:spacing w:val="-2"/>
        </w:rPr>
        <w:t>publicznych.</w:t>
      </w:r>
    </w:p>
    <w:p w14:paraId="6FDA69AF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</w:pPr>
      <w:r w:rsidRPr="000113FC">
        <w:t>Dane</w:t>
      </w:r>
      <w:r w:rsidRPr="000113FC">
        <w:rPr>
          <w:spacing w:val="40"/>
        </w:rPr>
        <w:t xml:space="preserve"> </w:t>
      </w:r>
      <w:r w:rsidRPr="000113FC">
        <w:t>z</w:t>
      </w:r>
      <w:r w:rsidRPr="000113FC">
        <w:rPr>
          <w:spacing w:val="37"/>
        </w:rPr>
        <w:t xml:space="preserve"> </w:t>
      </w:r>
      <w:r w:rsidRPr="000113FC">
        <w:t>urzędów</w:t>
      </w:r>
      <w:r w:rsidRPr="000113FC">
        <w:rPr>
          <w:spacing w:val="37"/>
        </w:rPr>
        <w:t xml:space="preserve"> </w:t>
      </w:r>
      <w:r w:rsidRPr="000113FC">
        <w:t>jednostek</w:t>
      </w:r>
      <w:r w:rsidRPr="000113FC">
        <w:rPr>
          <w:spacing w:val="37"/>
        </w:rPr>
        <w:t xml:space="preserve"> </w:t>
      </w:r>
      <w:r w:rsidRPr="000113FC">
        <w:t>podziału</w:t>
      </w:r>
      <w:r w:rsidRPr="000113FC">
        <w:rPr>
          <w:spacing w:val="40"/>
        </w:rPr>
        <w:t xml:space="preserve"> </w:t>
      </w:r>
      <w:r w:rsidRPr="000113FC">
        <w:t>terytorialnego</w:t>
      </w:r>
      <w:r w:rsidRPr="000113FC">
        <w:rPr>
          <w:spacing w:val="40"/>
        </w:rPr>
        <w:t xml:space="preserve"> </w:t>
      </w:r>
      <w:r w:rsidRPr="000113FC">
        <w:t>m.in.</w:t>
      </w:r>
      <w:r w:rsidRPr="000113FC">
        <w:rPr>
          <w:spacing w:val="40"/>
        </w:rPr>
        <w:t xml:space="preserve"> </w:t>
      </w:r>
      <w:r w:rsidRPr="000113FC">
        <w:t>dane</w:t>
      </w:r>
      <w:r w:rsidRPr="000113FC">
        <w:rPr>
          <w:spacing w:val="40"/>
        </w:rPr>
        <w:t xml:space="preserve"> </w:t>
      </w:r>
      <w:r w:rsidRPr="000113FC">
        <w:t>z</w:t>
      </w:r>
      <w:r w:rsidRPr="000113FC">
        <w:rPr>
          <w:spacing w:val="36"/>
        </w:rPr>
        <w:t xml:space="preserve"> </w:t>
      </w:r>
      <w:r w:rsidRPr="000113FC">
        <w:t>ewidencji</w:t>
      </w:r>
      <w:r w:rsidRPr="000113FC">
        <w:rPr>
          <w:spacing w:val="40"/>
        </w:rPr>
        <w:t xml:space="preserve"> </w:t>
      </w:r>
      <w:r w:rsidRPr="000113FC">
        <w:t>gruntów i budynków</w:t>
      </w:r>
      <w:r w:rsidRPr="000113FC">
        <w:rPr>
          <w:spacing w:val="40"/>
        </w:rPr>
        <w:t xml:space="preserve"> </w:t>
      </w:r>
      <w:r w:rsidRPr="000113FC">
        <w:t>(m.</w:t>
      </w:r>
      <w:r w:rsidRPr="000113FC">
        <w:rPr>
          <w:spacing w:val="40"/>
        </w:rPr>
        <w:t xml:space="preserve"> </w:t>
      </w:r>
      <w:r w:rsidRPr="000113FC">
        <w:t>in.</w:t>
      </w:r>
      <w:r w:rsidRPr="000113FC">
        <w:rPr>
          <w:spacing w:val="40"/>
        </w:rPr>
        <w:t xml:space="preserve"> </w:t>
      </w:r>
      <w:r w:rsidRPr="000113FC">
        <w:t>granica</w:t>
      </w:r>
      <w:r w:rsidRPr="000113FC">
        <w:rPr>
          <w:spacing w:val="40"/>
        </w:rPr>
        <w:t xml:space="preserve"> </w:t>
      </w:r>
      <w:r w:rsidRPr="000113FC">
        <w:t>działki</w:t>
      </w:r>
      <w:r w:rsidRPr="000113FC">
        <w:rPr>
          <w:spacing w:val="40"/>
        </w:rPr>
        <w:t xml:space="preserve"> </w:t>
      </w:r>
      <w:r w:rsidRPr="000113FC">
        <w:t>oraz</w:t>
      </w:r>
      <w:r w:rsidRPr="000113FC">
        <w:rPr>
          <w:spacing w:val="40"/>
        </w:rPr>
        <w:t xml:space="preserve"> </w:t>
      </w:r>
      <w:r w:rsidRPr="000113FC">
        <w:t>ID-</w:t>
      </w:r>
      <w:proofErr w:type="spellStart"/>
      <w:r w:rsidRPr="000113FC">
        <w:t>teryt</w:t>
      </w:r>
      <w:proofErr w:type="spellEnd"/>
      <w:r w:rsidRPr="000113FC">
        <w:rPr>
          <w:spacing w:val="40"/>
        </w:rPr>
        <w:t xml:space="preserve"> </w:t>
      </w:r>
      <w:r w:rsidRPr="000113FC">
        <w:t>działki),</w:t>
      </w:r>
      <w:r w:rsidRPr="000113FC">
        <w:rPr>
          <w:spacing w:val="40"/>
        </w:rPr>
        <w:t xml:space="preserve"> </w:t>
      </w:r>
      <w:r w:rsidRPr="000113FC">
        <w:t>obrysy</w:t>
      </w:r>
      <w:r w:rsidRPr="000113FC">
        <w:rPr>
          <w:spacing w:val="40"/>
        </w:rPr>
        <w:t xml:space="preserve"> </w:t>
      </w:r>
      <w:r w:rsidRPr="000113FC">
        <w:t>budynków,</w:t>
      </w:r>
      <w:r w:rsidRPr="000113FC">
        <w:rPr>
          <w:spacing w:val="40"/>
        </w:rPr>
        <w:t xml:space="preserve"> </w:t>
      </w:r>
      <w:r w:rsidRPr="000113FC">
        <w:t>granice</w:t>
      </w:r>
      <w:r w:rsidRPr="000113FC">
        <w:rPr>
          <w:spacing w:val="40"/>
        </w:rPr>
        <w:t xml:space="preserve"> </w:t>
      </w:r>
      <w:r w:rsidRPr="000113FC">
        <w:t>i nazwy</w:t>
      </w:r>
      <w:r w:rsidRPr="000113FC">
        <w:rPr>
          <w:spacing w:val="77"/>
        </w:rPr>
        <w:t xml:space="preserve"> </w:t>
      </w:r>
      <w:r w:rsidRPr="000113FC">
        <w:t>użytków</w:t>
      </w:r>
      <w:r w:rsidRPr="000113FC">
        <w:rPr>
          <w:spacing w:val="80"/>
        </w:rPr>
        <w:t xml:space="preserve"> </w:t>
      </w:r>
      <w:r w:rsidRPr="000113FC">
        <w:t>gruntowych</w:t>
      </w:r>
      <w:r w:rsidRPr="000113FC">
        <w:rPr>
          <w:spacing w:val="78"/>
        </w:rPr>
        <w:t xml:space="preserve"> </w:t>
      </w:r>
      <w:r w:rsidRPr="000113FC">
        <w:t>oraz</w:t>
      </w:r>
      <w:r w:rsidRPr="000113FC">
        <w:rPr>
          <w:spacing w:val="77"/>
        </w:rPr>
        <w:t xml:space="preserve"> </w:t>
      </w:r>
      <w:r w:rsidRPr="000113FC">
        <w:t>numeracja</w:t>
      </w:r>
      <w:r w:rsidRPr="000113FC">
        <w:rPr>
          <w:spacing w:val="78"/>
        </w:rPr>
        <w:t xml:space="preserve"> </w:t>
      </w:r>
      <w:r w:rsidRPr="000113FC">
        <w:t>adresowa</w:t>
      </w:r>
      <w:r w:rsidRPr="000113FC">
        <w:rPr>
          <w:spacing w:val="78"/>
        </w:rPr>
        <w:t xml:space="preserve"> </w:t>
      </w:r>
      <w:r w:rsidRPr="000113FC">
        <w:t>(warstwy</w:t>
      </w:r>
      <w:r w:rsidRPr="000113FC">
        <w:rPr>
          <w:spacing w:val="80"/>
        </w:rPr>
        <w:t xml:space="preserve"> </w:t>
      </w:r>
      <w:r w:rsidRPr="000113FC">
        <w:t>przekazywane</w:t>
      </w:r>
      <w:r>
        <w:t xml:space="preserve"> </w:t>
      </w:r>
      <w:r w:rsidRPr="000113FC">
        <w:t>w ramach realizacji zamówienia nie mogą zawierać danych osobowych w rozumieniu przepisów RODO).</w:t>
      </w:r>
    </w:p>
    <w:p w14:paraId="291552B7" w14:textId="77777777" w:rsidR="00E75A91" w:rsidRPr="000113FC" w:rsidRDefault="00E75A91" w:rsidP="00E75A91">
      <w:pPr>
        <w:numPr>
          <w:ilvl w:val="1"/>
          <w:numId w:val="4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Zamawiający udostępni na wniosek Wykonawcy do wykorzystania w trakcie realizacji zamówienia materiały będące w posiadaniu Zamawiającego, związane z przedmiotem zamówienia.</w:t>
      </w:r>
    </w:p>
    <w:p w14:paraId="3212FEF0" w14:textId="02D7AA2E" w:rsidR="00E75A91" w:rsidRDefault="00E75A91" w:rsidP="00E75A91">
      <w:pPr>
        <w:numPr>
          <w:ilvl w:val="0"/>
          <w:numId w:val="4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Dane źródłowe do opracowania produktów</w:t>
      </w:r>
      <w:r w:rsidR="00C15586">
        <w:rPr>
          <w:szCs w:val="20"/>
        </w:rPr>
        <w:t>, dane do walidacji</w:t>
      </w:r>
      <w:r w:rsidRPr="000113FC">
        <w:rPr>
          <w:szCs w:val="20"/>
        </w:rPr>
        <w:t xml:space="preserve"> i inne niezbędne do realizacji zamówienia dane Wykonawca pozyska we własnym zakresie.</w:t>
      </w:r>
    </w:p>
    <w:p w14:paraId="1DCB0978" w14:textId="77777777" w:rsidR="00E75A91" w:rsidRPr="00E06D21" w:rsidRDefault="00E75A91" w:rsidP="00E75A91">
      <w:pPr>
        <w:suppressAutoHyphens/>
        <w:spacing w:after="0" w:line="264" w:lineRule="auto"/>
        <w:ind w:left="720"/>
        <w:jc w:val="both"/>
        <w:rPr>
          <w:szCs w:val="20"/>
        </w:rPr>
      </w:pPr>
    </w:p>
    <w:p w14:paraId="1136F0A0" w14:textId="77777777" w:rsidR="00E75A91" w:rsidRPr="009028CB" w:rsidRDefault="00E75A91" w:rsidP="00E75A91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33" w:name="_Toc200113903"/>
      <w:r w:rsidRPr="000113FC">
        <w:rPr>
          <w:rFonts w:ascii="Nunito Sans" w:hAnsi="Nunito Sans"/>
          <w:b/>
          <w:color w:val="2F5496"/>
          <w:sz w:val="20"/>
          <w:szCs w:val="20"/>
          <w:lang w:val="pl-PL"/>
        </w:rPr>
        <w:t>Harmonogram realizacji zamówienia</w:t>
      </w:r>
      <w:bookmarkEnd w:id="33"/>
    </w:p>
    <w:p w14:paraId="03B9EE2A" w14:textId="77777777" w:rsidR="00E75A91" w:rsidRPr="000113FC" w:rsidRDefault="00E75A91" w:rsidP="00E75A91">
      <w:pPr>
        <w:suppressAutoHyphens/>
        <w:spacing w:line="264" w:lineRule="auto"/>
        <w:ind w:firstLine="426"/>
        <w:rPr>
          <w:szCs w:val="20"/>
        </w:rPr>
      </w:pPr>
      <w:r w:rsidRPr="000113FC">
        <w:rPr>
          <w:szCs w:val="20"/>
        </w:rPr>
        <w:t xml:space="preserve">Przedmiot umowy Wykonawca zrealizuje w etapach: </w:t>
      </w:r>
    </w:p>
    <w:p w14:paraId="0EF2720A" w14:textId="7D847714" w:rsidR="00E75A91" w:rsidRPr="000113FC" w:rsidRDefault="00E75A91" w:rsidP="00E75A91">
      <w:pPr>
        <w:suppressAutoHyphens/>
        <w:spacing w:line="264" w:lineRule="auto"/>
        <w:ind w:left="426"/>
        <w:rPr>
          <w:szCs w:val="20"/>
        </w:rPr>
      </w:pPr>
      <w:r w:rsidRPr="000113FC">
        <w:rPr>
          <w:b/>
          <w:bCs/>
          <w:szCs w:val="20"/>
        </w:rPr>
        <w:t>Etap I</w:t>
      </w:r>
      <w:r w:rsidRPr="000113FC">
        <w:rPr>
          <w:szCs w:val="20"/>
        </w:rPr>
        <w:t xml:space="preserve"> – </w:t>
      </w:r>
      <w:r w:rsidRPr="000113FC">
        <w:rPr>
          <w:b/>
          <w:szCs w:val="20"/>
        </w:rPr>
        <w:t>Opracowanie metodyki monitorowania obszarów zurbanizowanych (detekcji</w:t>
      </w:r>
      <w:r w:rsidR="00232179">
        <w:rPr>
          <w:b/>
          <w:szCs w:val="20"/>
        </w:rPr>
        <w:t xml:space="preserve"> </w:t>
      </w:r>
      <w:r w:rsidRPr="000113FC">
        <w:rPr>
          <w:b/>
          <w:szCs w:val="20"/>
        </w:rPr>
        <w:t>budynków)</w:t>
      </w:r>
    </w:p>
    <w:p w14:paraId="060DA6A1" w14:textId="77777777" w:rsidR="00E75A91" w:rsidRPr="000113FC" w:rsidRDefault="00E75A91" w:rsidP="00E75A91">
      <w:pPr>
        <w:suppressAutoHyphens/>
        <w:spacing w:line="264" w:lineRule="auto"/>
        <w:ind w:left="702"/>
        <w:jc w:val="both"/>
        <w:rPr>
          <w:szCs w:val="20"/>
        </w:rPr>
      </w:pPr>
      <w:r w:rsidRPr="000113FC">
        <w:rPr>
          <w:szCs w:val="20"/>
        </w:rPr>
        <w:t xml:space="preserve">W ramach prac objętych Etapem I Wykonawca przygotuje dokument, o którym mowa w Rozdziale III, punkt 1. </w:t>
      </w:r>
    </w:p>
    <w:p w14:paraId="54BE1C6B" w14:textId="77777777" w:rsidR="00E75A91" w:rsidRPr="000113FC" w:rsidRDefault="00E75A91" w:rsidP="00E75A91">
      <w:pPr>
        <w:suppressAutoHyphens/>
        <w:spacing w:line="264" w:lineRule="auto"/>
        <w:ind w:left="702"/>
        <w:jc w:val="both"/>
        <w:rPr>
          <w:szCs w:val="20"/>
        </w:rPr>
      </w:pPr>
      <w:r w:rsidRPr="000113FC">
        <w:rPr>
          <w:szCs w:val="20"/>
        </w:rPr>
        <w:t>Zamawiający do przekazanych przez Wykonawcę wyników Etapu I zgłosi uwagi lub zaakceptuje przedstawiony Produkt Zamawiający wskaże termin na wniesienie uwag nie krótszy niż 5 dni roboczych od dnia przekazania uwag Zamawiającego. Wykonawca jest zobowiązany do uwzględnienia uwag Zamawiającego w wyznaczonym terminie.</w:t>
      </w:r>
    </w:p>
    <w:p w14:paraId="1C551BFA" w14:textId="77777777" w:rsidR="00E75A91" w:rsidRPr="000113FC" w:rsidRDefault="00E75A91" w:rsidP="00E75A91">
      <w:pPr>
        <w:suppressAutoHyphens/>
        <w:spacing w:line="264" w:lineRule="auto"/>
        <w:ind w:firstLine="426"/>
        <w:rPr>
          <w:b/>
          <w:bCs/>
          <w:szCs w:val="20"/>
        </w:rPr>
      </w:pPr>
      <w:r w:rsidRPr="000113FC">
        <w:rPr>
          <w:b/>
          <w:bCs/>
          <w:szCs w:val="20"/>
        </w:rPr>
        <w:t>Etap II – Opracowanie produktów monitoringu wraz z walidacją</w:t>
      </w:r>
    </w:p>
    <w:p w14:paraId="081EF6E7" w14:textId="77777777" w:rsidR="00E75A91" w:rsidRPr="000113FC" w:rsidRDefault="00E75A91" w:rsidP="00E75A91">
      <w:pPr>
        <w:suppressAutoHyphens/>
        <w:spacing w:line="264" w:lineRule="auto"/>
        <w:ind w:left="702"/>
        <w:jc w:val="both"/>
        <w:rPr>
          <w:szCs w:val="20"/>
        </w:rPr>
      </w:pPr>
      <w:r w:rsidRPr="000113FC">
        <w:rPr>
          <w:szCs w:val="20"/>
        </w:rPr>
        <w:t xml:space="preserve">W zakresie Etapu II Wykonawca opracuje i opublikuje produkty monitoringu, o których mowa w Rozdziale III, punkt 2. </w:t>
      </w:r>
    </w:p>
    <w:p w14:paraId="26F2AE6C" w14:textId="77777777" w:rsidR="00E75A91" w:rsidRPr="000113FC" w:rsidRDefault="00E75A91" w:rsidP="00E75A91">
      <w:pPr>
        <w:suppressAutoHyphens/>
        <w:spacing w:line="264" w:lineRule="auto"/>
        <w:ind w:left="702"/>
        <w:jc w:val="both"/>
        <w:rPr>
          <w:szCs w:val="20"/>
        </w:rPr>
      </w:pPr>
      <w:r w:rsidRPr="000113FC">
        <w:rPr>
          <w:szCs w:val="20"/>
        </w:rPr>
        <w:t>Zamawiający do przekazanych przez Wykonawcę wyników Etapu II zgłosi uwagi lub zaakceptuje przedstawiony Produkt. Zamawiający wskaże termin na wniesienie uwag nie krótszy niż 5 dni roboczych od dnia przekazania uwag. Wykonawca jest zobowiązany do uwzględnienia uwag Zamawiającego w wyznaczonym terminie.</w:t>
      </w:r>
    </w:p>
    <w:p w14:paraId="471A290B" w14:textId="77777777" w:rsidR="00E75A91" w:rsidRPr="000113FC" w:rsidRDefault="00E75A91" w:rsidP="00E75A91">
      <w:pPr>
        <w:suppressAutoHyphens/>
        <w:spacing w:line="264" w:lineRule="auto"/>
        <w:ind w:firstLine="426"/>
        <w:rPr>
          <w:b/>
          <w:bCs/>
          <w:szCs w:val="20"/>
        </w:rPr>
      </w:pPr>
      <w:r w:rsidRPr="000113FC">
        <w:rPr>
          <w:b/>
          <w:bCs/>
          <w:szCs w:val="20"/>
        </w:rPr>
        <w:t>Etap III – Opracowanie Raportu końcowego</w:t>
      </w:r>
    </w:p>
    <w:p w14:paraId="51A57398" w14:textId="77777777" w:rsidR="00E75A91" w:rsidRPr="000113FC" w:rsidRDefault="00E75A91" w:rsidP="00E75A91">
      <w:pPr>
        <w:suppressAutoHyphens/>
        <w:spacing w:line="264" w:lineRule="auto"/>
        <w:ind w:left="702"/>
        <w:jc w:val="both"/>
        <w:rPr>
          <w:szCs w:val="20"/>
        </w:rPr>
      </w:pPr>
      <w:r w:rsidRPr="000113FC">
        <w:rPr>
          <w:szCs w:val="20"/>
        </w:rPr>
        <w:t xml:space="preserve">W zakresie Etapu III Wykonawca przygotuje „Raport końcowy”, o którym mowa w Rozdziale III, punkt 3. Raport końcowy zostanie przedstawiony Zamawiającemu w ramach procedury Odbioru w postaci dokumentu oraz prezentacji multimedialnej. </w:t>
      </w:r>
    </w:p>
    <w:p w14:paraId="53507DF0" w14:textId="77777777" w:rsidR="00E75A91" w:rsidRPr="00AC4004" w:rsidRDefault="00E75A91" w:rsidP="00E75A91">
      <w:pPr>
        <w:suppressAutoHyphens/>
        <w:spacing w:line="264" w:lineRule="auto"/>
        <w:ind w:left="702"/>
        <w:jc w:val="both"/>
        <w:rPr>
          <w:szCs w:val="20"/>
        </w:rPr>
      </w:pPr>
      <w:r w:rsidRPr="000113FC">
        <w:rPr>
          <w:szCs w:val="20"/>
        </w:rPr>
        <w:t>Zamawiający do przekazanych przez Wykonawcę wyników Etapu III zgłosi uwagi lub zaakceptuje przedstawiony Produkt. Zamawiający wskaże termin na wniesienie uwag nie krótszy niż 5 dni roboczych od dnia przekazania uwag. Wykonawca jest zobowiązany do uwzględnienia uwag Zamawiającego.</w:t>
      </w:r>
    </w:p>
    <w:p w14:paraId="51FC335B" w14:textId="77777777" w:rsidR="00E75A91" w:rsidRPr="000113FC" w:rsidRDefault="00E75A91" w:rsidP="00E75A91">
      <w:pPr>
        <w:pStyle w:val="Legenda"/>
        <w:keepNext/>
        <w:spacing w:after="120"/>
        <w:rPr>
          <w:color w:val="2F5496"/>
        </w:rPr>
      </w:pPr>
      <w:r w:rsidRPr="000113FC">
        <w:rPr>
          <w:rFonts w:ascii="Nunito Sans" w:hAnsi="Nunito Sans"/>
          <w:b/>
          <w:bCs/>
          <w:i w:val="0"/>
          <w:iCs w:val="0"/>
          <w:color w:val="2F5496"/>
        </w:rPr>
        <w:t xml:space="preserve">Tabela </w: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fldChar w:fldCharType="begin"/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instrText xml:space="preserve"> SEQ Tabela \* ARABIC </w:instrTex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fldChar w:fldCharType="separate"/>
      </w:r>
      <w:r w:rsidRPr="000113FC">
        <w:rPr>
          <w:rFonts w:ascii="Nunito Sans" w:hAnsi="Nunito Sans"/>
          <w:b/>
          <w:bCs/>
          <w:i w:val="0"/>
          <w:iCs w:val="0"/>
          <w:noProof/>
          <w:color w:val="2F5496"/>
        </w:rPr>
        <w:t>2</w: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fldChar w:fldCharType="end"/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t>.</w:t>
      </w:r>
      <w:r w:rsidRPr="000113FC">
        <w:rPr>
          <w:color w:val="2F5496"/>
        </w:rPr>
        <w:t xml:space="preserve"> </w:t>
      </w:r>
      <w:r w:rsidRPr="000113FC">
        <w:rPr>
          <w:rFonts w:ascii="Nunito Sans" w:hAnsi="Nunito Sans"/>
          <w:b/>
          <w:bCs/>
          <w:i w:val="0"/>
          <w:iCs w:val="0"/>
          <w:color w:val="2F5496"/>
        </w:rPr>
        <w:t>Etapy i terminy realizacji</w:t>
      </w:r>
    </w:p>
    <w:tbl>
      <w:tblPr>
        <w:tblW w:w="9134" w:type="dxa"/>
        <w:tblLayout w:type="fixed"/>
        <w:tblLook w:val="04A0" w:firstRow="1" w:lastRow="0" w:firstColumn="1" w:lastColumn="0" w:noHBand="0" w:noVBand="1"/>
      </w:tblPr>
      <w:tblGrid>
        <w:gridCol w:w="668"/>
        <w:gridCol w:w="4206"/>
        <w:gridCol w:w="4260"/>
      </w:tblGrid>
      <w:tr w:rsidR="00E75A91" w:rsidRPr="000113FC" w14:paraId="290D9F93" w14:textId="77777777" w:rsidTr="00F854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534B1BB9" w14:textId="77777777" w:rsidR="00E75A91" w:rsidRPr="000113FC" w:rsidRDefault="00E75A91" w:rsidP="00F8543C">
            <w:pPr>
              <w:pStyle w:val="Default"/>
              <w:spacing w:after="23" w:line="276" w:lineRule="auto"/>
              <w:jc w:val="center"/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  <w:t>L.p.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73771B" w14:textId="77777777" w:rsidR="00E75A91" w:rsidRPr="000113FC" w:rsidRDefault="00E75A91" w:rsidP="00F8543C">
            <w:pPr>
              <w:pStyle w:val="Default"/>
              <w:spacing w:after="23" w:line="276" w:lineRule="auto"/>
              <w:jc w:val="center"/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  <w:t>Etap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FACF3B0" w14:textId="77777777" w:rsidR="00E75A91" w:rsidRPr="000113FC" w:rsidRDefault="00E75A91" w:rsidP="00F8543C">
            <w:pPr>
              <w:pStyle w:val="Default"/>
              <w:spacing w:after="23" w:line="276" w:lineRule="auto"/>
              <w:jc w:val="center"/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  <w:t>Termin realizacji</w:t>
            </w:r>
          </w:p>
        </w:tc>
      </w:tr>
      <w:tr w:rsidR="00E75A91" w:rsidRPr="000113FC" w14:paraId="625CE739" w14:textId="77777777" w:rsidTr="00F854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F8EF7" w14:textId="77777777" w:rsidR="00E75A91" w:rsidRPr="000113FC" w:rsidRDefault="00E75A91" w:rsidP="00F8543C">
            <w:pPr>
              <w:pStyle w:val="Default"/>
              <w:spacing w:after="23"/>
              <w:jc w:val="center"/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  <w:t>1.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C54ED" w14:textId="77777777" w:rsidR="00E75A91" w:rsidRPr="000113FC" w:rsidRDefault="00E75A91" w:rsidP="00F8543C">
            <w:pPr>
              <w:pStyle w:val="Default"/>
              <w:spacing w:after="23" w:line="276" w:lineRule="auto"/>
              <w:rPr>
                <w:rFonts w:ascii="Nunito Sans" w:hAnsi="Nunito Sans"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 xml:space="preserve">Etap I 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CE9B" w14:textId="2A8D771F" w:rsidR="00E75A91" w:rsidRPr="000113FC" w:rsidRDefault="00E75A91" w:rsidP="00F8543C">
            <w:pPr>
              <w:pStyle w:val="Default"/>
              <w:spacing w:after="23" w:line="276" w:lineRule="auto"/>
              <w:rPr>
                <w:rFonts w:ascii="Nunito Sans" w:hAnsi="Nunito Sans"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 xml:space="preserve">4 tygodni od </w:t>
            </w:r>
            <w:r w:rsidR="00317B23">
              <w:rPr>
                <w:rFonts w:ascii="Nunito Sans" w:hAnsi="Nunito Sans"/>
                <w:color w:val="auto"/>
                <w:sz w:val="20"/>
                <w:szCs w:val="20"/>
              </w:rPr>
              <w:t>podpisania</w:t>
            </w: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 xml:space="preserve"> umowy  </w:t>
            </w:r>
          </w:p>
        </w:tc>
      </w:tr>
      <w:tr w:rsidR="00E75A91" w:rsidRPr="000113FC" w14:paraId="35A3F255" w14:textId="77777777" w:rsidTr="00F854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F6A86" w14:textId="77777777" w:rsidR="00E75A91" w:rsidRPr="000113FC" w:rsidRDefault="00E75A91" w:rsidP="00F8543C">
            <w:pPr>
              <w:pStyle w:val="Default"/>
              <w:spacing w:after="23"/>
              <w:jc w:val="center"/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  <w:t>2.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4650F9" w14:textId="77777777" w:rsidR="00E75A91" w:rsidRPr="000113FC" w:rsidRDefault="00E75A91" w:rsidP="00F8543C">
            <w:pPr>
              <w:pStyle w:val="Default"/>
              <w:spacing w:after="23" w:line="276" w:lineRule="auto"/>
              <w:rPr>
                <w:rFonts w:ascii="Nunito Sans" w:hAnsi="Nunito Sans"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>Etap II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9D4670" w14:textId="279D3B7E" w:rsidR="00E75A91" w:rsidRPr="000113FC" w:rsidRDefault="00E75A91" w:rsidP="00F8543C">
            <w:pPr>
              <w:pStyle w:val="Default"/>
              <w:spacing w:after="23" w:line="276" w:lineRule="auto"/>
              <w:rPr>
                <w:rFonts w:ascii="Nunito Sans" w:hAnsi="Nunito Sans"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 xml:space="preserve">18 tygodni od </w:t>
            </w:r>
            <w:r w:rsidR="00317B23">
              <w:rPr>
                <w:rFonts w:ascii="Nunito Sans" w:hAnsi="Nunito Sans"/>
                <w:color w:val="auto"/>
                <w:sz w:val="20"/>
                <w:szCs w:val="20"/>
              </w:rPr>
              <w:t>podpisania</w:t>
            </w: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 xml:space="preserve"> umowy </w:t>
            </w:r>
          </w:p>
        </w:tc>
      </w:tr>
      <w:tr w:rsidR="00E75A91" w:rsidRPr="000113FC" w14:paraId="7B1ED405" w14:textId="77777777" w:rsidTr="00F8543C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9470D5" w14:textId="77777777" w:rsidR="00E75A91" w:rsidRPr="000113FC" w:rsidRDefault="00E75A91" w:rsidP="00F8543C">
            <w:pPr>
              <w:pStyle w:val="Default"/>
              <w:spacing w:after="23"/>
              <w:jc w:val="center"/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b/>
                <w:bCs/>
                <w:color w:val="auto"/>
                <w:sz w:val="20"/>
                <w:szCs w:val="20"/>
              </w:rPr>
              <w:t>3.</w:t>
            </w:r>
          </w:p>
        </w:tc>
        <w:tc>
          <w:tcPr>
            <w:tcW w:w="4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B97FEE" w14:textId="77777777" w:rsidR="00E75A91" w:rsidRPr="000113FC" w:rsidRDefault="00E75A91" w:rsidP="00F8543C">
            <w:pPr>
              <w:pStyle w:val="Default"/>
              <w:spacing w:after="23" w:line="276" w:lineRule="auto"/>
              <w:rPr>
                <w:rFonts w:ascii="Nunito Sans" w:hAnsi="Nunito Sans"/>
                <w:color w:val="auto"/>
                <w:sz w:val="20"/>
                <w:szCs w:val="20"/>
              </w:rPr>
            </w:pPr>
            <w:r w:rsidRPr="000113FC">
              <w:rPr>
                <w:rFonts w:ascii="Nunito Sans" w:hAnsi="Nunito Sans"/>
                <w:color w:val="auto"/>
                <w:sz w:val="20"/>
                <w:szCs w:val="20"/>
              </w:rPr>
              <w:t>Etap III</w:t>
            </w:r>
          </w:p>
        </w:tc>
        <w:tc>
          <w:tcPr>
            <w:tcW w:w="4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6DC4AC" w14:textId="4CD55B5B" w:rsidR="00E75A91" w:rsidRPr="000113FC" w:rsidRDefault="00E75A91" w:rsidP="00F8543C">
            <w:pPr>
              <w:pStyle w:val="Default"/>
              <w:spacing w:after="23" w:line="276" w:lineRule="auto"/>
              <w:rPr>
                <w:rFonts w:ascii="Nunito Sans" w:hAnsi="Nunito Sans"/>
                <w:sz w:val="20"/>
                <w:szCs w:val="20"/>
              </w:rPr>
            </w:pPr>
            <w:r w:rsidRPr="000113FC">
              <w:rPr>
                <w:rFonts w:ascii="Nunito Sans" w:hAnsi="Nunito Sans"/>
                <w:sz w:val="20"/>
                <w:szCs w:val="20"/>
              </w:rPr>
              <w:t xml:space="preserve">20 tygodni od </w:t>
            </w:r>
            <w:r w:rsidR="00317B23">
              <w:rPr>
                <w:rFonts w:ascii="Nunito Sans" w:hAnsi="Nunito Sans"/>
                <w:sz w:val="20"/>
                <w:szCs w:val="20"/>
              </w:rPr>
              <w:t>podpisania</w:t>
            </w:r>
            <w:r w:rsidRPr="000113FC">
              <w:rPr>
                <w:rFonts w:ascii="Nunito Sans" w:hAnsi="Nunito Sans"/>
                <w:sz w:val="20"/>
                <w:szCs w:val="20"/>
              </w:rPr>
              <w:t xml:space="preserve"> umowy </w:t>
            </w:r>
          </w:p>
        </w:tc>
      </w:tr>
    </w:tbl>
    <w:p w14:paraId="68B8C657" w14:textId="77777777" w:rsidR="00E75A91" w:rsidRDefault="00E75A91" w:rsidP="00E75A91">
      <w:pPr>
        <w:spacing w:line="319" w:lineRule="auto"/>
      </w:pPr>
    </w:p>
    <w:p w14:paraId="139DE1A2" w14:textId="77777777" w:rsidR="00E75A91" w:rsidRPr="00AC4004" w:rsidRDefault="00E75A91" w:rsidP="00E75A91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34" w:name="_Toc200113904"/>
      <w:r w:rsidRPr="000113FC">
        <w:rPr>
          <w:rFonts w:ascii="Nunito Sans" w:hAnsi="Nunito Sans"/>
          <w:b/>
          <w:color w:val="2F5496"/>
          <w:sz w:val="20"/>
          <w:szCs w:val="20"/>
          <w:lang w:val="pl-PL"/>
        </w:rPr>
        <w:t>Postanowienia końcowe</w:t>
      </w:r>
      <w:bookmarkEnd w:id="34"/>
    </w:p>
    <w:p w14:paraId="2AE5B827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Podczas realizacji Umowy Wykonawca będzie ściśle współpracował z osobami odpowiedzialnymi za realizację Umowy po stronie Zamawiającego.</w:t>
      </w:r>
    </w:p>
    <w:p w14:paraId="49D681C4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lastRenderedPageBreak/>
        <w:t xml:space="preserve">Realizacja Zamówienia odbywa się na zasadach i w zakresie przedstawionym w SWZ wraz z załącznikami w tym w szczególności Umowie, </w:t>
      </w:r>
    </w:p>
    <w:p w14:paraId="453D0EA0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Przekazywanie wyników prac odbywać się będzie w formie elektronicznej. Na życzenie Zamawiającego Wykonawca przekaże wyniki prac w wersji papierowej. </w:t>
      </w:r>
    </w:p>
    <w:p w14:paraId="5266E278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Zadania wymagające bezpośredniego kontaktu z przedstawicielami Zamawiającego będą realizowane przez Wykonawcę w siedzibie Zamawiającego lub w formie spotkań zdalnych, oraz w miejscach wskazanych przez Zamawiającego, określonych potrzebami Zamawiającego.</w:t>
      </w:r>
    </w:p>
    <w:p w14:paraId="500B0756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Zadania niewymagające bezpośredniego kontaktu z przedstawicielami Zamawiającego mogą być realizowane przez Wykonawcę w jego siedzibie.</w:t>
      </w:r>
    </w:p>
    <w:p w14:paraId="52253DBE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 xml:space="preserve">Ponadto Wykonawca jest zobowiązany do następujących działań: </w:t>
      </w:r>
    </w:p>
    <w:p w14:paraId="79BE7125" w14:textId="77777777" w:rsidR="00E75A91" w:rsidRPr="000113FC" w:rsidRDefault="00E75A91" w:rsidP="00E75A91">
      <w:pPr>
        <w:numPr>
          <w:ilvl w:val="1"/>
          <w:numId w:val="5"/>
        </w:numPr>
        <w:suppressAutoHyphens/>
        <w:spacing w:after="0" w:line="264" w:lineRule="auto"/>
        <w:ind w:left="993" w:hanging="284"/>
        <w:jc w:val="both"/>
        <w:rPr>
          <w:szCs w:val="20"/>
        </w:rPr>
      </w:pPr>
      <w:r w:rsidRPr="000113FC">
        <w:rPr>
          <w:szCs w:val="20"/>
        </w:rPr>
        <w:t>Udzielania na żądanie Zamawiającego każdorazowo pełnej informacji na temat stanu realizacji Umowy i przekazania wskazanych przez Zamawiającego dokumentów oraz informacji związanych z realizowaną Umową,</w:t>
      </w:r>
    </w:p>
    <w:p w14:paraId="1A079174" w14:textId="77777777" w:rsidR="00E75A91" w:rsidRPr="000113FC" w:rsidRDefault="00E75A91" w:rsidP="00E75A91">
      <w:pPr>
        <w:numPr>
          <w:ilvl w:val="1"/>
          <w:numId w:val="5"/>
        </w:numPr>
        <w:suppressAutoHyphens/>
        <w:spacing w:after="0" w:line="264" w:lineRule="auto"/>
        <w:ind w:left="993" w:hanging="284"/>
        <w:jc w:val="both"/>
        <w:rPr>
          <w:szCs w:val="20"/>
        </w:rPr>
      </w:pPr>
      <w:r w:rsidRPr="000113FC">
        <w:rPr>
          <w:szCs w:val="20"/>
        </w:rPr>
        <w:t xml:space="preserve">Zapoznania się z materiałami i przepisami niezbędnymi do poprawnej realizacji Umowy, w tym w szczególności z: </w:t>
      </w:r>
    </w:p>
    <w:p w14:paraId="2F63D01B" w14:textId="77777777" w:rsidR="00E75A91" w:rsidRPr="000113FC" w:rsidRDefault="00E75A91" w:rsidP="00E75A91">
      <w:pPr>
        <w:numPr>
          <w:ilvl w:val="2"/>
          <w:numId w:val="5"/>
        </w:numPr>
        <w:tabs>
          <w:tab w:val="left" w:pos="1560"/>
        </w:tabs>
        <w:suppressAutoHyphens/>
        <w:spacing w:after="0" w:line="264" w:lineRule="auto"/>
        <w:ind w:left="1560" w:hanging="284"/>
        <w:jc w:val="both"/>
        <w:rPr>
          <w:szCs w:val="20"/>
        </w:rPr>
      </w:pPr>
      <w:r w:rsidRPr="000113FC">
        <w:rPr>
          <w:szCs w:val="20"/>
        </w:rPr>
        <w:t xml:space="preserve">informacjami, materiałami, dokumentami krajowymi i europejskimi dotyczącymi wykorzystywanych lub planowanych do wykorzystania danych satelitarnych, </w:t>
      </w:r>
    </w:p>
    <w:p w14:paraId="233361CB" w14:textId="77777777" w:rsidR="00E75A91" w:rsidRPr="000113FC" w:rsidRDefault="00E75A91" w:rsidP="00E75A91">
      <w:pPr>
        <w:numPr>
          <w:ilvl w:val="2"/>
          <w:numId w:val="5"/>
        </w:numPr>
        <w:tabs>
          <w:tab w:val="left" w:pos="1560"/>
        </w:tabs>
        <w:suppressAutoHyphens/>
        <w:spacing w:after="0" w:line="264" w:lineRule="auto"/>
        <w:ind w:left="1560" w:hanging="284"/>
        <w:jc w:val="both"/>
        <w:rPr>
          <w:szCs w:val="20"/>
        </w:rPr>
      </w:pPr>
      <w:r w:rsidRPr="000113FC">
        <w:rPr>
          <w:szCs w:val="20"/>
        </w:rPr>
        <w:t>dokumentami, przepisami, zarządzeniami dotyczącymi struktury, zadań, procedur procesów i sposobów ich realizacji w administracji publicznej,</w:t>
      </w:r>
    </w:p>
    <w:p w14:paraId="053B7540" w14:textId="77777777" w:rsidR="00E75A91" w:rsidRPr="00B0594A" w:rsidRDefault="00E75A91" w:rsidP="00E75A91">
      <w:pPr>
        <w:numPr>
          <w:ilvl w:val="2"/>
          <w:numId w:val="5"/>
        </w:numPr>
        <w:tabs>
          <w:tab w:val="left" w:pos="1560"/>
        </w:tabs>
        <w:suppressAutoHyphens/>
        <w:spacing w:after="0" w:line="264" w:lineRule="auto"/>
        <w:ind w:left="1560" w:hanging="284"/>
        <w:jc w:val="both"/>
        <w:rPr>
          <w:szCs w:val="20"/>
        </w:rPr>
      </w:pPr>
      <w:r w:rsidRPr="000113FC">
        <w:rPr>
          <w:szCs w:val="20"/>
        </w:rPr>
        <w:t xml:space="preserve">obowiązującymi przepisami związanymi zarówno ze sprawami formalno-organizacyjnymi jak i merytorycznymi, realizowanej usługi, </w:t>
      </w:r>
      <w:r w:rsidRPr="00B0594A">
        <w:rPr>
          <w:szCs w:val="20"/>
        </w:rPr>
        <w:t>i uwzględnienia ich w bieżących działaniach.</w:t>
      </w:r>
    </w:p>
    <w:p w14:paraId="550DDD2F" w14:textId="77777777" w:rsidR="00E75A91" w:rsidRPr="000113FC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0113FC">
        <w:rPr>
          <w:szCs w:val="20"/>
        </w:rPr>
        <w:t>Zamawiający zastrzega sobie prawo między innymi do:</w:t>
      </w:r>
    </w:p>
    <w:p w14:paraId="0FEB321D" w14:textId="77777777" w:rsidR="00E75A91" w:rsidRPr="000113FC" w:rsidRDefault="00E75A91" w:rsidP="00E75A91">
      <w:pPr>
        <w:numPr>
          <w:ilvl w:val="0"/>
          <w:numId w:val="7"/>
        </w:numPr>
        <w:suppressAutoHyphens/>
        <w:spacing w:after="0" w:line="264" w:lineRule="auto"/>
        <w:ind w:left="993" w:hanging="284"/>
        <w:jc w:val="both"/>
        <w:rPr>
          <w:szCs w:val="20"/>
        </w:rPr>
      </w:pPr>
      <w:r w:rsidRPr="000113FC">
        <w:rPr>
          <w:szCs w:val="20"/>
        </w:rPr>
        <w:t>organizowania spotkań roboczych w formie i terminie ustalonym przez Zamawiającego,</w:t>
      </w:r>
    </w:p>
    <w:p w14:paraId="4CEE3470" w14:textId="77777777" w:rsidR="00E75A91" w:rsidRPr="000113FC" w:rsidRDefault="00E75A91" w:rsidP="00E75A91">
      <w:pPr>
        <w:numPr>
          <w:ilvl w:val="0"/>
          <w:numId w:val="7"/>
        </w:numPr>
        <w:suppressAutoHyphens/>
        <w:spacing w:after="0" w:line="264" w:lineRule="auto"/>
        <w:ind w:left="993" w:hanging="284"/>
        <w:jc w:val="both"/>
        <w:rPr>
          <w:szCs w:val="20"/>
        </w:rPr>
      </w:pPr>
      <w:r w:rsidRPr="000113FC">
        <w:rPr>
          <w:szCs w:val="20"/>
        </w:rPr>
        <w:t>zgłaszania uwag i proponowania zmian na każdym etapie realizacji Umowy, w tym między innymi dotyczących zakresu i zawartości metodyki, produktów i serwisu monitoringowego.</w:t>
      </w:r>
    </w:p>
    <w:p w14:paraId="695E857A" w14:textId="77777777" w:rsidR="00E75A91" w:rsidRPr="000113FC" w:rsidRDefault="00E75A91" w:rsidP="00E75A91">
      <w:pPr>
        <w:numPr>
          <w:ilvl w:val="0"/>
          <w:numId w:val="7"/>
        </w:numPr>
        <w:suppressAutoHyphens/>
        <w:spacing w:after="0" w:line="264" w:lineRule="auto"/>
        <w:ind w:left="993" w:hanging="284"/>
        <w:jc w:val="both"/>
        <w:rPr>
          <w:szCs w:val="20"/>
        </w:rPr>
      </w:pPr>
      <w:r w:rsidRPr="000113FC">
        <w:rPr>
          <w:szCs w:val="20"/>
        </w:rPr>
        <w:t>żądania od Wykonawcy przedstawiania wyników prac cząstkowych dotyczących realizowanej Umowy.</w:t>
      </w:r>
    </w:p>
    <w:p w14:paraId="6A337C86" w14:textId="77777777" w:rsidR="00E75A91" w:rsidRDefault="00E75A91" w:rsidP="00E75A91">
      <w:pPr>
        <w:numPr>
          <w:ilvl w:val="0"/>
          <w:numId w:val="6"/>
        </w:numPr>
        <w:suppressAutoHyphens/>
        <w:spacing w:after="0" w:line="264" w:lineRule="auto"/>
        <w:jc w:val="both"/>
        <w:rPr>
          <w:szCs w:val="20"/>
        </w:rPr>
      </w:pPr>
      <w:r w:rsidRPr="006E70B1">
        <w:rPr>
          <w:szCs w:val="20"/>
        </w:rPr>
        <w:t>Wykonawca zobowiązany jest do stosowania wytycznych określonych na stronie https://www.gov.pl/web/planodbudowy/strategia-promocji-i-informacji-kpo dotyczących zasad promocji i oznakowania projektów realizowanych w ramach Krajowego Planu Odbudowy i Zwiększania Odporności, w tym w szczególności zgodnie z wymogami zawartymi w dokumentach pod nazwą: „Strategia Promocji i Informacji Krajowego Planu Odbudowy i Zwiększania Odporności” oraz „Księga identyfikacji wizualnej Krajowego Planu Odbudowy”.</w:t>
      </w:r>
    </w:p>
    <w:p w14:paraId="3578FA72" w14:textId="77777777" w:rsidR="00EB256B" w:rsidRDefault="00EB256B" w:rsidP="00EB256B">
      <w:pPr>
        <w:suppressAutoHyphens/>
        <w:spacing w:after="0" w:line="264" w:lineRule="auto"/>
        <w:ind w:left="720"/>
        <w:jc w:val="both"/>
        <w:rPr>
          <w:szCs w:val="20"/>
        </w:rPr>
      </w:pPr>
    </w:p>
    <w:p w14:paraId="29331583" w14:textId="24909A44" w:rsidR="00EB256B" w:rsidRDefault="00EB256B" w:rsidP="00EB256B">
      <w:pPr>
        <w:pStyle w:val="Nagwek2"/>
        <w:numPr>
          <w:ilvl w:val="0"/>
          <w:numId w:val="3"/>
        </w:numPr>
        <w:suppressAutoHyphens/>
        <w:spacing w:before="0" w:after="240" w:line="264" w:lineRule="auto"/>
        <w:ind w:left="1077"/>
        <w:rPr>
          <w:rFonts w:ascii="Nunito Sans" w:hAnsi="Nunito Sans"/>
          <w:b/>
          <w:color w:val="2F5496"/>
          <w:sz w:val="20"/>
          <w:szCs w:val="20"/>
          <w:lang w:val="pl-PL"/>
        </w:rPr>
      </w:pPr>
      <w:bookmarkStart w:id="35" w:name="_Toc200113905"/>
      <w:r w:rsidRPr="00EB256B">
        <w:rPr>
          <w:rFonts w:ascii="Nunito Sans" w:hAnsi="Nunito Sans"/>
          <w:b/>
          <w:color w:val="2F5496"/>
          <w:sz w:val="20"/>
          <w:szCs w:val="20"/>
          <w:lang w:val="pl-PL"/>
        </w:rPr>
        <w:t>Prawo opcji</w:t>
      </w:r>
      <w:bookmarkEnd w:id="35"/>
    </w:p>
    <w:p w14:paraId="0EC4DFF8" w14:textId="25D9F06F" w:rsidR="00A56FE9" w:rsidRDefault="00A56FE9" w:rsidP="00A56FE9">
      <w:pPr>
        <w:numPr>
          <w:ilvl w:val="0"/>
          <w:numId w:val="25"/>
        </w:numPr>
        <w:suppressAutoHyphens/>
        <w:spacing w:after="0" w:line="264" w:lineRule="auto"/>
        <w:jc w:val="both"/>
      </w:pPr>
      <w:r>
        <w:t xml:space="preserve">Zamawiający przewiduje prawo opcji, o którym mowa w art. 441 ust. 1 ustawy </w:t>
      </w:r>
      <w:proofErr w:type="spellStart"/>
      <w:r>
        <w:t>Pzp</w:t>
      </w:r>
      <w:proofErr w:type="spellEnd"/>
      <w:r>
        <w:t xml:space="preserve"> </w:t>
      </w:r>
    </w:p>
    <w:p w14:paraId="43A62162" w14:textId="11FA2323" w:rsidR="009028CB" w:rsidRDefault="00A56FE9" w:rsidP="00A56FE9">
      <w:pPr>
        <w:suppressAutoHyphens/>
        <w:spacing w:after="0" w:line="264" w:lineRule="auto"/>
        <w:ind w:left="708"/>
        <w:jc w:val="both"/>
      </w:pPr>
      <w:r>
        <w:t>w zakresie opracowania wskazanej przez Zamawiającego dodatkowej powierzchni obszaru o maksymalnej powierzchni 10 000 km</w:t>
      </w:r>
      <w:r w:rsidRPr="00A56FE9">
        <w:rPr>
          <w:vertAlign w:val="superscript"/>
        </w:rPr>
        <w:t>2</w:t>
      </w:r>
      <w:r>
        <w:t xml:space="preserve">. </w:t>
      </w:r>
      <w:r w:rsidR="009B0DD7">
        <w:t xml:space="preserve">Zakres zwiększenia będzie zależeć od potrzeb Zamawiającego. </w:t>
      </w:r>
    </w:p>
    <w:p w14:paraId="6C3CA008" w14:textId="1EAD598A" w:rsidR="001B1F3D" w:rsidRPr="00BD21B6" w:rsidRDefault="009B0DD7" w:rsidP="00BD21B6">
      <w:pPr>
        <w:pStyle w:val="Akapitzlist"/>
        <w:numPr>
          <w:ilvl w:val="0"/>
          <w:numId w:val="25"/>
        </w:numPr>
        <w:suppressAutoHyphens/>
        <w:spacing w:after="0" w:line="264" w:lineRule="auto"/>
        <w:jc w:val="both"/>
        <w:rPr>
          <w:szCs w:val="20"/>
        </w:rPr>
      </w:pPr>
      <w:r w:rsidRPr="009B0DD7">
        <w:rPr>
          <w:szCs w:val="20"/>
        </w:rPr>
        <w:t xml:space="preserve">Zamawiający może realizować prawo opcji etapowo – tj. zgłaszać potrzebę opracowania dodatkowej powierzchni więcej niż jednokrotnie, w ramach łącznego limitu </w:t>
      </w:r>
      <w:r>
        <w:rPr>
          <w:szCs w:val="20"/>
        </w:rPr>
        <w:t>10 000 km</w:t>
      </w:r>
      <w:r w:rsidRPr="009B0DD7">
        <w:rPr>
          <w:szCs w:val="20"/>
          <w:vertAlign w:val="superscript"/>
        </w:rPr>
        <w:t>2</w:t>
      </w:r>
      <w:r>
        <w:rPr>
          <w:szCs w:val="20"/>
        </w:rPr>
        <w:t>.</w:t>
      </w:r>
    </w:p>
    <w:sectPr w:rsidR="001B1F3D" w:rsidRPr="00BD21B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8F651" w14:textId="77777777" w:rsidR="00610F60" w:rsidRDefault="00610F60">
      <w:pPr>
        <w:spacing w:after="0" w:line="240" w:lineRule="auto"/>
      </w:pPr>
      <w:r>
        <w:separator/>
      </w:r>
    </w:p>
  </w:endnote>
  <w:endnote w:type="continuationSeparator" w:id="0">
    <w:p w14:paraId="4DEA93DA" w14:textId="77777777" w:rsidR="00610F60" w:rsidRDefault="00610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62984" w14:textId="77777777" w:rsidR="00A719A0" w:rsidRDefault="00CF53DD">
    <w:pPr>
      <w:pStyle w:val="Stopka"/>
      <w:jc w:val="center"/>
      <w:rPr>
        <w:sz w:val="16"/>
        <w:szCs w:val="16"/>
      </w:rPr>
    </w:pPr>
    <w:r>
      <w:rPr>
        <w:i/>
        <w:iCs/>
        <w:sz w:val="16"/>
        <w:szCs w:val="16"/>
      </w:rPr>
      <w:t>Krajowy Plan Odbudowy i Zwiększania Odporności w ramach Działania A2.6.1 pn.: „Inwestycje – Rozbudowa krajowego systemu serwisów monitoringowych, produktów, narzędzi analitycznych i usług oraz towarzyszącej infrastruktury wykorzystujących dane satelitarne”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082AE0" w14:textId="77777777" w:rsidR="00A719A0" w:rsidRDefault="00A719A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956A6" w14:textId="77777777" w:rsidR="00610F60" w:rsidRDefault="00610F60">
      <w:pPr>
        <w:spacing w:after="0" w:line="240" w:lineRule="auto"/>
      </w:pPr>
      <w:r>
        <w:separator/>
      </w:r>
    </w:p>
  </w:footnote>
  <w:footnote w:type="continuationSeparator" w:id="0">
    <w:p w14:paraId="3828A19A" w14:textId="77777777" w:rsidR="00610F60" w:rsidRDefault="00610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59D4D9" w14:textId="77777777" w:rsidR="00A719A0" w:rsidRDefault="00CF53DD">
    <w:pPr>
      <w:pStyle w:val="Nagwek"/>
    </w:pPr>
    <w:r>
      <w:rPr>
        <w:noProof/>
      </w:rPr>
      <w:drawing>
        <wp:inline distT="0" distB="0" distL="0" distR="0" wp14:anchorId="67B154C4" wp14:editId="190DD493">
          <wp:extent cx="5760720" cy="642620"/>
          <wp:effectExtent l="0" t="0" r="0" b="0"/>
          <wp:docPr id="3" name="Obraz 1 Copy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 Copy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2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5475ABB" w14:textId="77777777" w:rsidR="00A719A0" w:rsidRDefault="00A719A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8C3E0" w14:textId="77777777" w:rsidR="00A719A0" w:rsidRDefault="00A719A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07FB7"/>
    <w:multiLevelType w:val="multilevel"/>
    <w:tmpl w:val="006445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E631E69"/>
    <w:multiLevelType w:val="hybridMultilevel"/>
    <w:tmpl w:val="97DAF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91FAA"/>
    <w:multiLevelType w:val="multilevel"/>
    <w:tmpl w:val="006445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9DE1DDC"/>
    <w:multiLevelType w:val="hybridMultilevel"/>
    <w:tmpl w:val="7FEE5490"/>
    <w:lvl w:ilvl="0" w:tplc="7274668E">
      <w:start w:val="1"/>
      <w:numFmt w:val="upperRoman"/>
      <w:lvlText w:val="%1."/>
      <w:lvlJc w:val="left"/>
      <w:pPr>
        <w:ind w:left="1218" w:hanging="720"/>
      </w:pPr>
      <w:rPr>
        <w:rFonts w:ascii="Arial" w:eastAsia="Arial" w:hAnsi="Arial" w:cs="Arial" w:hint="default"/>
        <w:b/>
        <w:bCs/>
        <w:i w:val="0"/>
        <w:iCs w:val="0"/>
        <w:color w:val="2F5495"/>
        <w:spacing w:val="0"/>
        <w:w w:val="88"/>
        <w:sz w:val="20"/>
        <w:szCs w:val="20"/>
        <w:lang w:val="pl-PL" w:eastAsia="en-US" w:bidi="ar-SA"/>
      </w:rPr>
    </w:lvl>
    <w:lvl w:ilvl="1" w:tplc="DF4AB5CE">
      <w:start w:val="1"/>
      <w:numFmt w:val="decimal"/>
      <w:lvlText w:val="%2."/>
      <w:lvlJc w:val="left"/>
      <w:pPr>
        <w:ind w:left="861" w:hanging="360"/>
      </w:pPr>
      <w:rPr>
        <w:rFonts w:hint="default"/>
        <w:spacing w:val="0"/>
        <w:w w:val="81"/>
        <w:lang w:val="pl-PL" w:eastAsia="en-US" w:bidi="ar-SA"/>
      </w:rPr>
    </w:lvl>
    <w:lvl w:ilvl="2" w:tplc="1E8C26EC">
      <w:start w:val="1"/>
      <w:numFmt w:val="lowerLetter"/>
      <w:lvlText w:val="%3."/>
      <w:lvlJc w:val="left"/>
      <w:pPr>
        <w:ind w:left="15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81"/>
        <w:sz w:val="20"/>
        <w:szCs w:val="20"/>
        <w:lang w:val="pl-PL" w:eastAsia="en-US" w:bidi="ar-SA"/>
      </w:rPr>
    </w:lvl>
    <w:lvl w:ilvl="3" w:tplc="A34AFB6C">
      <w:start w:val="1"/>
      <w:numFmt w:val="decimal"/>
      <w:lvlText w:val="%4)"/>
      <w:lvlJc w:val="left"/>
      <w:pPr>
        <w:ind w:left="2481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4"/>
        <w:sz w:val="20"/>
        <w:szCs w:val="20"/>
        <w:lang w:val="pl-PL" w:eastAsia="en-US" w:bidi="ar-SA"/>
      </w:rPr>
    </w:lvl>
    <w:lvl w:ilvl="4" w:tplc="F71476A0">
      <w:numFmt w:val="bullet"/>
      <w:lvlText w:val="•"/>
      <w:lvlJc w:val="left"/>
      <w:pPr>
        <w:ind w:left="2480" w:hanging="360"/>
      </w:pPr>
      <w:rPr>
        <w:rFonts w:hint="default"/>
        <w:lang w:val="pl-PL" w:eastAsia="en-US" w:bidi="ar-SA"/>
      </w:rPr>
    </w:lvl>
    <w:lvl w:ilvl="5" w:tplc="6D34F9A8">
      <w:numFmt w:val="bullet"/>
      <w:lvlText w:val="•"/>
      <w:lvlJc w:val="left"/>
      <w:pPr>
        <w:ind w:left="3626" w:hanging="360"/>
      </w:pPr>
      <w:rPr>
        <w:rFonts w:hint="default"/>
        <w:lang w:val="pl-PL" w:eastAsia="en-US" w:bidi="ar-SA"/>
      </w:rPr>
    </w:lvl>
    <w:lvl w:ilvl="6" w:tplc="279632E2">
      <w:numFmt w:val="bullet"/>
      <w:lvlText w:val="•"/>
      <w:lvlJc w:val="left"/>
      <w:pPr>
        <w:ind w:left="4772" w:hanging="360"/>
      </w:pPr>
      <w:rPr>
        <w:rFonts w:hint="default"/>
        <w:lang w:val="pl-PL" w:eastAsia="en-US" w:bidi="ar-SA"/>
      </w:rPr>
    </w:lvl>
    <w:lvl w:ilvl="7" w:tplc="66A41D4C">
      <w:numFmt w:val="bullet"/>
      <w:lvlText w:val="•"/>
      <w:lvlJc w:val="left"/>
      <w:pPr>
        <w:ind w:left="5918" w:hanging="360"/>
      </w:pPr>
      <w:rPr>
        <w:rFonts w:hint="default"/>
        <w:lang w:val="pl-PL" w:eastAsia="en-US" w:bidi="ar-SA"/>
      </w:rPr>
    </w:lvl>
    <w:lvl w:ilvl="8" w:tplc="561CD53E">
      <w:numFmt w:val="bullet"/>
      <w:lvlText w:val="•"/>
      <w:lvlJc w:val="left"/>
      <w:pPr>
        <w:ind w:left="7064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CAD5A06"/>
    <w:multiLevelType w:val="multilevel"/>
    <w:tmpl w:val="B314B3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D544E3A"/>
    <w:multiLevelType w:val="multilevel"/>
    <w:tmpl w:val="B4B8AB62"/>
    <w:lvl w:ilvl="0">
      <w:start w:val="1"/>
      <w:numFmt w:val="lowerLetter"/>
      <w:lvlText w:val="%1."/>
      <w:lvlJc w:val="left"/>
      <w:pPr>
        <w:tabs>
          <w:tab w:val="num" w:pos="0"/>
        </w:tabs>
        <w:ind w:left="150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6" w15:restartNumberingAfterBreak="0">
    <w:nsid w:val="26846294"/>
    <w:multiLevelType w:val="multilevel"/>
    <w:tmpl w:val="1AC2CB2C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7" w15:restartNumberingAfterBreak="0">
    <w:nsid w:val="2B162FD9"/>
    <w:multiLevelType w:val="multilevel"/>
    <w:tmpl w:val="006445A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42D4105B"/>
    <w:multiLevelType w:val="hybridMultilevel"/>
    <w:tmpl w:val="69B0105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BA40E47"/>
    <w:multiLevelType w:val="multilevel"/>
    <w:tmpl w:val="B3EAC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unito Sans" w:eastAsia="Calibri" w:hAnsi="Nunito Sans" w:cs="Times New Roman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4DC07BA2"/>
    <w:multiLevelType w:val="multilevel"/>
    <w:tmpl w:val="B3EAC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unito Sans" w:eastAsia="Calibri" w:hAnsi="Nunito Sans" w:cs="Times New Roman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2B22CCF"/>
    <w:multiLevelType w:val="multilevel"/>
    <w:tmpl w:val="B314B344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53C03D9A"/>
    <w:multiLevelType w:val="multilevel"/>
    <w:tmpl w:val="171C09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5A261E17"/>
    <w:multiLevelType w:val="multilevel"/>
    <w:tmpl w:val="111A6D36"/>
    <w:lvl w:ilvl="0">
      <w:start w:val="1"/>
      <w:numFmt w:val="upperRoman"/>
      <w:pStyle w:val="Nagwek1"/>
      <w:lvlText w:val="%1."/>
      <w:lvlJc w:val="right"/>
      <w:pPr>
        <w:tabs>
          <w:tab w:val="num" w:pos="0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0"/>
        </w:tabs>
        <w:ind w:left="864" w:hanging="86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4" w15:restartNumberingAfterBreak="0">
    <w:nsid w:val="6884606C"/>
    <w:multiLevelType w:val="multilevel"/>
    <w:tmpl w:val="B3EACBD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Nunito Sans" w:eastAsia="Calibri" w:hAnsi="Nunito Sans" w:cs="Times New Roman"/>
        <w:b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7EB4059C"/>
    <w:multiLevelType w:val="multilevel"/>
    <w:tmpl w:val="B55AF14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947735072">
    <w:abstractNumId w:val="13"/>
  </w:num>
  <w:num w:numId="2" w16cid:durableId="1549148669">
    <w:abstractNumId w:val="9"/>
  </w:num>
  <w:num w:numId="3" w16cid:durableId="1794716446">
    <w:abstractNumId w:val="4"/>
  </w:num>
  <w:num w:numId="4" w16cid:durableId="1391080264">
    <w:abstractNumId w:val="15"/>
  </w:num>
  <w:num w:numId="5" w16cid:durableId="1761831501">
    <w:abstractNumId w:val="6"/>
  </w:num>
  <w:num w:numId="6" w16cid:durableId="337970808">
    <w:abstractNumId w:val="2"/>
  </w:num>
  <w:num w:numId="7" w16cid:durableId="902178171">
    <w:abstractNumId w:val="5"/>
  </w:num>
  <w:num w:numId="8" w16cid:durableId="811485623">
    <w:abstractNumId w:val="12"/>
  </w:num>
  <w:num w:numId="9" w16cid:durableId="366104821">
    <w:abstractNumId w:val="8"/>
  </w:num>
  <w:num w:numId="10" w16cid:durableId="2059933090">
    <w:abstractNumId w:val="1"/>
  </w:num>
  <w:num w:numId="11" w16cid:durableId="1377194269">
    <w:abstractNumId w:val="14"/>
  </w:num>
  <w:num w:numId="12" w16cid:durableId="1324553026">
    <w:abstractNumId w:val="3"/>
  </w:num>
  <w:num w:numId="13" w16cid:durableId="804275657">
    <w:abstractNumId w:val="11"/>
  </w:num>
  <w:num w:numId="14" w16cid:durableId="483932606">
    <w:abstractNumId w:val="13"/>
  </w:num>
  <w:num w:numId="15" w16cid:durableId="62068803">
    <w:abstractNumId w:val="13"/>
  </w:num>
  <w:num w:numId="16" w16cid:durableId="1295714891">
    <w:abstractNumId w:val="10"/>
  </w:num>
  <w:num w:numId="17" w16cid:durableId="962078736">
    <w:abstractNumId w:val="13"/>
  </w:num>
  <w:num w:numId="18" w16cid:durableId="984047365">
    <w:abstractNumId w:val="13"/>
  </w:num>
  <w:num w:numId="19" w16cid:durableId="130172491">
    <w:abstractNumId w:val="13"/>
  </w:num>
  <w:num w:numId="20" w16cid:durableId="1696077398">
    <w:abstractNumId w:val="13"/>
  </w:num>
  <w:num w:numId="21" w16cid:durableId="229585492">
    <w:abstractNumId w:val="13"/>
  </w:num>
  <w:num w:numId="22" w16cid:durableId="1410997901">
    <w:abstractNumId w:val="13"/>
  </w:num>
  <w:num w:numId="23" w16cid:durableId="677149312">
    <w:abstractNumId w:val="13"/>
  </w:num>
  <w:num w:numId="24" w16cid:durableId="1515807021">
    <w:abstractNumId w:val="0"/>
  </w:num>
  <w:num w:numId="25" w16cid:durableId="12706272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A0"/>
    <w:rsid w:val="000113FC"/>
    <w:rsid w:val="00026B2F"/>
    <w:rsid w:val="00030AED"/>
    <w:rsid w:val="00055A06"/>
    <w:rsid w:val="000612AD"/>
    <w:rsid w:val="00081F2D"/>
    <w:rsid w:val="000875F0"/>
    <w:rsid w:val="000932DC"/>
    <w:rsid w:val="000A5F70"/>
    <w:rsid w:val="00105451"/>
    <w:rsid w:val="00137A59"/>
    <w:rsid w:val="00140060"/>
    <w:rsid w:val="00144232"/>
    <w:rsid w:val="00151692"/>
    <w:rsid w:val="001639CB"/>
    <w:rsid w:val="00172572"/>
    <w:rsid w:val="00174D73"/>
    <w:rsid w:val="001A3085"/>
    <w:rsid w:val="001B1F3D"/>
    <w:rsid w:val="001C1F3A"/>
    <w:rsid w:val="001C6780"/>
    <w:rsid w:val="001D08A9"/>
    <w:rsid w:val="001D3715"/>
    <w:rsid w:val="001D6610"/>
    <w:rsid w:val="001D6627"/>
    <w:rsid w:val="0021281A"/>
    <w:rsid w:val="00232179"/>
    <w:rsid w:val="00257B49"/>
    <w:rsid w:val="00275156"/>
    <w:rsid w:val="002A6AB6"/>
    <w:rsid w:val="002B6388"/>
    <w:rsid w:val="002C43FB"/>
    <w:rsid w:val="002D1BE7"/>
    <w:rsid w:val="002E6C35"/>
    <w:rsid w:val="00312DE5"/>
    <w:rsid w:val="00317B23"/>
    <w:rsid w:val="003379A4"/>
    <w:rsid w:val="0037367A"/>
    <w:rsid w:val="003755C4"/>
    <w:rsid w:val="003767F0"/>
    <w:rsid w:val="00382DB0"/>
    <w:rsid w:val="003E726C"/>
    <w:rsid w:val="00420679"/>
    <w:rsid w:val="004333C8"/>
    <w:rsid w:val="00447290"/>
    <w:rsid w:val="00450D4A"/>
    <w:rsid w:val="004705E6"/>
    <w:rsid w:val="00484E7A"/>
    <w:rsid w:val="00495251"/>
    <w:rsid w:val="004A1BB6"/>
    <w:rsid w:val="004A6E87"/>
    <w:rsid w:val="004B5845"/>
    <w:rsid w:val="004D5237"/>
    <w:rsid w:val="004E7B8C"/>
    <w:rsid w:val="004F7469"/>
    <w:rsid w:val="00510692"/>
    <w:rsid w:val="00515BC7"/>
    <w:rsid w:val="00550A17"/>
    <w:rsid w:val="005722F1"/>
    <w:rsid w:val="00581324"/>
    <w:rsid w:val="005A10EF"/>
    <w:rsid w:val="005A4971"/>
    <w:rsid w:val="005D2BC5"/>
    <w:rsid w:val="005E75A3"/>
    <w:rsid w:val="00610F60"/>
    <w:rsid w:val="00624008"/>
    <w:rsid w:val="0064612D"/>
    <w:rsid w:val="006479BF"/>
    <w:rsid w:val="0065604D"/>
    <w:rsid w:val="006579CB"/>
    <w:rsid w:val="00677315"/>
    <w:rsid w:val="006A4A1A"/>
    <w:rsid w:val="006B4F9E"/>
    <w:rsid w:val="006D23B5"/>
    <w:rsid w:val="006E70B1"/>
    <w:rsid w:val="006F5856"/>
    <w:rsid w:val="00713E0B"/>
    <w:rsid w:val="00724D27"/>
    <w:rsid w:val="00736285"/>
    <w:rsid w:val="007461EF"/>
    <w:rsid w:val="007505F2"/>
    <w:rsid w:val="007764F1"/>
    <w:rsid w:val="007A28AE"/>
    <w:rsid w:val="007A303D"/>
    <w:rsid w:val="007B2B09"/>
    <w:rsid w:val="007E0C37"/>
    <w:rsid w:val="007E1A2C"/>
    <w:rsid w:val="00812335"/>
    <w:rsid w:val="00817A73"/>
    <w:rsid w:val="00833DF3"/>
    <w:rsid w:val="00853BB9"/>
    <w:rsid w:val="00890528"/>
    <w:rsid w:val="00890611"/>
    <w:rsid w:val="008A255C"/>
    <w:rsid w:val="008C0CA5"/>
    <w:rsid w:val="008C562C"/>
    <w:rsid w:val="008D0B3E"/>
    <w:rsid w:val="008D3BF6"/>
    <w:rsid w:val="008E54FC"/>
    <w:rsid w:val="008E6512"/>
    <w:rsid w:val="009028CB"/>
    <w:rsid w:val="009A067C"/>
    <w:rsid w:val="009B0DD7"/>
    <w:rsid w:val="009B725F"/>
    <w:rsid w:val="009C021C"/>
    <w:rsid w:val="009D6E4F"/>
    <w:rsid w:val="00A37B85"/>
    <w:rsid w:val="00A43F57"/>
    <w:rsid w:val="00A44D02"/>
    <w:rsid w:val="00A56FE9"/>
    <w:rsid w:val="00A719A0"/>
    <w:rsid w:val="00A87C0D"/>
    <w:rsid w:val="00AC0A5E"/>
    <w:rsid w:val="00AC4004"/>
    <w:rsid w:val="00AC4F04"/>
    <w:rsid w:val="00AE2CAF"/>
    <w:rsid w:val="00AE5898"/>
    <w:rsid w:val="00AF076E"/>
    <w:rsid w:val="00AF5FE7"/>
    <w:rsid w:val="00AF6892"/>
    <w:rsid w:val="00AF795B"/>
    <w:rsid w:val="00B04163"/>
    <w:rsid w:val="00B0594A"/>
    <w:rsid w:val="00B15FCB"/>
    <w:rsid w:val="00B3626E"/>
    <w:rsid w:val="00B416FB"/>
    <w:rsid w:val="00B50208"/>
    <w:rsid w:val="00B96032"/>
    <w:rsid w:val="00BA076F"/>
    <w:rsid w:val="00BC3866"/>
    <w:rsid w:val="00BD068C"/>
    <w:rsid w:val="00BD21B6"/>
    <w:rsid w:val="00C15586"/>
    <w:rsid w:val="00C633A8"/>
    <w:rsid w:val="00CA3839"/>
    <w:rsid w:val="00CB6A5B"/>
    <w:rsid w:val="00CB7C71"/>
    <w:rsid w:val="00CC2769"/>
    <w:rsid w:val="00CF53DD"/>
    <w:rsid w:val="00CF7C71"/>
    <w:rsid w:val="00D26FFC"/>
    <w:rsid w:val="00D5430A"/>
    <w:rsid w:val="00DD10EC"/>
    <w:rsid w:val="00DF4392"/>
    <w:rsid w:val="00E02D5F"/>
    <w:rsid w:val="00E06D21"/>
    <w:rsid w:val="00E657B7"/>
    <w:rsid w:val="00E67239"/>
    <w:rsid w:val="00E75A91"/>
    <w:rsid w:val="00E91C6A"/>
    <w:rsid w:val="00E942BF"/>
    <w:rsid w:val="00EA3956"/>
    <w:rsid w:val="00EB256B"/>
    <w:rsid w:val="00EE100A"/>
    <w:rsid w:val="00EE3D72"/>
    <w:rsid w:val="00F005E1"/>
    <w:rsid w:val="00F00E84"/>
    <w:rsid w:val="00F0125C"/>
    <w:rsid w:val="00F04F75"/>
    <w:rsid w:val="00F15E7B"/>
    <w:rsid w:val="00F24393"/>
    <w:rsid w:val="00F30CB6"/>
    <w:rsid w:val="00F44C6C"/>
    <w:rsid w:val="00F92EC1"/>
    <w:rsid w:val="00FA6A36"/>
    <w:rsid w:val="00FD7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1FB2E"/>
  <w15:docId w15:val="{50788CFA-5933-2141-9E05-542FEB93B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64EF"/>
    <w:pPr>
      <w:suppressAutoHyphens w:val="0"/>
      <w:spacing w:after="160" w:line="259" w:lineRule="auto"/>
    </w:pPr>
    <w:rPr>
      <w:rFonts w:ascii="Nunito Sans" w:hAnsi="Nunito Sans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1639D"/>
    <w:pPr>
      <w:keepNext/>
      <w:keepLines/>
      <w:numPr>
        <w:numId w:val="1"/>
      </w:numPr>
      <w:spacing w:before="480" w:after="120" w:line="276" w:lineRule="auto"/>
      <w:jc w:val="both"/>
      <w:outlineLvl w:val="0"/>
    </w:pPr>
    <w:rPr>
      <w:rFonts w:ascii="Times New Roman" w:eastAsia="Times New Roman" w:hAnsi="Times New Roman"/>
      <w:b/>
      <w:bCs/>
      <w:smallCaps/>
      <w:sz w:val="24"/>
      <w:szCs w:val="28"/>
      <w:lang w:val="x-none"/>
    </w:rPr>
  </w:style>
  <w:style w:type="paragraph" w:styleId="Nagwek2">
    <w:name w:val="heading 2"/>
    <w:basedOn w:val="Nagwek1"/>
    <w:next w:val="Normalny"/>
    <w:link w:val="Nagwek2Znak"/>
    <w:uiPriority w:val="9"/>
    <w:qFormat/>
    <w:rsid w:val="0001639D"/>
    <w:pPr>
      <w:spacing w:before="360"/>
      <w:outlineLvl w:val="1"/>
    </w:pPr>
    <w:rPr>
      <w:b w:val="0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1639D"/>
    <w:pPr>
      <w:keepNext/>
      <w:keepLines/>
      <w:numPr>
        <w:ilvl w:val="2"/>
        <w:numId w:val="1"/>
      </w:numPr>
      <w:spacing w:before="120" w:after="0" w:line="276" w:lineRule="auto"/>
      <w:jc w:val="both"/>
      <w:outlineLvl w:val="2"/>
    </w:pPr>
    <w:rPr>
      <w:rFonts w:ascii="Times New Roman" w:eastAsia="Times New Roman" w:hAnsi="Times New Roman"/>
      <w:bCs/>
      <w:lang w:val="x-none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01639D"/>
    <w:pPr>
      <w:keepNext/>
      <w:keepLines/>
      <w:numPr>
        <w:ilvl w:val="3"/>
        <w:numId w:val="1"/>
      </w:numPr>
      <w:spacing w:before="200" w:after="0" w:line="276" w:lineRule="auto"/>
      <w:jc w:val="both"/>
      <w:outlineLvl w:val="3"/>
    </w:pPr>
    <w:rPr>
      <w:rFonts w:ascii="Times New Roman" w:eastAsia="Times New Roman" w:hAnsi="Times New Roman"/>
      <w:bCs/>
      <w:i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944DB1"/>
    <w:rPr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944DB1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C01082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C01082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C01082"/>
    <w:rPr>
      <w:b/>
      <w:bCs/>
      <w:lang w:eastAsia="en-US"/>
    </w:rPr>
  </w:style>
  <w:style w:type="character" w:customStyle="1" w:styleId="TekstdymkaZnak">
    <w:name w:val="Tekst dymka Znak"/>
    <w:link w:val="Tekstdymka"/>
    <w:uiPriority w:val="99"/>
    <w:semiHidden/>
    <w:qFormat/>
    <w:rsid w:val="00C01082"/>
    <w:rPr>
      <w:rFonts w:ascii="Segoe UI" w:hAnsi="Segoe UI" w:cs="Segoe UI"/>
      <w:sz w:val="18"/>
      <w:szCs w:val="18"/>
      <w:lang w:eastAsia="en-US"/>
    </w:rPr>
  </w:style>
  <w:style w:type="character" w:customStyle="1" w:styleId="Nagwek1Znak">
    <w:name w:val="Nagłówek 1 Znak"/>
    <w:link w:val="Nagwek1"/>
    <w:uiPriority w:val="9"/>
    <w:qFormat/>
    <w:rsid w:val="0001639D"/>
    <w:rPr>
      <w:rFonts w:ascii="Times New Roman" w:eastAsia="Times New Roman" w:hAnsi="Times New Roman"/>
      <w:b/>
      <w:bCs/>
      <w:smallCaps/>
      <w:sz w:val="24"/>
      <w:szCs w:val="28"/>
      <w:lang w:val="x-none" w:eastAsia="en-US"/>
    </w:rPr>
  </w:style>
  <w:style w:type="character" w:customStyle="1" w:styleId="Nagwek2Znak">
    <w:name w:val="Nagłówek 2 Znak"/>
    <w:link w:val="Nagwek2"/>
    <w:uiPriority w:val="9"/>
    <w:qFormat/>
    <w:rsid w:val="0001639D"/>
    <w:rPr>
      <w:rFonts w:ascii="Times New Roman" w:eastAsia="Times New Roman" w:hAnsi="Times New Roman"/>
      <w:bCs/>
      <w:smallCaps/>
      <w:sz w:val="24"/>
      <w:szCs w:val="28"/>
      <w:lang w:val="x-none" w:eastAsia="en-US"/>
    </w:rPr>
  </w:style>
  <w:style w:type="character" w:customStyle="1" w:styleId="Nagwek3Znak">
    <w:name w:val="Nagłówek 3 Znak"/>
    <w:link w:val="Nagwek3"/>
    <w:uiPriority w:val="9"/>
    <w:qFormat/>
    <w:rsid w:val="0001639D"/>
    <w:rPr>
      <w:rFonts w:ascii="Times New Roman" w:eastAsia="Times New Roman" w:hAnsi="Times New Roman"/>
      <w:bCs/>
      <w:sz w:val="22"/>
      <w:szCs w:val="22"/>
      <w:lang w:val="x-none" w:eastAsia="en-US"/>
    </w:rPr>
  </w:style>
  <w:style w:type="character" w:customStyle="1" w:styleId="Nagwek4Znak">
    <w:name w:val="Nagłówek 4 Znak"/>
    <w:link w:val="Nagwek4"/>
    <w:uiPriority w:val="9"/>
    <w:qFormat/>
    <w:rsid w:val="0001639D"/>
    <w:rPr>
      <w:rFonts w:ascii="Times New Roman" w:eastAsia="Times New Roman" w:hAnsi="Times New Roman"/>
      <w:bCs/>
      <w:iCs/>
      <w:sz w:val="22"/>
      <w:szCs w:val="22"/>
      <w:lang w:val="x-none" w:eastAsia="en-US"/>
    </w:rPr>
  </w:style>
  <w:style w:type="character" w:styleId="Hipercze">
    <w:name w:val="Hyperlink"/>
    <w:uiPriority w:val="99"/>
    <w:unhideWhenUsed/>
    <w:rsid w:val="0001639D"/>
    <w:rPr>
      <w:color w:val="0000FF"/>
      <w:u w:val="single"/>
    </w:rPr>
  </w:style>
  <w:style w:type="character" w:customStyle="1" w:styleId="apple-style-span">
    <w:name w:val="apple-style-span"/>
    <w:uiPriority w:val="99"/>
    <w:qFormat/>
    <w:rsid w:val="00945000"/>
    <w:rPr>
      <w:rFonts w:cs="Times New Roman"/>
    </w:rPr>
  </w:style>
  <w:style w:type="character" w:customStyle="1" w:styleId="AkapitzlistZnak">
    <w:name w:val="Akapit z listą Znak"/>
    <w:link w:val="Akapitzlist"/>
    <w:uiPriority w:val="34"/>
    <w:qFormat/>
    <w:locked/>
    <w:rsid w:val="00945000"/>
    <w:rPr>
      <w:sz w:val="22"/>
      <w:szCs w:val="22"/>
      <w:lang w:eastAsia="en-US"/>
    </w:rPr>
  </w:style>
  <w:style w:type="character" w:styleId="UyteHipercze">
    <w:name w:val="FollowedHyperlink"/>
    <w:uiPriority w:val="99"/>
    <w:semiHidden/>
    <w:unhideWhenUsed/>
    <w:rsid w:val="00000AFF"/>
    <w:rPr>
      <w:color w:val="954F72"/>
      <w:u w:val="single"/>
    </w:rPr>
  </w:style>
  <w:style w:type="character" w:customStyle="1" w:styleId="DefaultZnak">
    <w:name w:val="Default Znak"/>
    <w:link w:val="Default"/>
    <w:qFormat/>
    <w:rsid w:val="00AF40AB"/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tgc">
    <w:name w:val="_tgc"/>
    <w:qFormat/>
    <w:rsid w:val="002A164A"/>
  </w:style>
  <w:style w:type="character" w:styleId="Uwydatnienie">
    <w:name w:val="Emphasis"/>
    <w:uiPriority w:val="20"/>
    <w:qFormat/>
    <w:rsid w:val="00EC2AAE"/>
    <w:rPr>
      <w:i/>
      <w:iCs/>
    </w:rPr>
  </w:style>
  <w:style w:type="character" w:styleId="Pogrubienie">
    <w:name w:val="Strong"/>
    <w:uiPriority w:val="22"/>
    <w:qFormat/>
    <w:rsid w:val="00EC2AAE"/>
    <w:rPr>
      <w:b/>
      <w:bCs/>
    </w:rPr>
  </w:style>
  <w:style w:type="character" w:customStyle="1" w:styleId="TekstprzypisukocowegoZnak">
    <w:name w:val="Tekst przypisu końcowego Znak"/>
    <w:link w:val="Tekstprzypisukocowego"/>
    <w:uiPriority w:val="99"/>
    <w:semiHidden/>
    <w:qFormat/>
    <w:rsid w:val="00B17942"/>
    <w:rPr>
      <w:lang w:eastAsia="en-US"/>
    </w:rPr>
  </w:style>
  <w:style w:type="character" w:customStyle="1" w:styleId="EndnoteCharacters">
    <w:name w:val="Endnote Characters"/>
    <w:uiPriority w:val="99"/>
    <w:semiHidden/>
    <w:unhideWhenUsed/>
    <w:qFormat/>
    <w:rsid w:val="00701929"/>
    <w:rPr>
      <w:vertAlign w:val="superscript"/>
    </w:rPr>
  </w:style>
  <w:style w:type="character" w:customStyle="1" w:styleId="Odwoanieprzypisukocowego1">
    <w:name w:val="Odwołanie przypisu końcowego1"/>
    <w:rPr>
      <w:vertAlign w:val="superscript"/>
    </w:rPr>
  </w:style>
  <w:style w:type="character" w:customStyle="1" w:styleId="LegendaZnak">
    <w:name w:val="Legenda Znak"/>
    <w:link w:val="Legenda"/>
    <w:uiPriority w:val="35"/>
    <w:qFormat/>
    <w:locked/>
    <w:rsid w:val="000F159F"/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character" w:customStyle="1" w:styleId="Numerwiersza1">
    <w:name w:val="Numer wiersza1"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17410C"/>
    <w:rPr>
      <w:lang w:eastAsia="en-US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17410C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17410C"/>
    <w:rPr>
      <w:color w:val="605E5C"/>
      <w:shd w:val="clear" w:color="auto" w:fill="E1DFDD"/>
    </w:rPr>
  </w:style>
  <w:style w:type="character" w:customStyle="1" w:styleId="IndexLink">
    <w:name w:val="Index Link"/>
    <w:qFormat/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link w:val="TekstpodstawowyZnak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next w:val="Normalny"/>
    <w:link w:val="LegendaZnak"/>
    <w:uiPriority w:val="35"/>
    <w:unhideWhenUsed/>
    <w:qFormat/>
    <w:rsid w:val="000F159F"/>
    <w:pPr>
      <w:spacing w:after="200" w:line="240" w:lineRule="auto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styleId="Nagwek">
    <w:name w:val="header"/>
    <w:basedOn w:val="Normalny"/>
    <w:link w:val="NagwekZnak"/>
    <w:uiPriority w:val="99"/>
    <w:unhideWhenUsed/>
    <w:rsid w:val="00944DB1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link w:val="StopkaZnak"/>
    <w:uiPriority w:val="99"/>
    <w:unhideWhenUsed/>
    <w:rsid w:val="00944DB1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1"/>
    <w:qFormat/>
    <w:rsid w:val="008C4860"/>
    <w:pPr>
      <w:ind w:left="720"/>
      <w:contextualSpacing/>
    </w:pPr>
  </w:style>
  <w:style w:type="paragraph" w:styleId="Tekstkomentarza">
    <w:name w:val="annotation text"/>
    <w:basedOn w:val="Normalny"/>
    <w:link w:val="TekstkomentarzaZnak"/>
    <w:uiPriority w:val="99"/>
    <w:unhideWhenUsed/>
    <w:rsid w:val="00C01082"/>
    <w:pPr>
      <w:spacing w:line="240" w:lineRule="auto"/>
    </w:pPr>
    <w:rPr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0108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C0108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pistreci1">
    <w:name w:val="toc 1"/>
    <w:basedOn w:val="Normalny"/>
    <w:next w:val="Normalny"/>
    <w:autoRedefine/>
    <w:uiPriority w:val="39"/>
    <w:unhideWhenUsed/>
    <w:rsid w:val="0001639D"/>
    <w:pPr>
      <w:spacing w:after="100" w:line="276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01639D"/>
    <w:pPr>
      <w:spacing w:after="100" w:line="276" w:lineRule="auto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01639D"/>
    <w:pPr>
      <w:spacing w:after="100" w:line="276" w:lineRule="auto"/>
      <w:ind w:left="440"/>
    </w:pPr>
  </w:style>
  <w:style w:type="paragraph" w:styleId="Poprawka">
    <w:name w:val="Revision"/>
    <w:uiPriority w:val="99"/>
    <w:semiHidden/>
    <w:qFormat/>
    <w:rsid w:val="001E3A4F"/>
    <w:pPr>
      <w:suppressAutoHyphens w:val="0"/>
    </w:pPr>
    <w:rPr>
      <w:sz w:val="22"/>
      <w:szCs w:val="22"/>
      <w:lang w:eastAsia="en-US"/>
    </w:rPr>
  </w:style>
  <w:style w:type="paragraph" w:customStyle="1" w:styleId="Default">
    <w:name w:val="Default"/>
    <w:link w:val="DefaultZnak"/>
    <w:qFormat/>
    <w:rsid w:val="00AF40AB"/>
    <w:pPr>
      <w:suppressAutoHyphens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7942"/>
    <w:rPr>
      <w:szCs w:val="20"/>
    </w:rPr>
  </w:style>
  <w:style w:type="paragraph" w:styleId="NormalnyWeb">
    <w:name w:val="Normal (Web)"/>
    <w:basedOn w:val="Normalny"/>
    <w:uiPriority w:val="99"/>
    <w:semiHidden/>
    <w:unhideWhenUsed/>
    <w:qFormat/>
    <w:rsid w:val="00D576D9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MDPI42tablebody">
    <w:name w:val="MDPI_4.2_table_body"/>
    <w:qFormat/>
    <w:rsid w:val="000F159F"/>
    <w:pPr>
      <w:suppressAutoHyphens w:val="0"/>
      <w:snapToGrid w:val="0"/>
      <w:spacing w:line="260" w:lineRule="atLeast"/>
      <w:jc w:val="center"/>
    </w:pPr>
    <w:rPr>
      <w:rFonts w:ascii="Palatino Linotype" w:eastAsia="Times New Roman" w:hAnsi="Palatino Linotype"/>
      <w:color w:val="000000"/>
      <w:lang w:val="en-US" w:eastAsia="de-DE" w:bidi="en-US"/>
    </w:rPr>
  </w:style>
  <w:style w:type="paragraph" w:customStyle="1" w:styleId="TableParagraph">
    <w:name w:val="Table Paragraph"/>
    <w:basedOn w:val="Normalny"/>
    <w:uiPriority w:val="1"/>
    <w:qFormat/>
    <w:rsid w:val="00BB3D36"/>
    <w:pPr>
      <w:widowControl w:val="0"/>
      <w:spacing w:before="121" w:after="0" w:line="240" w:lineRule="auto"/>
      <w:jc w:val="center"/>
    </w:pPr>
    <w:rPr>
      <w:rFonts w:cs="Calibri"/>
      <w:lang w:eastAsia="pl-PL" w:bidi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410C"/>
    <w:pPr>
      <w:spacing w:after="0" w:line="240" w:lineRule="auto"/>
    </w:pPr>
    <w:rPr>
      <w:szCs w:val="20"/>
    </w:rPr>
  </w:style>
  <w:style w:type="paragraph" w:styleId="Nagwekindeksu">
    <w:name w:val="index heading"/>
    <w:basedOn w:val="Heading"/>
  </w:style>
  <w:style w:type="paragraph" w:styleId="Nagwekspisutreci">
    <w:name w:val="TOC Heading"/>
    <w:basedOn w:val="Nagwek1"/>
    <w:next w:val="Normalny"/>
    <w:uiPriority w:val="39"/>
    <w:unhideWhenUsed/>
    <w:qFormat/>
    <w:rsid w:val="00801AAA"/>
    <w:pPr>
      <w:numPr>
        <w:numId w:val="0"/>
      </w:numPr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smallCaps w:val="0"/>
      <w:color w:val="2E74B5" w:themeColor="accent1" w:themeShade="BF"/>
      <w:sz w:val="32"/>
      <w:szCs w:val="32"/>
      <w:lang w:val="en-GB" w:eastAsia="en-GB"/>
    </w:rPr>
  </w:style>
  <w:style w:type="paragraph" w:customStyle="1" w:styleId="HeaderLeft">
    <w:name w:val="Header Left"/>
    <w:basedOn w:val="Nagwek"/>
    <w:qFormat/>
  </w:style>
  <w:style w:type="paragraph" w:customStyle="1" w:styleId="Comment">
    <w:name w:val="Comment"/>
    <w:basedOn w:val="Normalny"/>
    <w:qFormat/>
    <w:rPr>
      <w:szCs w:val="20"/>
    </w:rPr>
  </w:style>
  <w:style w:type="table" w:styleId="Tabela-Siatka">
    <w:name w:val="Table Grid"/>
    <w:basedOn w:val="Standardowy"/>
    <w:uiPriority w:val="39"/>
    <w:rsid w:val="00000A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39"/>
    <w:rsid w:val="00F05CC6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5ciemnaakcent5">
    <w:name w:val="Grid Table 5 Dark Accent 5"/>
    <w:basedOn w:val="Standardowy"/>
    <w:uiPriority w:val="50"/>
    <w:rsid w:val="001C030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Tabelalisty5ciemnaakcent5">
    <w:name w:val="List Table 5 Dark Accent 5"/>
    <w:basedOn w:val="Standardowy"/>
    <w:uiPriority w:val="50"/>
    <w:rsid w:val="001C030B"/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siatki1jasnaakcent1">
    <w:name w:val="Grid Table 1 Light Accent 1"/>
    <w:basedOn w:val="Standardowy"/>
    <w:uiPriority w:val="46"/>
    <w:rsid w:val="001C030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iatki5ciemnaakcent1">
    <w:name w:val="Grid Table 5 Dark Accent 1"/>
    <w:basedOn w:val="Standardowy"/>
    <w:uiPriority w:val="50"/>
    <w:rsid w:val="001C030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Mdeck5tablebodythreelines">
    <w:name w:val="M_deck_5_table_body_three_lines"/>
    <w:basedOn w:val="Standardowy"/>
    <w:uiPriority w:val="99"/>
    <w:rsid w:val="000F159F"/>
    <w:pPr>
      <w:snapToGrid w:val="0"/>
      <w:spacing w:line="300" w:lineRule="exact"/>
      <w:jc w:val="center"/>
    </w:pPr>
    <w:rPr>
      <w:lang w:val="de-DE" w:eastAsia="de-DE"/>
    </w:rPr>
    <w:tblPr>
      <w:tblBorders>
        <w:bottom w:val="single" w:sz="8" w:space="0" w:color="auto"/>
      </w:tblBorders>
    </w:tblPr>
    <w:tcPr>
      <w:vAlign w:val="center"/>
    </w:tcPr>
    <w:tblStylePr w:type="firstRow">
      <w:pPr>
        <w:wordWrap/>
        <w:snapToGrid w:val="0"/>
        <w:spacing w:beforeLines="0" w:afterLines="0" w:line="300" w:lineRule="exact"/>
        <w:ind w:rightChars="0" w:right="0"/>
        <w:jc w:val="center"/>
      </w:pPr>
      <w:rPr>
        <w:b w:val="0"/>
        <w:i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Normal1">
    <w:name w:val="Table Normal1"/>
    <w:uiPriority w:val="2"/>
    <w:semiHidden/>
    <w:unhideWhenUsed/>
    <w:qFormat/>
    <w:rsid w:val="00BB3D36"/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woanieprzypisukocowego">
    <w:name w:val="endnote reference"/>
    <w:basedOn w:val="Domylnaczcionkaakapitu"/>
    <w:uiPriority w:val="99"/>
    <w:semiHidden/>
    <w:unhideWhenUsed/>
    <w:rsid w:val="00E02D5F"/>
    <w:rPr>
      <w:vertAlign w:val="superscript"/>
    </w:rPr>
  </w:style>
  <w:style w:type="character" w:customStyle="1" w:styleId="TekstpodstawowyZnak">
    <w:name w:val="Tekst podstawowy Znak"/>
    <w:basedOn w:val="Domylnaczcionkaakapitu"/>
    <w:link w:val="Tekstpodstawowy"/>
    <w:rsid w:val="00E06D21"/>
    <w:rPr>
      <w:rFonts w:ascii="Nunito Sans" w:hAnsi="Nunito Sans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45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Geodezj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pl.wikipedia.org/wiki/Kartografia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935B6D-69B3-4F2D-9067-C8D9A06D2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8</Pages>
  <Words>2766</Words>
  <Characters>16596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Orlińska</dc:creator>
  <dc:description/>
  <cp:lastModifiedBy>Anna Zaręba</cp:lastModifiedBy>
  <cp:revision>95</cp:revision>
  <cp:lastPrinted>2025-04-08T13:01:00Z</cp:lastPrinted>
  <dcterms:created xsi:type="dcterms:W3CDTF">2025-04-07T18:30:00Z</dcterms:created>
  <dcterms:modified xsi:type="dcterms:W3CDTF">2025-06-15T14:05:00Z</dcterms:modified>
  <dc:language>en-US</dc:language>
</cp:coreProperties>
</file>