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B700" w14:textId="77777777" w:rsidR="00506BCE" w:rsidRPr="003E4A9C" w:rsidRDefault="00506BCE" w:rsidP="00506BCE">
      <w:pPr>
        <w:suppressAutoHyphens w:val="0"/>
        <w:spacing w:after="0" w:line="259" w:lineRule="auto"/>
        <w:jc w:val="right"/>
        <w:rPr>
          <w:rFonts w:eastAsia="Calibri" w:cs="Times New Roman"/>
          <w:kern w:val="0"/>
          <w:sz w:val="20"/>
          <w:szCs w:val="20"/>
          <w:lang w:eastAsia="en-US"/>
        </w:rPr>
      </w:pPr>
      <w:r w:rsidRPr="00436081">
        <w:rPr>
          <w:rFonts w:eastAsia="Calibri" w:cs="Times New Roman"/>
          <w:kern w:val="0"/>
          <w:sz w:val="20"/>
          <w:szCs w:val="20"/>
          <w:lang w:eastAsia="en-US"/>
        </w:rPr>
        <w:t>Załącznik nr 1 do Zapytania ofertowego</w:t>
      </w:r>
    </w:p>
    <w:p w14:paraId="2F0B5C8F" w14:textId="77777777" w:rsidR="00506BCE" w:rsidRDefault="00506BCE" w:rsidP="00506BCE">
      <w:pPr>
        <w:suppressAutoHyphens w:val="0"/>
        <w:spacing w:after="0" w:line="259" w:lineRule="auto"/>
        <w:rPr>
          <w:rFonts w:eastAsia="Calibri" w:cs="Times New Roman"/>
          <w:b/>
          <w:bCs/>
          <w:kern w:val="0"/>
          <w:szCs w:val="22"/>
          <w:lang w:eastAsia="en-US"/>
        </w:rPr>
      </w:pPr>
    </w:p>
    <w:p w14:paraId="61EAB788" w14:textId="77777777" w:rsidR="00506BCE" w:rsidRPr="003E4A9C" w:rsidRDefault="00506BCE" w:rsidP="00506BCE">
      <w:pPr>
        <w:suppressAutoHyphens w:val="0"/>
        <w:spacing w:after="0" w:line="259" w:lineRule="auto"/>
        <w:rPr>
          <w:rFonts w:eastAsia="Calibri" w:cs="Times New Roman"/>
          <w:b/>
          <w:bCs/>
          <w:kern w:val="0"/>
          <w:szCs w:val="22"/>
          <w:lang w:eastAsia="en-US"/>
        </w:rPr>
      </w:pPr>
    </w:p>
    <w:p w14:paraId="048FD798" w14:textId="77777777" w:rsidR="00506BCE" w:rsidRPr="003E4A9C" w:rsidRDefault="00506BCE" w:rsidP="00506BCE">
      <w:pPr>
        <w:tabs>
          <w:tab w:val="center" w:pos="1418"/>
        </w:tabs>
        <w:suppressAutoHyphens w:val="0"/>
        <w:spacing w:after="0" w:line="259" w:lineRule="auto"/>
        <w:rPr>
          <w:rFonts w:eastAsia="Calibri" w:cs="Times New Roman"/>
          <w:b/>
          <w:bCs/>
          <w:kern w:val="0"/>
          <w:szCs w:val="22"/>
          <w:lang w:eastAsia="en-US"/>
        </w:rPr>
      </w:pPr>
      <w:r>
        <w:rPr>
          <w:rFonts w:eastAsia="Calibri" w:cs="Times New Roman"/>
          <w:b/>
          <w:bCs/>
          <w:kern w:val="0"/>
          <w:szCs w:val="22"/>
          <w:lang w:eastAsia="en-US"/>
        </w:rPr>
        <w:tab/>
      </w:r>
      <w:r w:rsidRPr="003E4A9C">
        <w:rPr>
          <w:rFonts w:eastAsia="Calibri" w:cs="Times New Roman"/>
          <w:b/>
          <w:bCs/>
          <w:kern w:val="0"/>
          <w:szCs w:val="22"/>
          <w:lang w:eastAsia="en-US"/>
        </w:rPr>
        <w:t>……………………………………</w:t>
      </w:r>
    </w:p>
    <w:p w14:paraId="1D4E8703" w14:textId="77777777" w:rsidR="00506BCE" w:rsidRPr="003E4A9C" w:rsidRDefault="00506BCE" w:rsidP="00506BCE">
      <w:pPr>
        <w:tabs>
          <w:tab w:val="center" w:pos="1418"/>
        </w:tabs>
        <w:suppressAutoHyphens w:val="0"/>
        <w:spacing w:after="160" w:line="259" w:lineRule="auto"/>
        <w:rPr>
          <w:rFonts w:eastAsia="Calibri" w:cs="Times New Roman"/>
          <w:b/>
          <w:bCs/>
          <w:kern w:val="0"/>
          <w:szCs w:val="22"/>
          <w:lang w:eastAsia="en-US"/>
        </w:rPr>
      </w:pPr>
      <w:r>
        <w:rPr>
          <w:rFonts w:eastAsia="Calibri" w:cs="Times New Roman"/>
          <w:b/>
          <w:bCs/>
          <w:kern w:val="0"/>
          <w:szCs w:val="22"/>
          <w:lang w:eastAsia="en-US"/>
        </w:rPr>
        <w:tab/>
      </w:r>
      <w:r w:rsidRPr="003E4A9C">
        <w:rPr>
          <w:rFonts w:eastAsia="Calibri" w:cs="Times New Roman"/>
          <w:b/>
          <w:bCs/>
          <w:kern w:val="0"/>
          <w:szCs w:val="22"/>
          <w:lang w:eastAsia="en-US"/>
        </w:rPr>
        <w:t>(pieczęć Wykonawcy)</w:t>
      </w:r>
    </w:p>
    <w:p w14:paraId="689E38AE" w14:textId="77777777" w:rsidR="00506BCE" w:rsidRPr="003E4A9C" w:rsidRDefault="00506BCE" w:rsidP="00506BCE">
      <w:pPr>
        <w:suppressAutoHyphens w:val="0"/>
        <w:spacing w:after="160" w:line="259" w:lineRule="auto"/>
        <w:rPr>
          <w:rFonts w:eastAsia="Calibri" w:cs="Times New Roman"/>
          <w:b/>
          <w:bCs/>
          <w:kern w:val="0"/>
          <w:szCs w:val="22"/>
          <w:lang w:eastAsia="en-US"/>
        </w:rPr>
      </w:pPr>
    </w:p>
    <w:p w14:paraId="18F16D10" w14:textId="77777777" w:rsidR="00506BCE" w:rsidRPr="003E4A9C" w:rsidRDefault="00506BCE" w:rsidP="00506BCE">
      <w:pPr>
        <w:suppressAutoHyphens w:val="0"/>
        <w:spacing w:after="160" w:line="259" w:lineRule="auto"/>
        <w:jc w:val="center"/>
        <w:rPr>
          <w:rFonts w:eastAsia="Calibri" w:cs="Times New Roman"/>
          <w:b/>
          <w:bCs/>
          <w:kern w:val="0"/>
          <w:szCs w:val="22"/>
          <w:lang w:eastAsia="en-US"/>
        </w:rPr>
      </w:pPr>
      <w:r w:rsidRPr="003E4A9C">
        <w:rPr>
          <w:rFonts w:eastAsia="Calibri" w:cs="Times New Roman"/>
          <w:b/>
          <w:bCs/>
          <w:kern w:val="0"/>
          <w:szCs w:val="22"/>
          <w:lang w:eastAsia="en-US"/>
        </w:rPr>
        <w:t>Formularz ofertowy</w:t>
      </w:r>
    </w:p>
    <w:p w14:paraId="00F1D057" w14:textId="77777777" w:rsidR="00506BCE" w:rsidRPr="003E4A9C" w:rsidRDefault="00506BCE" w:rsidP="00506BCE">
      <w:pPr>
        <w:suppressAutoHyphens w:val="0"/>
        <w:spacing w:after="160" w:line="259" w:lineRule="auto"/>
        <w:jc w:val="center"/>
        <w:rPr>
          <w:rFonts w:eastAsia="Calibri" w:cs="Times New Roman"/>
          <w:b/>
          <w:bCs/>
          <w:kern w:val="0"/>
          <w:szCs w:val="22"/>
          <w:lang w:eastAsia="en-US"/>
        </w:rPr>
      </w:pPr>
    </w:p>
    <w:p w14:paraId="57D23EB2" w14:textId="77777777" w:rsidR="00506BCE" w:rsidRPr="003E4A9C" w:rsidRDefault="00506BCE" w:rsidP="00506BCE">
      <w:pPr>
        <w:suppressAutoHyphens w:val="0"/>
        <w:spacing w:after="0" w:line="259" w:lineRule="auto"/>
        <w:jc w:val="both"/>
        <w:rPr>
          <w:rFonts w:eastAsia="Calibri" w:cs="Times New Roman"/>
          <w:kern w:val="0"/>
          <w:szCs w:val="22"/>
          <w:lang w:eastAsia="en-US"/>
        </w:rPr>
      </w:pPr>
      <w:r w:rsidRPr="003E4A9C">
        <w:rPr>
          <w:rFonts w:eastAsia="Calibri" w:cs="Times New Roman"/>
          <w:bCs/>
          <w:kern w:val="0"/>
          <w:szCs w:val="22"/>
          <w:lang w:eastAsia="en-US"/>
        </w:rPr>
        <w:t xml:space="preserve">W nawiązaniu do zapytania ofertowego pn.: </w:t>
      </w:r>
      <w:r w:rsidRPr="00A346BC">
        <w:rPr>
          <w:b/>
          <w:bCs/>
          <w:szCs w:val="22"/>
        </w:rPr>
        <w:t xml:space="preserve">Zakup podręcznego sprzętu gaśniczego </w:t>
      </w:r>
      <w:r>
        <w:rPr>
          <w:b/>
          <w:bCs/>
          <w:szCs w:val="22"/>
        </w:rPr>
        <w:br/>
      </w:r>
      <w:r w:rsidRPr="00A346BC">
        <w:rPr>
          <w:b/>
          <w:bCs/>
          <w:szCs w:val="22"/>
        </w:rPr>
        <w:t>dla MKUO ProNatura Sp. z o.o. - Zakład Gospodarki Odpadami</w:t>
      </w:r>
      <w:r w:rsidRPr="003E4A9C">
        <w:rPr>
          <w:rFonts w:eastAsia="Calibri" w:cs="Times New Roman"/>
          <w:kern w:val="0"/>
          <w:szCs w:val="22"/>
          <w:lang w:eastAsia="en-US"/>
        </w:rPr>
        <w:t>,</w:t>
      </w:r>
    </w:p>
    <w:p w14:paraId="37BC0922" w14:textId="77777777" w:rsidR="00506BCE" w:rsidRPr="003E4A9C" w:rsidRDefault="00506BCE" w:rsidP="00506BCE">
      <w:pPr>
        <w:suppressAutoHyphens w:val="0"/>
        <w:spacing w:line="259" w:lineRule="auto"/>
        <w:jc w:val="both"/>
        <w:rPr>
          <w:rFonts w:eastAsia="Calibri" w:cs="Times New Roman"/>
          <w:bCs/>
          <w:kern w:val="0"/>
          <w:szCs w:val="22"/>
          <w:lang w:eastAsia="en-US"/>
        </w:rPr>
      </w:pPr>
      <w:r w:rsidRPr="003E4A9C">
        <w:rPr>
          <w:rFonts w:eastAsia="Calibri" w:cs="Times New Roman"/>
          <w:bCs/>
          <w:kern w:val="0"/>
          <w:szCs w:val="22"/>
          <w:lang w:eastAsia="en-US"/>
        </w:rPr>
        <w:t>składam/y ofertę na</w:t>
      </w:r>
      <w:r>
        <w:rPr>
          <w:rFonts w:eastAsia="Calibri" w:cs="Times New Roman"/>
          <w:bCs/>
          <w:kern w:val="0"/>
          <w:szCs w:val="22"/>
          <w:lang w:eastAsia="en-US"/>
        </w:rPr>
        <w:t xml:space="preserve"> nasze dostawy zgodne z opisem przedmiotu zamówienia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01"/>
        <w:gridCol w:w="711"/>
        <w:gridCol w:w="2103"/>
        <w:gridCol w:w="2045"/>
      </w:tblGrid>
      <w:tr w:rsidR="00506BCE" w:rsidRPr="003E4A9C" w14:paraId="0C77391A" w14:textId="77777777" w:rsidTr="007C7DD0">
        <w:trPr>
          <w:trHeight w:val="53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33D2" w14:textId="77777777" w:rsidR="00506BCE" w:rsidRPr="003E4A9C" w:rsidRDefault="00506BCE" w:rsidP="007C7DD0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Cs/>
                <w:kern w:val="0"/>
                <w:szCs w:val="20"/>
                <w:lang w:eastAsia="en-US"/>
              </w:rPr>
            </w:pPr>
            <w:r w:rsidRPr="003E4A9C">
              <w:rPr>
                <w:rFonts w:eastAsia="Calibri" w:cs="Times New Roman"/>
                <w:bCs/>
                <w:kern w:val="0"/>
                <w:szCs w:val="20"/>
                <w:lang w:eastAsia="en-US"/>
              </w:rPr>
              <w:t>Nazwa / producent / model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CA4A" w14:textId="77777777" w:rsidR="00506BCE" w:rsidRPr="003E4A9C" w:rsidRDefault="00506BCE" w:rsidP="007C7DD0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Cs/>
                <w:kern w:val="0"/>
                <w:szCs w:val="20"/>
                <w:lang w:eastAsia="en-US"/>
              </w:rPr>
            </w:pPr>
            <w:r w:rsidRPr="003E4A9C">
              <w:rPr>
                <w:rFonts w:eastAsia="Calibri" w:cs="Times New Roman"/>
                <w:bCs/>
                <w:kern w:val="0"/>
                <w:szCs w:val="20"/>
                <w:lang w:eastAsia="en-US"/>
              </w:rPr>
              <w:t>Liczba sztuk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7245" w14:textId="77777777" w:rsidR="00506BCE" w:rsidRPr="003E4A9C" w:rsidRDefault="00506BCE" w:rsidP="007C7DD0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Cs/>
                <w:kern w:val="0"/>
                <w:szCs w:val="20"/>
                <w:lang w:eastAsia="en-US"/>
              </w:rPr>
            </w:pPr>
            <w:r w:rsidRPr="003E4A9C">
              <w:rPr>
                <w:rFonts w:eastAsia="Calibri" w:cs="Times New Roman"/>
                <w:bCs/>
                <w:kern w:val="0"/>
                <w:szCs w:val="20"/>
                <w:lang w:eastAsia="en-US"/>
              </w:rPr>
              <w:t>Cena jednostkowa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7E70" w14:textId="77777777" w:rsidR="00506BCE" w:rsidRPr="003E4A9C" w:rsidRDefault="00506BCE" w:rsidP="007C7DD0">
            <w:pPr>
              <w:suppressAutoHyphens w:val="0"/>
              <w:spacing w:after="0" w:line="259" w:lineRule="auto"/>
              <w:jc w:val="center"/>
              <w:rPr>
                <w:rFonts w:eastAsia="Calibri" w:cs="Times New Roman"/>
                <w:bCs/>
                <w:kern w:val="0"/>
                <w:szCs w:val="20"/>
                <w:lang w:eastAsia="en-US"/>
              </w:rPr>
            </w:pPr>
            <w:r w:rsidRPr="003E4A9C">
              <w:rPr>
                <w:rFonts w:eastAsia="Calibri" w:cs="Times New Roman"/>
                <w:bCs/>
                <w:kern w:val="0"/>
                <w:szCs w:val="20"/>
                <w:lang w:eastAsia="en-US"/>
              </w:rPr>
              <w:t>Wartość brutto</w:t>
            </w:r>
          </w:p>
        </w:tc>
      </w:tr>
      <w:tr w:rsidR="00506BCE" w:rsidRPr="001102C0" w14:paraId="69B05063" w14:textId="77777777" w:rsidTr="006D3487">
        <w:trPr>
          <w:trHeight w:val="1537"/>
        </w:trPr>
        <w:tc>
          <w:tcPr>
            <w:tcW w:w="4201" w:type="dxa"/>
            <w:hideMark/>
          </w:tcPr>
          <w:p w14:paraId="54D64694" w14:textId="77777777" w:rsidR="00506BCE" w:rsidRPr="001102C0" w:rsidRDefault="00506BCE" w:rsidP="007C7DD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Cs w:val="20"/>
                <w:lang w:eastAsia="pl-PL"/>
              </w:rPr>
            </w:pPr>
            <w:r w:rsidRPr="001102C0">
              <w:rPr>
                <w:rFonts w:eastAsia="Times New Roman" w:cs="Calibri"/>
                <w:color w:val="000000"/>
                <w:kern w:val="0"/>
                <w:szCs w:val="20"/>
                <w:lang w:eastAsia="pl-PL"/>
              </w:rPr>
              <w:t xml:space="preserve">Szafa na dwie gaśnice przewoźne AP-25, </w:t>
            </w:r>
            <w:r>
              <w:rPr>
                <w:rFonts w:eastAsia="Times New Roman" w:cs="Calibri"/>
                <w:color w:val="000000"/>
                <w:kern w:val="0"/>
                <w:szCs w:val="20"/>
                <w:lang w:eastAsia="pl-PL"/>
              </w:rPr>
              <w:br/>
            </w:r>
            <w:r w:rsidRPr="001102C0">
              <w:rPr>
                <w:rFonts w:eastAsia="Times New Roman" w:cs="Calibri"/>
                <w:color w:val="000000"/>
                <w:kern w:val="0"/>
                <w:szCs w:val="20"/>
                <w:lang w:eastAsia="pl-PL"/>
              </w:rPr>
              <w:t xml:space="preserve">dwie gaśnice przenośne GP-6X, </w:t>
            </w:r>
            <w:r>
              <w:rPr>
                <w:rFonts w:eastAsia="Times New Roman" w:cs="Calibri"/>
                <w:color w:val="000000"/>
                <w:kern w:val="0"/>
                <w:szCs w:val="20"/>
                <w:lang w:eastAsia="pl-PL"/>
              </w:rPr>
              <w:br/>
            </w:r>
            <w:r w:rsidRPr="001102C0">
              <w:rPr>
                <w:rFonts w:eastAsia="Times New Roman" w:cs="Calibri"/>
                <w:color w:val="000000"/>
                <w:kern w:val="0"/>
                <w:szCs w:val="20"/>
                <w:lang w:eastAsia="pl-PL"/>
              </w:rPr>
              <w:t>dwa koce 2 x 3 m.</w:t>
            </w:r>
            <w:r w:rsidRPr="001102C0">
              <w:rPr>
                <w:rFonts w:eastAsia="Times New Roman" w:cs="Calibri"/>
                <w:color w:val="000000"/>
                <w:kern w:val="0"/>
                <w:szCs w:val="20"/>
                <w:lang w:eastAsia="pl-PL"/>
              </w:rPr>
              <w:br/>
              <w:t>WYMIARY: Wysokość: 1250 mm</w:t>
            </w:r>
            <w:r w:rsidRPr="001102C0">
              <w:rPr>
                <w:rFonts w:eastAsia="Times New Roman" w:cs="Calibri"/>
                <w:color w:val="000000"/>
                <w:kern w:val="0"/>
                <w:szCs w:val="20"/>
                <w:lang w:eastAsia="pl-PL"/>
              </w:rPr>
              <w:br/>
              <w:t>Szerokość: 1100 mm Głębokość: 550</w:t>
            </w:r>
            <w:r>
              <w:rPr>
                <w:rFonts w:eastAsia="Times New Roman" w:cs="Calibri"/>
                <w:color w:val="000000"/>
                <w:kern w:val="0"/>
                <w:szCs w:val="20"/>
                <w:lang w:eastAsia="pl-PL"/>
              </w:rPr>
              <w:t xml:space="preserve"> </w:t>
            </w:r>
            <w:r w:rsidRPr="001102C0">
              <w:rPr>
                <w:rFonts w:eastAsia="Times New Roman" w:cs="Calibri"/>
                <w:color w:val="000000"/>
                <w:kern w:val="0"/>
                <w:szCs w:val="20"/>
                <w:lang w:eastAsia="pl-PL"/>
              </w:rPr>
              <w:t>mm.</w:t>
            </w:r>
            <w:r w:rsidRPr="001102C0">
              <w:rPr>
                <w:rFonts w:eastAsia="Times New Roman" w:cs="Calibri"/>
                <w:color w:val="000000"/>
                <w:kern w:val="0"/>
                <w:szCs w:val="20"/>
                <w:lang w:eastAsia="pl-PL"/>
              </w:rPr>
              <w:br/>
              <w:t>Wyposażenie szaf wyszczególniono poniżej.</w:t>
            </w:r>
          </w:p>
        </w:tc>
        <w:tc>
          <w:tcPr>
            <w:tcW w:w="711" w:type="dxa"/>
            <w:hideMark/>
          </w:tcPr>
          <w:p w14:paraId="3B5E8095" w14:textId="77777777" w:rsidR="00506BCE" w:rsidRPr="001102C0" w:rsidRDefault="00506BCE" w:rsidP="007C7DD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kern w:val="0"/>
                <w:szCs w:val="20"/>
                <w:lang w:eastAsia="pl-PL"/>
              </w:rPr>
            </w:pPr>
            <w:r w:rsidRPr="001102C0">
              <w:rPr>
                <w:rFonts w:eastAsia="Times New Roman" w:cs="Calibri"/>
                <w:kern w:val="0"/>
                <w:szCs w:val="20"/>
                <w:lang w:eastAsia="pl-PL"/>
              </w:rPr>
              <w:t>6</w:t>
            </w:r>
          </w:p>
        </w:tc>
        <w:tc>
          <w:tcPr>
            <w:tcW w:w="2103" w:type="dxa"/>
          </w:tcPr>
          <w:p w14:paraId="3377A9FF" w14:textId="77777777" w:rsidR="00506BCE" w:rsidRPr="001102C0" w:rsidRDefault="00506BCE" w:rsidP="007C7D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</w:rPr>
            </w:pPr>
          </w:p>
        </w:tc>
        <w:tc>
          <w:tcPr>
            <w:tcW w:w="2045" w:type="dxa"/>
          </w:tcPr>
          <w:p w14:paraId="10C17BA0" w14:textId="77777777" w:rsidR="00506BCE" w:rsidRPr="001102C0" w:rsidRDefault="00506BCE" w:rsidP="007C7D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</w:rPr>
            </w:pPr>
          </w:p>
        </w:tc>
      </w:tr>
      <w:tr w:rsidR="00506BCE" w:rsidRPr="001102C0" w14:paraId="2B322DD4" w14:textId="77777777" w:rsidTr="006D3487">
        <w:trPr>
          <w:trHeight w:val="824"/>
        </w:trPr>
        <w:tc>
          <w:tcPr>
            <w:tcW w:w="4201" w:type="dxa"/>
            <w:hideMark/>
          </w:tcPr>
          <w:p w14:paraId="2C08C6B3" w14:textId="77777777" w:rsidR="00506BCE" w:rsidRPr="001102C0" w:rsidRDefault="00506BCE" w:rsidP="007C7DD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Cs w:val="20"/>
                <w:lang w:eastAsia="pl-PL"/>
              </w:rPr>
            </w:pPr>
            <w:r w:rsidRPr="001102C0">
              <w:rPr>
                <w:rFonts w:eastAsia="Times New Roman" w:cs="Calibri"/>
                <w:color w:val="000000"/>
                <w:kern w:val="0"/>
                <w:szCs w:val="20"/>
                <w:lang w:eastAsia="pl-PL"/>
              </w:rPr>
              <w:t>Agregat proszkowy (gaśnica przewoźna) AP25X, skuteczność środka gaśniczego - co najmniej 55A, 183B</w:t>
            </w:r>
          </w:p>
        </w:tc>
        <w:tc>
          <w:tcPr>
            <w:tcW w:w="711" w:type="dxa"/>
            <w:hideMark/>
          </w:tcPr>
          <w:p w14:paraId="67BB879C" w14:textId="77777777" w:rsidR="00506BCE" w:rsidRPr="001102C0" w:rsidRDefault="00506BCE" w:rsidP="007C7DD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kern w:val="0"/>
                <w:szCs w:val="20"/>
                <w:lang w:eastAsia="pl-PL"/>
              </w:rPr>
            </w:pPr>
            <w:r w:rsidRPr="001102C0">
              <w:rPr>
                <w:rFonts w:eastAsia="Times New Roman" w:cs="Calibri"/>
                <w:kern w:val="0"/>
                <w:szCs w:val="20"/>
                <w:lang w:eastAsia="pl-PL"/>
              </w:rPr>
              <w:t>12</w:t>
            </w:r>
          </w:p>
        </w:tc>
        <w:tc>
          <w:tcPr>
            <w:tcW w:w="2103" w:type="dxa"/>
          </w:tcPr>
          <w:p w14:paraId="204E498F" w14:textId="77777777" w:rsidR="00506BCE" w:rsidRPr="001102C0" w:rsidRDefault="00506BCE" w:rsidP="007C7D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</w:rPr>
            </w:pPr>
          </w:p>
        </w:tc>
        <w:tc>
          <w:tcPr>
            <w:tcW w:w="2045" w:type="dxa"/>
          </w:tcPr>
          <w:p w14:paraId="7668BD46" w14:textId="77777777" w:rsidR="00506BCE" w:rsidRPr="001102C0" w:rsidRDefault="00506BCE" w:rsidP="007C7D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</w:rPr>
            </w:pPr>
          </w:p>
        </w:tc>
      </w:tr>
      <w:tr w:rsidR="00506BCE" w:rsidRPr="001102C0" w14:paraId="403E9F5E" w14:textId="77777777" w:rsidTr="006D3487">
        <w:trPr>
          <w:trHeight w:val="564"/>
        </w:trPr>
        <w:tc>
          <w:tcPr>
            <w:tcW w:w="4201" w:type="dxa"/>
            <w:hideMark/>
          </w:tcPr>
          <w:p w14:paraId="3F14DA2F" w14:textId="77777777" w:rsidR="00506BCE" w:rsidRPr="001102C0" w:rsidRDefault="00506BCE" w:rsidP="007C7DD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Cs w:val="20"/>
                <w:lang w:eastAsia="pl-PL"/>
              </w:rPr>
            </w:pPr>
            <w:r w:rsidRPr="001102C0">
              <w:rPr>
                <w:rFonts w:eastAsia="Times New Roman" w:cs="Calibri"/>
                <w:color w:val="000000"/>
                <w:kern w:val="0"/>
                <w:szCs w:val="20"/>
                <w:lang w:eastAsia="pl-PL"/>
              </w:rPr>
              <w:t>Gaśnica proszkowa GP6X, skuteczność środka gaśniczego - co najmniej 55A, 183B</w:t>
            </w:r>
          </w:p>
        </w:tc>
        <w:tc>
          <w:tcPr>
            <w:tcW w:w="711" w:type="dxa"/>
            <w:hideMark/>
          </w:tcPr>
          <w:p w14:paraId="1E031172" w14:textId="77777777" w:rsidR="00506BCE" w:rsidRPr="001102C0" w:rsidRDefault="00506BCE" w:rsidP="007C7DD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kern w:val="0"/>
                <w:szCs w:val="20"/>
                <w:lang w:eastAsia="pl-PL"/>
              </w:rPr>
            </w:pPr>
            <w:r w:rsidRPr="001102C0">
              <w:rPr>
                <w:rFonts w:eastAsia="Times New Roman" w:cs="Calibri"/>
                <w:kern w:val="0"/>
                <w:szCs w:val="20"/>
                <w:lang w:eastAsia="pl-PL"/>
              </w:rPr>
              <w:t>12</w:t>
            </w:r>
          </w:p>
        </w:tc>
        <w:tc>
          <w:tcPr>
            <w:tcW w:w="2103" w:type="dxa"/>
          </w:tcPr>
          <w:p w14:paraId="76C10A1E" w14:textId="77777777" w:rsidR="00506BCE" w:rsidRPr="001102C0" w:rsidRDefault="00506BCE" w:rsidP="007C7D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</w:rPr>
            </w:pPr>
          </w:p>
        </w:tc>
        <w:tc>
          <w:tcPr>
            <w:tcW w:w="2045" w:type="dxa"/>
          </w:tcPr>
          <w:p w14:paraId="66AE1A94" w14:textId="77777777" w:rsidR="00506BCE" w:rsidRPr="001102C0" w:rsidRDefault="00506BCE" w:rsidP="007C7D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</w:rPr>
            </w:pPr>
          </w:p>
        </w:tc>
      </w:tr>
      <w:tr w:rsidR="00506BCE" w:rsidRPr="001102C0" w14:paraId="442E1659" w14:textId="77777777" w:rsidTr="007C7DD0">
        <w:trPr>
          <w:trHeight w:val="409"/>
        </w:trPr>
        <w:tc>
          <w:tcPr>
            <w:tcW w:w="4201" w:type="dxa"/>
            <w:hideMark/>
          </w:tcPr>
          <w:p w14:paraId="3D74BFCD" w14:textId="77777777" w:rsidR="00506BCE" w:rsidRPr="001102C0" w:rsidRDefault="00506BCE" w:rsidP="007C7DD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Cs w:val="20"/>
                <w:lang w:eastAsia="pl-PL"/>
              </w:rPr>
            </w:pPr>
            <w:r w:rsidRPr="001102C0">
              <w:rPr>
                <w:rFonts w:eastAsia="Times New Roman" w:cs="Calibri"/>
                <w:color w:val="000000"/>
                <w:kern w:val="0"/>
                <w:szCs w:val="20"/>
                <w:lang w:eastAsia="pl-PL"/>
              </w:rPr>
              <w:t>Koc gaśniczy o wym. 2m x 3m</w:t>
            </w:r>
          </w:p>
        </w:tc>
        <w:tc>
          <w:tcPr>
            <w:tcW w:w="711" w:type="dxa"/>
            <w:hideMark/>
          </w:tcPr>
          <w:p w14:paraId="42EEEF78" w14:textId="77777777" w:rsidR="00506BCE" w:rsidRPr="001102C0" w:rsidRDefault="00506BCE" w:rsidP="007C7DD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kern w:val="0"/>
                <w:szCs w:val="20"/>
                <w:lang w:eastAsia="pl-PL"/>
              </w:rPr>
            </w:pPr>
            <w:r w:rsidRPr="001102C0">
              <w:rPr>
                <w:rFonts w:eastAsia="Times New Roman" w:cs="Calibri"/>
                <w:kern w:val="0"/>
                <w:szCs w:val="20"/>
                <w:lang w:eastAsia="pl-PL"/>
              </w:rPr>
              <w:t>12</w:t>
            </w:r>
          </w:p>
        </w:tc>
        <w:tc>
          <w:tcPr>
            <w:tcW w:w="2103" w:type="dxa"/>
          </w:tcPr>
          <w:p w14:paraId="636599D2" w14:textId="77777777" w:rsidR="00506BCE" w:rsidRPr="001102C0" w:rsidRDefault="00506BCE" w:rsidP="007C7D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</w:rPr>
            </w:pPr>
          </w:p>
        </w:tc>
        <w:tc>
          <w:tcPr>
            <w:tcW w:w="2045" w:type="dxa"/>
          </w:tcPr>
          <w:p w14:paraId="4BCAF537" w14:textId="77777777" w:rsidR="00506BCE" w:rsidRPr="001102C0" w:rsidRDefault="00506BCE" w:rsidP="007C7D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</w:rPr>
            </w:pPr>
          </w:p>
        </w:tc>
      </w:tr>
      <w:tr w:rsidR="00506BCE" w:rsidRPr="001102C0" w14:paraId="31D08782" w14:textId="77777777" w:rsidTr="007C7DD0">
        <w:trPr>
          <w:trHeight w:val="415"/>
        </w:trPr>
        <w:tc>
          <w:tcPr>
            <w:tcW w:w="4201" w:type="dxa"/>
            <w:hideMark/>
          </w:tcPr>
          <w:p w14:paraId="371C263B" w14:textId="77777777" w:rsidR="00506BCE" w:rsidRPr="001102C0" w:rsidRDefault="00506BCE" w:rsidP="007C7DD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Cs w:val="20"/>
                <w:lang w:eastAsia="pl-PL"/>
              </w:rPr>
            </w:pPr>
            <w:r w:rsidRPr="001102C0">
              <w:rPr>
                <w:rFonts w:eastAsia="Times New Roman" w:cs="Calibri"/>
                <w:color w:val="000000"/>
                <w:kern w:val="0"/>
                <w:szCs w:val="20"/>
                <w:lang w:eastAsia="pl-PL"/>
              </w:rPr>
              <w:t>GAŚNICA ŚNIEGOWA 5KG GS-5X B KZWM (UDT)</w:t>
            </w:r>
          </w:p>
        </w:tc>
        <w:tc>
          <w:tcPr>
            <w:tcW w:w="711" w:type="dxa"/>
            <w:hideMark/>
          </w:tcPr>
          <w:p w14:paraId="4DF36D5D" w14:textId="77777777" w:rsidR="00506BCE" w:rsidRPr="001102C0" w:rsidRDefault="00506BCE" w:rsidP="007C7DD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kern w:val="0"/>
                <w:szCs w:val="20"/>
                <w:lang w:eastAsia="pl-PL"/>
              </w:rPr>
            </w:pPr>
            <w:r w:rsidRPr="001102C0">
              <w:rPr>
                <w:rFonts w:eastAsia="Times New Roman" w:cs="Calibri"/>
                <w:kern w:val="0"/>
                <w:szCs w:val="20"/>
                <w:lang w:eastAsia="pl-PL"/>
              </w:rPr>
              <w:t>6</w:t>
            </w:r>
          </w:p>
        </w:tc>
        <w:tc>
          <w:tcPr>
            <w:tcW w:w="2103" w:type="dxa"/>
          </w:tcPr>
          <w:p w14:paraId="0EB77104" w14:textId="77777777" w:rsidR="00506BCE" w:rsidRPr="001102C0" w:rsidRDefault="00506BCE" w:rsidP="007C7D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</w:rPr>
            </w:pPr>
          </w:p>
        </w:tc>
        <w:tc>
          <w:tcPr>
            <w:tcW w:w="2045" w:type="dxa"/>
          </w:tcPr>
          <w:p w14:paraId="2E774CF8" w14:textId="77777777" w:rsidR="00506BCE" w:rsidRPr="001102C0" w:rsidRDefault="00506BCE" w:rsidP="007C7D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</w:rPr>
            </w:pPr>
          </w:p>
        </w:tc>
      </w:tr>
      <w:tr w:rsidR="00506BCE" w:rsidRPr="001102C0" w14:paraId="622C55C4" w14:textId="77777777" w:rsidTr="007C7DD0">
        <w:trPr>
          <w:trHeight w:val="420"/>
        </w:trPr>
        <w:tc>
          <w:tcPr>
            <w:tcW w:w="4201" w:type="dxa"/>
            <w:hideMark/>
          </w:tcPr>
          <w:p w14:paraId="27EB4FA8" w14:textId="77777777" w:rsidR="00506BCE" w:rsidRPr="001102C0" w:rsidRDefault="00506BCE" w:rsidP="007C7DD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Cs w:val="20"/>
                <w:lang w:eastAsia="pl-PL"/>
              </w:rPr>
            </w:pPr>
            <w:r w:rsidRPr="001102C0">
              <w:rPr>
                <w:rFonts w:eastAsia="Times New Roman" w:cs="Calibri"/>
                <w:color w:val="000000"/>
                <w:kern w:val="0"/>
                <w:szCs w:val="20"/>
                <w:lang w:eastAsia="pl-PL"/>
              </w:rPr>
              <w:t>GAŚNICA ŚNIEGOWA 2KG GS-2X B (UDT)</w:t>
            </w:r>
          </w:p>
        </w:tc>
        <w:tc>
          <w:tcPr>
            <w:tcW w:w="711" w:type="dxa"/>
            <w:hideMark/>
          </w:tcPr>
          <w:p w14:paraId="095BBA2C" w14:textId="77777777" w:rsidR="00506BCE" w:rsidRPr="001102C0" w:rsidRDefault="00506BCE" w:rsidP="007C7DD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kern w:val="0"/>
                <w:szCs w:val="20"/>
                <w:lang w:eastAsia="pl-PL"/>
              </w:rPr>
            </w:pPr>
            <w:r w:rsidRPr="001102C0">
              <w:rPr>
                <w:rFonts w:eastAsia="Times New Roman" w:cs="Calibri"/>
                <w:kern w:val="0"/>
                <w:szCs w:val="20"/>
                <w:lang w:eastAsia="pl-PL"/>
              </w:rPr>
              <w:t>8</w:t>
            </w:r>
          </w:p>
        </w:tc>
        <w:tc>
          <w:tcPr>
            <w:tcW w:w="2103" w:type="dxa"/>
          </w:tcPr>
          <w:p w14:paraId="1F01F12B" w14:textId="77777777" w:rsidR="00506BCE" w:rsidRPr="001102C0" w:rsidRDefault="00506BCE" w:rsidP="007C7D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</w:rPr>
            </w:pPr>
          </w:p>
        </w:tc>
        <w:tc>
          <w:tcPr>
            <w:tcW w:w="2045" w:type="dxa"/>
          </w:tcPr>
          <w:p w14:paraId="288DC787" w14:textId="77777777" w:rsidR="00506BCE" w:rsidRPr="001102C0" w:rsidRDefault="00506BCE" w:rsidP="007C7D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</w:rPr>
            </w:pPr>
          </w:p>
        </w:tc>
      </w:tr>
      <w:tr w:rsidR="00506BCE" w:rsidRPr="001102C0" w14:paraId="368C48BC" w14:textId="77777777" w:rsidTr="007C7DD0">
        <w:trPr>
          <w:trHeight w:val="413"/>
        </w:trPr>
        <w:tc>
          <w:tcPr>
            <w:tcW w:w="4201" w:type="dxa"/>
            <w:hideMark/>
          </w:tcPr>
          <w:p w14:paraId="59E3243B" w14:textId="77777777" w:rsidR="00506BCE" w:rsidRPr="001102C0" w:rsidRDefault="00506BCE" w:rsidP="007C7DD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Cs w:val="20"/>
                <w:lang w:eastAsia="pl-PL"/>
              </w:rPr>
            </w:pPr>
            <w:r w:rsidRPr="001102C0">
              <w:rPr>
                <w:rFonts w:eastAsia="Times New Roman" w:cs="Calibri"/>
                <w:color w:val="000000"/>
                <w:kern w:val="0"/>
                <w:szCs w:val="20"/>
                <w:lang w:eastAsia="pl-PL"/>
              </w:rPr>
              <w:t>URZĄDZENIE GSE-2X KZWM (UDT)</w:t>
            </w:r>
          </w:p>
        </w:tc>
        <w:tc>
          <w:tcPr>
            <w:tcW w:w="711" w:type="dxa"/>
            <w:hideMark/>
          </w:tcPr>
          <w:p w14:paraId="79F1D814" w14:textId="77777777" w:rsidR="00506BCE" w:rsidRPr="001102C0" w:rsidRDefault="00506BCE" w:rsidP="007C7DD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kern w:val="0"/>
                <w:szCs w:val="20"/>
                <w:lang w:eastAsia="pl-PL"/>
              </w:rPr>
            </w:pPr>
            <w:r w:rsidRPr="001102C0">
              <w:rPr>
                <w:rFonts w:eastAsia="Times New Roman" w:cs="Calibri"/>
                <w:kern w:val="0"/>
                <w:szCs w:val="20"/>
                <w:lang w:eastAsia="pl-PL"/>
              </w:rPr>
              <w:t>2</w:t>
            </w:r>
          </w:p>
        </w:tc>
        <w:tc>
          <w:tcPr>
            <w:tcW w:w="2103" w:type="dxa"/>
          </w:tcPr>
          <w:p w14:paraId="4DFB5FA4" w14:textId="77777777" w:rsidR="00506BCE" w:rsidRPr="001102C0" w:rsidRDefault="00506BCE" w:rsidP="007C7D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</w:rPr>
            </w:pPr>
          </w:p>
        </w:tc>
        <w:tc>
          <w:tcPr>
            <w:tcW w:w="2045" w:type="dxa"/>
          </w:tcPr>
          <w:p w14:paraId="3F90F177" w14:textId="77777777" w:rsidR="00506BCE" w:rsidRPr="001102C0" w:rsidRDefault="00506BCE" w:rsidP="007C7D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</w:rPr>
            </w:pPr>
          </w:p>
        </w:tc>
      </w:tr>
      <w:tr w:rsidR="00506BCE" w:rsidRPr="001102C0" w14:paraId="0B0AF4DC" w14:textId="77777777" w:rsidTr="007C7DD0">
        <w:trPr>
          <w:trHeight w:val="419"/>
        </w:trPr>
        <w:tc>
          <w:tcPr>
            <w:tcW w:w="4201" w:type="dxa"/>
            <w:hideMark/>
          </w:tcPr>
          <w:p w14:paraId="3ECF1A5B" w14:textId="77777777" w:rsidR="00506BCE" w:rsidRPr="001102C0" w:rsidRDefault="00506BCE" w:rsidP="007C7DD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Cs w:val="20"/>
                <w:lang w:eastAsia="pl-PL"/>
              </w:rPr>
            </w:pPr>
            <w:r w:rsidRPr="001102C0">
              <w:rPr>
                <w:rFonts w:eastAsia="Times New Roman" w:cs="Calibri"/>
                <w:color w:val="000000"/>
                <w:kern w:val="0"/>
                <w:szCs w:val="20"/>
                <w:lang w:eastAsia="pl-PL"/>
              </w:rPr>
              <w:t>Wieszak zaczepowy dla gaśnicy GP6 KZWM</w:t>
            </w:r>
          </w:p>
        </w:tc>
        <w:tc>
          <w:tcPr>
            <w:tcW w:w="711" w:type="dxa"/>
            <w:hideMark/>
          </w:tcPr>
          <w:p w14:paraId="2A32E888" w14:textId="77777777" w:rsidR="00506BCE" w:rsidRPr="001102C0" w:rsidRDefault="00506BCE" w:rsidP="007C7DD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kern w:val="0"/>
                <w:szCs w:val="20"/>
                <w:lang w:eastAsia="pl-PL"/>
              </w:rPr>
            </w:pPr>
            <w:r w:rsidRPr="001102C0">
              <w:rPr>
                <w:rFonts w:eastAsia="Times New Roman" w:cs="Calibri"/>
                <w:kern w:val="0"/>
                <w:szCs w:val="20"/>
                <w:lang w:eastAsia="pl-PL"/>
              </w:rPr>
              <w:t>30</w:t>
            </w:r>
          </w:p>
        </w:tc>
        <w:tc>
          <w:tcPr>
            <w:tcW w:w="2103" w:type="dxa"/>
          </w:tcPr>
          <w:p w14:paraId="7E0F6A37" w14:textId="77777777" w:rsidR="00506BCE" w:rsidRPr="001102C0" w:rsidRDefault="00506BCE" w:rsidP="007C7D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</w:rPr>
            </w:pPr>
          </w:p>
        </w:tc>
        <w:tc>
          <w:tcPr>
            <w:tcW w:w="2045" w:type="dxa"/>
          </w:tcPr>
          <w:p w14:paraId="306AC4C1" w14:textId="77777777" w:rsidR="00506BCE" w:rsidRPr="001102C0" w:rsidRDefault="00506BCE" w:rsidP="007C7D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</w:rPr>
            </w:pPr>
          </w:p>
        </w:tc>
      </w:tr>
      <w:tr w:rsidR="00506BCE" w:rsidRPr="001102C0" w14:paraId="42C2C642" w14:textId="77777777" w:rsidTr="007C7DD0">
        <w:trPr>
          <w:trHeight w:val="411"/>
        </w:trPr>
        <w:tc>
          <w:tcPr>
            <w:tcW w:w="4201" w:type="dxa"/>
            <w:hideMark/>
          </w:tcPr>
          <w:p w14:paraId="3E60601B" w14:textId="77777777" w:rsidR="00506BCE" w:rsidRPr="001102C0" w:rsidRDefault="00506BCE" w:rsidP="007C7DD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Cs w:val="20"/>
                <w:lang w:eastAsia="pl-PL"/>
              </w:rPr>
            </w:pPr>
            <w:r w:rsidRPr="001102C0">
              <w:rPr>
                <w:rFonts w:eastAsia="Times New Roman" w:cs="Calibri"/>
                <w:color w:val="000000"/>
                <w:kern w:val="0"/>
                <w:szCs w:val="20"/>
                <w:lang w:eastAsia="pl-PL"/>
              </w:rPr>
              <w:t>Wieszak talerzowy z opaską GS5 KZWM</w:t>
            </w:r>
          </w:p>
        </w:tc>
        <w:tc>
          <w:tcPr>
            <w:tcW w:w="711" w:type="dxa"/>
            <w:hideMark/>
          </w:tcPr>
          <w:p w14:paraId="1253D0E4" w14:textId="77777777" w:rsidR="00506BCE" w:rsidRPr="001102C0" w:rsidRDefault="00506BCE" w:rsidP="007C7DD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kern w:val="0"/>
                <w:szCs w:val="20"/>
                <w:lang w:eastAsia="pl-PL"/>
              </w:rPr>
            </w:pPr>
            <w:r w:rsidRPr="001102C0">
              <w:rPr>
                <w:rFonts w:eastAsia="Times New Roman" w:cs="Calibri"/>
                <w:kern w:val="0"/>
                <w:szCs w:val="20"/>
                <w:lang w:eastAsia="pl-PL"/>
              </w:rPr>
              <w:t>10</w:t>
            </w:r>
          </w:p>
        </w:tc>
        <w:tc>
          <w:tcPr>
            <w:tcW w:w="2103" w:type="dxa"/>
          </w:tcPr>
          <w:p w14:paraId="34816F94" w14:textId="77777777" w:rsidR="00506BCE" w:rsidRPr="001102C0" w:rsidRDefault="00506BCE" w:rsidP="007C7D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</w:rPr>
            </w:pPr>
          </w:p>
        </w:tc>
        <w:tc>
          <w:tcPr>
            <w:tcW w:w="2045" w:type="dxa"/>
          </w:tcPr>
          <w:p w14:paraId="64A255CF" w14:textId="77777777" w:rsidR="00506BCE" w:rsidRPr="001102C0" w:rsidRDefault="00506BCE" w:rsidP="007C7D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</w:rPr>
            </w:pPr>
          </w:p>
        </w:tc>
      </w:tr>
      <w:tr w:rsidR="00506BCE" w:rsidRPr="001102C0" w14:paraId="3AA2C77F" w14:textId="77777777" w:rsidTr="007C7DD0">
        <w:trPr>
          <w:trHeight w:val="559"/>
        </w:trPr>
        <w:tc>
          <w:tcPr>
            <w:tcW w:w="4201" w:type="dxa"/>
            <w:hideMark/>
          </w:tcPr>
          <w:p w14:paraId="453CA692" w14:textId="77777777" w:rsidR="00506BCE" w:rsidRPr="001102C0" w:rsidRDefault="00506BCE" w:rsidP="007C7DD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Cs w:val="20"/>
                <w:lang w:eastAsia="pl-PL"/>
              </w:rPr>
            </w:pPr>
            <w:r w:rsidRPr="001102C0">
              <w:rPr>
                <w:rFonts w:eastAsia="Times New Roman" w:cs="Calibri"/>
                <w:color w:val="000000"/>
                <w:kern w:val="0"/>
                <w:szCs w:val="20"/>
                <w:lang w:eastAsia="pl-PL"/>
              </w:rPr>
              <w:t>Dostawa pod adres. Ulica Prądocińska 28 Bydgoszcz</w:t>
            </w:r>
          </w:p>
        </w:tc>
        <w:tc>
          <w:tcPr>
            <w:tcW w:w="711" w:type="dxa"/>
            <w:hideMark/>
          </w:tcPr>
          <w:p w14:paraId="42CF0BA7" w14:textId="77777777" w:rsidR="00506BCE" w:rsidRPr="001102C0" w:rsidRDefault="00506BCE" w:rsidP="007C7DD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kern w:val="0"/>
                <w:szCs w:val="20"/>
                <w:lang w:eastAsia="pl-PL"/>
              </w:rPr>
            </w:pPr>
            <w:r w:rsidRPr="001102C0">
              <w:rPr>
                <w:rFonts w:eastAsia="Times New Roman" w:cs="Calibri"/>
                <w:kern w:val="0"/>
                <w:szCs w:val="20"/>
                <w:lang w:eastAsia="pl-PL"/>
              </w:rPr>
              <w:t>1</w:t>
            </w:r>
          </w:p>
        </w:tc>
        <w:tc>
          <w:tcPr>
            <w:tcW w:w="2103" w:type="dxa"/>
          </w:tcPr>
          <w:p w14:paraId="1BFECCA1" w14:textId="77777777" w:rsidR="00506BCE" w:rsidRPr="001102C0" w:rsidRDefault="00506BCE" w:rsidP="007C7D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</w:rPr>
            </w:pPr>
          </w:p>
        </w:tc>
        <w:tc>
          <w:tcPr>
            <w:tcW w:w="2045" w:type="dxa"/>
          </w:tcPr>
          <w:p w14:paraId="18FCF07E" w14:textId="77777777" w:rsidR="00506BCE" w:rsidRPr="001102C0" w:rsidRDefault="00506BCE" w:rsidP="007C7D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</w:rPr>
            </w:pPr>
          </w:p>
        </w:tc>
      </w:tr>
      <w:tr w:rsidR="00506BCE" w:rsidRPr="001102C0" w14:paraId="7C636872" w14:textId="77777777" w:rsidTr="007C7DD0">
        <w:trPr>
          <w:trHeight w:val="836"/>
        </w:trPr>
        <w:tc>
          <w:tcPr>
            <w:tcW w:w="4201" w:type="dxa"/>
            <w:hideMark/>
          </w:tcPr>
          <w:p w14:paraId="11CC360C" w14:textId="77777777" w:rsidR="00506BCE" w:rsidRPr="001102C0" w:rsidRDefault="00506BCE" w:rsidP="007C7DD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Cs w:val="20"/>
                <w:lang w:eastAsia="pl-PL"/>
              </w:rPr>
            </w:pPr>
            <w:r w:rsidRPr="001102C0">
              <w:rPr>
                <w:rFonts w:eastAsia="Times New Roman" w:cs="Calibri"/>
                <w:color w:val="000000"/>
                <w:kern w:val="0"/>
                <w:szCs w:val="20"/>
                <w:lang w:eastAsia="pl-PL"/>
              </w:rPr>
              <w:t xml:space="preserve">Podstawienie, montaż sprzętu na miejscu </w:t>
            </w:r>
            <w:r>
              <w:rPr>
                <w:rFonts w:eastAsia="Times New Roman" w:cs="Calibri"/>
                <w:color w:val="000000"/>
                <w:kern w:val="0"/>
                <w:szCs w:val="20"/>
                <w:lang w:eastAsia="pl-PL"/>
              </w:rPr>
              <w:br/>
            </w:r>
            <w:r w:rsidRPr="001102C0">
              <w:rPr>
                <w:rFonts w:eastAsia="Times New Roman" w:cs="Calibri"/>
                <w:color w:val="000000"/>
                <w:kern w:val="0"/>
                <w:szCs w:val="20"/>
                <w:lang w:eastAsia="pl-PL"/>
              </w:rPr>
              <w:t xml:space="preserve">u odbiorcy, oznakowanie znakami </w:t>
            </w:r>
            <w:r>
              <w:rPr>
                <w:rFonts w:eastAsia="Times New Roman" w:cs="Calibri"/>
                <w:color w:val="000000"/>
                <w:kern w:val="0"/>
                <w:szCs w:val="20"/>
                <w:lang w:eastAsia="pl-PL"/>
              </w:rPr>
              <w:br/>
            </w:r>
            <w:r w:rsidRPr="001102C0">
              <w:rPr>
                <w:rFonts w:eastAsia="Times New Roman" w:cs="Calibri"/>
                <w:color w:val="000000"/>
                <w:kern w:val="0"/>
                <w:szCs w:val="20"/>
                <w:lang w:eastAsia="pl-PL"/>
              </w:rPr>
              <w:t>(Teren zewnętrzny i hale)</w:t>
            </w:r>
          </w:p>
        </w:tc>
        <w:tc>
          <w:tcPr>
            <w:tcW w:w="711" w:type="dxa"/>
            <w:hideMark/>
          </w:tcPr>
          <w:p w14:paraId="624214D8" w14:textId="77777777" w:rsidR="00506BCE" w:rsidRPr="001102C0" w:rsidRDefault="00506BCE" w:rsidP="007C7DD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kern w:val="0"/>
                <w:szCs w:val="20"/>
                <w:lang w:eastAsia="pl-PL"/>
              </w:rPr>
            </w:pPr>
            <w:r w:rsidRPr="001102C0">
              <w:rPr>
                <w:rFonts w:eastAsia="Times New Roman" w:cs="Calibri"/>
                <w:kern w:val="0"/>
                <w:szCs w:val="20"/>
                <w:lang w:eastAsia="pl-PL"/>
              </w:rPr>
              <w:t>1</w:t>
            </w:r>
          </w:p>
        </w:tc>
        <w:tc>
          <w:tcPr>
            <w:tcW w:w="2103" w:type="dxa"/>
          </w:tcPr>
          <w:p w14:paraId="1C267BF0" w14:textId="77777777" w:rsidR="00506BCE" w:rsidRPr="001102C0" w:rsidRDefault="00506BCE" w:rsidP="007C7D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</w:rPr>
            </w:pPr>
          </w:p>
        </w:tc>
        <w:tc>
          <w:tcPr>
            <w:tcW w:w="2045" w:type="dxa"/>
          </w:tcPr>
          <w:p w14:paraId="0B6D5505" w14:textId="77777777" w:rsidR="00506BCE" w:rsidRPr="001102C0" w:rsidRDefault="00506BCE" w:rsidP="007C7DD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</w:rPr>
            </w:pPr>
          </w:p>
        </w:tc>
      </w:tr>
    </w:tbl>
    <w:p w14:paraId="0FFF5F6D" w14:textId="77777777" w:rsidR="00506BCE" w:rsidRPr="003E4A9C" w:rsidRDefault="00506BCE" w:rsidP="00506BCE">
      <w:pPr>
        <w:tabs>
          <w:tab w:val="left" w:pos="3591"/>
        </w:tabs>
        <w:suppressAutoHyphens w:val="0"/>
        <w:spacing w:after="0" w:line="259" w:lineRule="auto"/>
        <w:jc w:val="both"/>
        <w:rPr>
          <w:rFonts w:eastAsia="Calibri" w:cs="Times New Roman"/>
          <w:bCs/>
          <w:kern w:val="0"/>
          <w:szCs w:val="22"/>
          <w:lang w:eastAsia="en-US"/>
        </w:rPr>
      </w:pPr>
      <w:r w:rsidRPr="003E4A9C">
        <w:rPr>
          <w:rFonts w:eastAsia="Calibri" w:cs="Times New Roman"/>
          <w:bCs/>
          <w:kern w:val="0"/>
          <w:szCs w:val="22"/>
          <w:lang w:eastAsia="en-US"/>
        </w:rPr>
        <w:t>na następujących warunkach:</w:t>
      </w:r>
    </w:p>
    <w:p w14:paraId="52FC9F7B" w14:textId="77777777" w:rsidR="00506BCE" w:rsidRPr="003E4A9C" w:rsidRDefault="00506BCE" w:rsidP="00506BCE">
      <w:pPr>
        <w:suppressAutoHyphens w:val="0"/>
        <w:spacing w:after="120" w:line="360" w:lineRule="auto"/>
        <w:jc w:val="both"/>
        <w:rPr>
          <w:rFonts w:eastAsia="Calibri" w:cs="Times New Roman"/>
          <w:bCs/>
          <w:kern w:val="0"/>
          <w:szCs w:val="22"/>
          <w:lang w:eastAsia="en-US"/>
        </w:rPr>
      </w:pPr>
      <w:r w:rsidRPr="003E4A9C">
        <w:rPr>
          <w:rFonts w:eastAsia="Times New Roman" w:cs="Calibri"/>
          <w:b/>
          <w:kern w:val="0"/>
        </w:rPr>
        <w:t>Cena brutto: ……………………………………</w:t>
      </w:r>
      <w:r>
        <w:rPr>
          <w:rFonts w:eastAsia="Times New Roman" w:cs="Calibri"/>
          <w:b/>
          <w:kern w:val="0"/>
        </w:rPr>
        <w:t xml:space="preserve"> zł</w:t>
      </w:r>
      <w:r w:rsidRPr="003E4A9C">
        <w:rPr>
          <w:rFonts w:eastAsia="Times New Roman" w:cs="Calibri"/>
          <w:b/>
          <w:kern w:val="0"/>
        </w:rPr>
        <w:t xml:space="preserve"> (słownie</w:t>
      </w:r>
      <w:r>
        <w:rPr>
          <w:rFonts w:eastAsia="Times New Roman" w:cs="Calibri"/>
          <w:b/>
          <w:kern w:val="0"/>
        </w:rPr>
        <w:t xml:space="preserve"> złotych</w:t>
      </w:r>
      <w:r w:rsidRPr="003E4A9C">
        <w:rPr>
          <w:rFonts w:eastAsia="Times New Roman" w:cs="Calibri"/>
          <w:b/>
          <w:kern w:val="0"/>
        </w:rPr>
        <w:t>: ………………………………………………………………… …………………………………………………………..………………………………………………………………………………………….).</w:t>
      </w:r>
    </w:p>
    <w:p w14:paraId="407F0514" w14:textId="77777777" w:rsidR="00506BCE" w:rsidRDefault="00506BCE" w:rsidP="00506BCE">
      <w:pPr>
        <w:suppressAutoHyphens w:val="0"/>
        <w:spacing w:after="120"/>
        <w:contextualSpacing/>
        <w:jc w:val="both"/>
        <w:rPr>
          <w:rFonts w:eastAsia="Calibri" w:cs="Times New Roman"/>
          <w:kern w:val="0"/>
          <w:szCs w:val="22"/>
          <w:lang w:eastAsia="en-US"/>
        </w:rPr>
      </w:pPr>
      <w:r w:rsidRPr="003E4A9C">
        <w:rPr>
          <w:rFonts w:eastAsia="Calibri" w:cs="Times New Roman"/>
          <w:kern w:val="0"/>
          <w:szCs w:val="22"/>
          <w:lang w:eastAsia="en-US"/>
        </w:rPr>
        <w:t xml:space="preserve">Podana wyżej cena obejmuje wszystkie koszty związane z wykonaniem zamówienia zgodnie </w:t>
      </w:r>
      <w:r w:rsidRPr="003E4A9C">
        <w:rPr>
          <w:rFonts w:eastAsia="Calibri" w:cs="Times New Roman"/>
          <w:kern w:val="0"/>
          <w:szCs w:val="22"/>
          <w:lang w:eastAsia="en-US"/>
        </w:rPr>
        <w:br/>
        <w:t>z zakresem i wymaganiami określonymi w zapytaniu ofertowym.</w:t>
      </w:r>
    </w:p>
    <w:p w14:paraId="1C7FCE9D" w14:textId="77777777" w:rsidR="006D3487" w:rsidRDefault="006D3487" w:rsidP="00506BCE">
      <w:pPr>
        <w:suppressAutoHyphens w:val="0"/>
        <w:spacing w:after="120"/>
        <w:contextualSpacing/>
        <w:jc w:val="both"/>
        <w:rPr>
          <w:rFonts w:eastAsia="Calibri" w:cs="Times New Roman"/>
          <w:kern w:val="0"/>
          <w:szCs w:val="22"/>
          <w:lang w:eastAsia="en-US"/>
        </w:rPr>
      </w:pPr>
    </w:p>
    <w:p w14:paraId="7AD1E319" w14:textId="52FE4C5C" w:rsidR="00502095" w:rsidRPr="003E4A9C" w:rsidRDefault="00502095" w:rsidP="00506BCE">
      <w:pPr>
        <w:suppressAutoHyphens w:val="0"/>
        <w:spacing w:after="120"/>
        <w:contextualSpacing/>
        <w:jc w:val="both"/>
        <w:rPr>
          <w:rFonts w:eastAsia="Calibri" w:cs="Times New Roman"/>
          <w:kern w:val="0"/>
          <w:szCs w:val="22"/>
          <w:lang w:eastAsia="en-US"/>
        </w:rPr>
      </w:pPr>
      <w:r w:rsidRPr="00567D70">
        <w:rPr>
          <w:rFonts w:eastAsia="Calibri" w:cs="Times New Roman"/>
          <w:b/>
          <w:bCs/>
          <w:kern w:val="0"/>
          <w:szCs w:val="22"/>
          <w:lang w:eastAsia="en-US"/>
        </w:rPr>
        <w:t xml:space="preserve">Deklarowany termin dostawy </w:t>
      </w:r>
      <w:r w:rsidR="00286B36" w:rsidRPr="00567D70">
        <w:rPr>
          <w:rFonts w:eastAsia="Calibri" w:cs="Times New Roman"/>
          <w:b/>
          <w:bCs/>
          <w:kern w:val="0"/>
          <w:szCs w:val="22"/>
          <w:lang w:eastAsia="en-US"/>
        </w:rPr>
        <w:t>………. dni</w:t>
      </w:r>
      <w:r w:rsidR="00286B36">
        <w:rPr>
          <w:rFonts w:eastAsia="Calibri" w:cs="Times New Roman"/>
          <w:kern w:val="0"/>
          <w:szCs w:val="22"/>
          <w:lang w:eastAsia="en-US"/>
        </w:rPr>
        <w:t xml:space="preserve"> </w:t>
      </w:r>
      <w:r w:rsidR="00286B36" w:rsidRPr="00567D70">
        <w:rPr>
          <w:rFonts w:eastAsia="Calibri" w:cs="Times New Roman"/>
          <w:spacing w:val="-2"/>
          <w:kern w:val="0"/>
          <w:szCs w:val="22"/>
          <w:lang w:eastAsia="en-US"/>
        </w:rPr>
        <w:t>kalendarzowych od</w:t>
      </w:r>
      <w:r w:rsidR="00A878C8" w:rsidRPr="00567D70">
        <w:rPr>
          <w:spacing w:val="-2"/>
          <w:szCs w:val="22"/>
        </w:rPr>
        <w:t xml:space="preserve"> dnia zawarcia umowy</w:t>
      </w:r>
      <w:r w:rsidR="00567D70" w:rsidRPr="00567D70">
        <w:rPr>
          <w:spacing w:val="-2"/>
          <w:szCs w:val="22"/>
        </w:rPr>
        <w:t>, nie dłużej niż 24 dni.</w:t>
      </w:r>
    </w:p>
    <w:p w14:paraId="63F2B079" w14:textId="77777777" w:rsidR="00506BCE" w:rsidRDefault="00506BCE" w:rsidP="00506BCE">
      <w:pPr>
        <w:suppressAutoHyphens w:val="0"/>
        <w:spacing w:after="120"/>
        <w:contextualSpacing/>
        <w:jc w:val="both"/>
        <w:rPr>
          <w:rFonts w:eastAsia="Calibri" w:cs="Times New Roman"/>
          <w:kern w:val="0"/>
          <w:szCs w:val="22"/>
          <w:lang w:eastAsia="en-US"/>
        </w:rPr>
      </w:pPr>
    </w:p>
    <w:p w14:paraId="7068F47C" w14:textId="45362C63" w:rsidR="00506BCE" w:rsidRPr="003E4A9C" w:rsidRDefault="00506BCE" w:rsidP="00506BCE">
      <w:pPr>
        <w:suppressAutoHyphens w:val="0"/>
        <w:spacing w:after="120"/>
        <w:contextualSpacing/>
        <w:jc w:val="both"/>
        <w:rPr>
          <w:rFonts w:eastAsia="Calibri" w:cs="Times New Roman"/>
          <w:kern w:val="0"/>
          <w:szCs w:val="22"/>
          <w:lang w:eastAsia="en-US"/>
        </w:rPr>
      </w:pPr>
      <w:r>
        <w:rPr>
          <w:rFonts w:eastAsia="Calibri" w:cs="Times New Roman"/>
          <w:kern w:val="0"/>
          <w:szCs w:val="22"/>
          <w:lang w:eastAsia="en-US"/>
        </w:rPr>
        <w:lastRenderedPageBreak/>
        <w:t>Ponadto oświadczam</w:t>
      </w:r>
      <w:r w:rsidR="00372F08">
        <w:rPr>
          <w:rFonts w:eastAsia="Calibri" w:cs="Times New Roman"/>
          <w:kern w:val="0"/>
          <w:szCs w:val="22"/>
          <w:lang w:eastAsia="en-US"/>
        </w:rPr>
        <w:t>/y</w:t>
      </w:r>
      <w:r>
        <w:rPr>
          <w:rFonts w:eastAsia="Calibri" w:cs="Times New Roman"/>
          <w:kern w:val="0"/>
          <w:szCs w:val="22"/>
          <w:lang w:eastAsia="en-US"/>
        </w:rPr>
        <w:t>, że nie jestem</w:t>
      </w:r>
      <w:r w:rsidR="00CC2205">
        <w:rPr>
          <w:rFonts w:eastAsia="Calibri" w:cs="Times New Roman"/>
          <w:kern w:val="0"/>
          <w:szCs w:val="22"/>
          <w:lang w:eastAsia="en-US"/>
        </w:rPr>
        <w:t>/</w:t>
      </w:r>
      <w:r w:rsidR="00D9249F">
        <w:rPr>
          <w:rFonts w:eastAsia="Calibri" w:cs="Times New Roman"/>
          <w:kern w:val="0"/>
          <w:szCs w:val="22"/>
          <w:lang w:eastAsia="en-US"/>
        </w:rPr>
        <w:t>jeste</w:t>
      </w:r>
      <w:r w:rsidR="00CC2205">
        <w:rPr>
          <w:rFonts w:eastAsia="Calibri" w:cs="Times New Roman"/>
          <w:kern w:val="0"/>
          <w:szCs w:val="22"/>
          <w:lang w:eastAsia="en-US"/>
        </w:rPr>
        <w:t>śmy</w:t>
      </w:r>
      <w:r>
        <w:rPr>
          <w:rFonts w:eastAsia="Calibri" w:cs="Times New Roman"/>
          <w:kern w:val="0"/>
          <w:szCs w:val="22"/>
          <w:lang w:eastAsia="en-US"/>
        </w:rPr>
        <w:t xml:space="preserve"> </w:t>
      </w:r>
      <w:r w:rsidRPr="006F6C7C">
        <w:rPr>
          <w:szCs w:val="22"/>
        </w:rPr>
        <w:t>podmiot</w:t>
      </w:r>
      <w:r>
        <w:rPr>
          <w:szCs w:val="22"/>
        </w:rPr>
        <w:t>em</w:t>
      </w:r>
      <w:r w:rsidRPr="006F6C7C">
        <w:rPr>
          <w:szCs w:val="22"/>
        </w:rPr>
        <w:t>, do któr</w:t>
      </w:r>
      <w:r>
        <w:rPr>
          <w:szCs w:val="22"/>
        </w:rPr>
        <w:t>ego</w:t>
      </w:r>
      <w:r w:rsidRPr="006F6C7C">
        <w:rPr>
          <w:szCs w:val="22"/>
        </w:rPr>
        <w:t xml:space="preserve"> zastosowanie znajduje przepis </w:t>
      </w:r>
      <w:r w:rsidR="00CC2205">
        <w:rPr>
          <w:szCs w:val="22"/>
        </w:rPr>
        <w:br/>
      </w:r>
      <w:r w:rsidRPr="006F6C7C">
        <w:rPr>
          <w:szCs w:val="22"/>
        </w:rPr>
        <w:t>art. 7 ustawy z dnia 13 kwietnia 2022 r. o szczególnych rozwiązaniach w zakresie przeciwdziałania wspieraniu agresji na Ukrainę oraz służących ochronie bezpieczeństwa narodowego (Dz. U. z 2022r., poz. 835).</w:t>
      </w:r>
    </w:p>
    <w:p w14:paraId="057833C9" w14:textId="77777777" w:rsidR="00506BCE" w:rsidRPr="003E4A9C" w:rsidRDefault="00506BCE" w:rsidP="00506BCE">
      <w:pPr>
        <w:suppressAutoHyphens w:val="0"/>
        <w:spacing w:after="0" w:line="259" w:lineRule="auto"/>
        <w:jc w:val="right"/>
        <w:rPr>
          <w:rFonts w:eastAsia="Calibri" w:cs="Times New Roman"/>
          <w:kern w:val="0"/>
          <w:szCs w:val="22"/>
          <w:lang w:eastAsia="en-US"/>
        </w:rPr>
      </w:pPr>
    </w:p>
    <w:p w14:paraId="6F674783" w14:textId="77777777" w:rsidR="00506BCE" w:rsidRPr="003E4A9C" w:rsidRDefault="00506BCE" w:rsidP="00506BCE">
      <w:pPr>
        <w:suppressAutoHyphens w:val="0"/>
        <w:spacing w:after="0" w:line="259" w:lineRule="auto"/>
        <w:jc w:val="right"/>
        <w:rPr>
          <w:rFonts w:eastAsia="Calibri" w:cs="Times New Roman"/>
          <w:kern w:val="0"/>
          <w:szCs w:val="22"/>
          <w:lang w:eastAsia="en-US"/>
        </w:rPr>
      </w:pPr>
    </w:p>
    <w:p w14:paraId="682F4DD8" w14:textId="77777777" w:rsidR="00506BCE" w:rsidRPr="003E4A9C" w:rsidRDefault="00506BCE" w:rsidP="00506BCE">
      <w:pPr>
        <w:suppressAutoHyphens w:val="0"/>
        <w:spacing w:after="0" w:line="259" w:lineRule="auto"/>
        <w:jc w:val="right"/>
        <w:rPr>
          <w:rFonts w:eastAsia="Calibri" w:cs="Times New Roman"/>
          <w:kern w:val="0"/>
          <w:szCs w:val="22"/>
          <w:lang w:eastAsia="en-US"/>
        </w:rPr>
      </w:pPr>
    </w:p>
    <w:p w14:paraId="79CA4EFA" w14:textId="77777777" w:rsidR="00506BCE" w:rsidRPr="003E4A9C" w:rsidRDefault="00506BCE" w:rsidP="00506BCE">
      <w:pPr>
        <w:suppressAutoHyphens w:val="0"/>
        <w:spacing w:after="0" w:line="259" w:lineRule="auto"/>
        <w:jc w:val="right"/>
        <w:rPr>
          <w:rFonts w:eastAsia="Calibri" w:cs="Times New Roman"/>
          <w:kern w:val="0"/>
          <w:szCs w:val="22"/>
          <w:lang w:eastAsia="en-US"/>
        </w:rPr>
      </w:pPr>
    </w:p>
    <w:p w14:paraId="6144C228" w14:textId="77777777" w:rsidR="00506BCE" w:rsidRPr="003E4A9C" w:rsidRDefault="00506BCE" w:rsidP="00506BCE">
      <w:pPr>
        <w:suppressAutoHyphens w:val="0"/>
        <w:spacing w:after="0" w:line="259" w:lineRule="auto"/>
        <w:jc w:val="right"/>
        <w:rPr>
          <w:rFonts w:eastAsia="Calibri" w:cs="Times New Roman"/>
          <w:kern w:val="0"/>
          <w:szCs w:val="22"/>
          <w:lang w:eastAsia="en-US"/>
        </w:rPr>
      </w:pPr>
    </w:p>
    <w:p w14:paraId="25D963C1" w14:textId="77777777" w:rsidR="00506BCE" w:rsidRPr="003E4A9C" w:rsidRDefault="00506BCE" w:rsidP="00506BCE">
      <w:pPr>
        <w:suppressAutoHyphens w:val="0"/>
        <w:spacing w:after="0" w:line="259" w:lineRule="auto"/>
        <w:jc w:val="right"/>
        <w:rPr>
          <w:rFonts w:eastAsia="Calibri" w:cs="Times New Roman"/>
          <w:kern w:val="0"/>
          <w:szCs w:val="22"/>
          <w:lang w:eastAsia="en-US"/>
        </w:rPr>
      </w:pPr>
      <w:r w:rsidRPr="003E4A9C">
        <w:rPr>
          <w:rFonts w:eastAsia="Calibri" w:cs="Times New Roman"/>
          <w:kern w:val="0"/>
          <w:szCs w:val="22"/>
          <w:lang w:eastAsia="en-US"/>
        </w:rPr>
        <w:t>…………………………………..</w:t>
      </w:r>
    </w:p>
    <w:p w14:paraId="1FD4BA2F" w14:textId="77777777" w:rsidR="00506BCE" w:rsidRPr="003E4A9C" w:rsidRDefault="00506BCE" w:rsidP="00506BCE">
      <w:pPr>
        <w:suppressAutoHyphens w:val="0"/>
        <w:spacing w:after="0" w:line="259" w:lineRule="auto"/>
        <w:jc w:val="right"/>
        <w:rPr>
          <w:rFonts w:eastAsia="Calibri" w:cs="Times New Roman"/>
          <w:kern w:val="0"/>
          <w:szCs w:val="22"/>
          <w:lang w:eastAsia="en-US"/>
        </w:rPr>
      </w:pPr>
      <w:r>
        <w:rPr>
          <w:rFonts w:eastAsia="Calibri" w:cs="Times New Roman"/>
          <w:kern w:val="0"/>
          <w:szCs w:val="22"/>
          <w:lang w:eastAsia="en-US"/>
        </w:rPr>
        <w:t>Data i p</w:t>
      </w:r>
      <w:r w:rsidRPr="003E4A9C">
        <w:rPr>
          <w:rFonts w:eastAsia="Calibri" w:cs="Times New Roman"/>
          <w:kern w:val="0"/>
          <w:szCs w:val="22"/>
          <w:lang w:eastAsia="en-US"/>
        </w:rPr>
        <w:t>odpis osoby uprawnionej</w:t>
      </w:r>
    </w:p>
    <w:p w14:paraId="3EF75319" w14:textId="77777777" w:rsidR="00506BCE" w:rsidRPr="003E4A9C" w:rsidRDefault="00506BCE" w:rsidP="00506BCE">
      <w:pPr>
        <w:suppressAutoHyphens w:val="0"/>
        <w:spacing w:after="0" w:line="259" w:lineRule="auto"/>
        <w:jc w:val="right"/>
        <w:rPr>
          <w:rFonts w:eastAsia="Calibri" w:cs="Times New Roman"/>
          <w:kern w:val="0"/>
          <w:szCs w:val="22"/>
          <w:lang w:eastAsia="en-US"/>
        </w:rPr>
      </w:pPr>
      <w:r w:rsidRPr="003E4A9C">
        <w:rPr>
          <w:rFonts w:eastAsia="Calibri" w:cs="Times New Roman"/>
          <w:kern w:val="0"/>
          <w:szCs w:val="22"/>
          <w:lang w:eastAsia="en-US"/>
        </w:rPr>
        <w:t xml:space="preserve"> do reprezentowania Wykonawcy</w:t>
      </w:r>
    </w:p>
    <w:p w14:paraId="61E11C00" w14:textId="77777777" w:rsidR="00C71CE4" w:rsidRDefault="00C71CE4"/>
    <w:sectPr w:rsidR="00C71CE4" w:rsidSect="0003322C">
      <w:headerReference w:type="default" r:id="rId6"/>
      <w:footerReference w:type="default" r:id="rId7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59D8" w14:textId="77777777" w:rsidR="0003322C" w:rsidRDefault="0003322C" w:rsidP="00506BCE">
      <w:pPr>
        <w:spacing w:after="0" w:line="240" w:lineRule="auto"/>
      </w:pPr>
      <w:r>
        <w:separator/>
      </w:r>
    </w:p>
  </w:endnote>
  <w:endnote w:type="continuationSeparator" w:id="0">
    <w:p w14:paraId="3213FB3D" w14:textId="77777777" w:rsidR="0003322C" w:rsidRDefault="0003322C" w:rsidP="0050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6">
    <w:altName w:val="Times New Roman"/>
    <w:charset w:val="EE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id w:val="55216634"/>
      <w:docPartObj>
        <w:docPartGallery w:val="Page Numbers (Bottom of Page)"/>
        <w:docPartUnique/>
      </w:docPartObj>
    </w:sdtPr>
    <w:sdtContent>
      <w:sdt>
        <w:sdtPr>
          <w:rPr>
            <w:color w:val="7F7F7F" w:themeColor="text1" w:themeTint="8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2C0CD6D" w14:textId="77777777" w:rsidR="00506BCE" w:rsidRPr="007932C6" w:rsidRDefault="00506BCE">
            <w:pPr>
              <w:pStyle w:val="Stopka"/>
              <w:jc w:val="right"/>
              <w:rPr>
                <w:color w:val="7F7F7F" w:themeColor="text1" w:themeTint="80"/>
              </w:rPr>
            </w:pPr>
            <w:r w:rsidRPr="007932C6">
              <w:rPr>
                <w:color w:val="7F7F7F" w:themeColor="text1" w:themeTint="80"/>
              </w:rPr>
              <w:t xml:space="preserve">Strona </w:t>
            </w:r>
            <w:r w:rsidRPr="007932C6">
              <w:rPr>
                <w:b/>
                <w:bCs/>
                <w:color w:val="7F7F7F" w:themeColor="text1" w:themeTint="80"/>
                <w:sz w:val="24"/>
              </w:rPr>
              <w:fldChar w:fldCharType="begin"/>
            </w:r>
            <w:r w:rsidRPr="007932C6">
              <w:rPr>
                <w:b/>
                <w:bCs/>
                <w:color w:val="7F7F7F" w:themeColor="text1" w:themeTint="80"/>
              </w:rPr>
              <w:instrText>PAGE</w:instrText>
            </w:r>
            <w:r w:rsidRPr="007932C6">
              <w:rPr>
                <w:b/>
                <w:bCs/>
                <w:color w:val="7F7F7F" w:themeColor="text1" w:themeTint="80"/>
                <w:sz w:val="24"/>
              </w:rPr>
              <w:fldChar w:fldCharType="separate"/>
            </w:r>
            <w:r w:rsidRPr="007932C6">
              <w:rPr>
                <w:b/>
                <w:bCs/>
                <w:color w:val="7F7F7F" w:themeColor="text1" w:themeTint="80"/>
              </w:rPr>
              <w:t>2</w:t>
            </w:r>
            <w:r w:rsidRPr="007932C6">
              <w:rPr>
                <w:b/>
                <w:bCs/>
                <w:color w:val="7F7F7F" w:themeColor="text1" w:themeTint="80"/>
                <w:sz w:val="24"/>
              </w:rPr>
              <w:fldChar w:fldCharType="end"/>
            </w:r>
            <w:r w:rsidRPr="007932C6">
              <w:rPr>
                <w:color w:val="7F7F7F" w:themeColor="text1" w:themeTint="80"/>
              </w:rPr>
              <w:t xml:space="preserve"> z </w:t>
            </w:r>
            <w:r w:rsidRPr="007932C6">
              <w:rPr>
                <w:b/>
                <w:bCs/>
                <w:color w:val="7F7F7F" w:themeColor="text1" w:themeTint="80"/>
                <w:sz w:val="24"/>
              </w:rPr>
              <w:fldChar w:fldCharType="begin"/>
            </w:r>
            <w:r w:rsidRPr="007932C6">
              <w:rPr>
                <w:b/>
                <w:bCs/>
                <w:color w:val="7F7F7F" w:themeColor="text1" w:themeTint="80"/>
              </w:rPr>
              <w:instrText>NUMPAGES</w:instrText>
            </w:r>
            <w:r w:rsidRPr="007932C6">
              <w:rPr>
                <w:b/>
                <w:bCs/>
                <w:color w:val="7F7F7F" w:themeColor="text1" w:themeTint="80"/>
                <w:sz w:val="24"/>
              </w:rPr>
              <w:fldChar w:fldCharType="separate"/>
            </w:r>
            <w:r w:rsidRPr="007932C6">
              <w:rPr>
                <w:b/>
                <w:bCs/>
                <w:color w:val="7F7F7F" w:themeColor="text1" w:themeTint="80"/>
              </w:rPr>
              <w:t>2</w:t>
            </w:r>
            <w:r w:rsidRPr="007932C6">
              <w:rPr>
                <w:b/>
                <w:bCs/>
                <w:color w:val="7F7F7F" w:themeColor="text1" w:themeTint="80"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B996A" w14:textId="77777777" w:rsidR="0003322C" w:rsidRDefault="0003322C" w:rsidP="00506BCE">
      <w:pPr>
        <w:spacing w:after="0" w:line="240" w:lineRule="auto"/>
      </w:pPr>
      <w:r>
        <w:separator/>
      </w:r>
    </w:p>
  </w:footnote>
  <w:footnote w:type="continuationSeparator" w:id="0">
    <w:p w14:paraId="143AA370" w14:textId="77777777" w:rsidR="0003322C" w:rsidRDefault="0003322C" w:rsidP="00506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6034" w14:textId="77777777" w:rsidR="00506BCE" w:rsidRPr="0078153F" w:rsidRDefault="00506BCE" w:rsidP="00506BCE">
    <w:pPr>
      <w:pStyle w:val="Nagwek"/>
      <w:jc w:val="right"/>
      <w:rPr>
        <w:color w:val="7F7F7F" w:themeColor="text1" w:themeTint="80"/>
        <w:sz w:val="20"/>
        <w:szCs w:val="20"/>
      </w:rPr>
    </w:pPr>
    <w:r w:rsidRPr="0078153F">
      <w:rPr>
        <w:b/>
        <w:color w:val="7F7F7F" w:themeColor="text1" w:themeTint="80"/>
        <w:sz w:val="20"/>
        <w:szCs w:val="20"/>
      </w:rPr>
      <w:t>MKUO ProNatura ZO/</w:t>
    </w:r>
    <w:r>
      <w:rPr>
        <w:b/>
        <w:color w:val="7F7F7F" w:themeColor="text1" w:themeTint="80"/>
        <w:sz w:val="20"/>
        <w:szCs w:val="20"/>
      </w:rPr>
      <w:t>25</w:t>
    </w:r>
    <w:r w:rsidRPr="0078153F">
      <w:rPr>
        <w:b/>
        <w:color w:val="7F7F7F" w:themeColor="text1" w:themeTint="80"/>
        <w:sz w:val="20"/>
        <w:szCs w:val="20"/>
      </w:rPr>
      <w:t>/2</w:t>
    </w:r>
    <w:r>
      <w:rPr>
        <w:b/>
        <w:color w:val="7F7F7F" w:themeColor="text1" w:themeTint="80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CE"/>
    <w:rsid w:val="0003322C"/>
    <w:rsid w:val="00147100"/>
    <w:rsid w:val="00286B36"/>
    <w:rsid w:val="002B6CFC"/>
    <w:rsid w:val="00372F08"/>
    <w:rsid w:val="00502095"/>
    <w:rsid w:val="00504715"/>
    <w:rsid w:val="00506BCE"/>
    <w:rsid w:val="00567D70"/>
    <w:rsid w:val="006242F1"/>
    <w:rsid w:val="006D3487"/>
    <w:rsid w:val="00932A5D"/>
    <w:rsid w:val="00A425A7"/>
    <w:rsid w:val="00A56A29"/>
    <w:rsid w:val="00A878C8"/>
    <w:rsid w:val="00BD2F15"/>
    <w:rsid w:val="00C71CE4"/>
    <w:rsid w:val="00CC2205"/>
    <w:rsid w:val="00D9249F"/>
    <w:rsid w:val="00E4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B288"/>
  <w15:chartTrackingRefBased/>
  <w15:docId w15:val="{1951C897-2A81-4EA8-8F22-AC15566B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BCE"/>
    <w:pPr>
      <w:suppressAutoHyphens/>
      <w:spacing w:after="200" w:line="276" w:lineRule="auto"/>
    </w:pPr>
    <w:rPr>
      <w:rFonts w:ascii="Calibri" w:eastAsia="Arial Unicode MS" w:hAnsi="Calibri" w:cs="font1146"/>
      <w:kern w:val="1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6B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6B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6BC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6BC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6BC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6BCE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6BCE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6BCE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6BCE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uiPriority w:val="99"/>
    <w:qFormat/>
    <w:rsid w:val="00A56A29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Arial Unicode MS" w:hAnsi="Calibri" w:cs="font1146"/>
      <w:color w:val="595959" w:themeColor="text1" w:themeTint="A6"/>
      <w:kern w:val="1"/>
      <w:sz w:val="20"/>
      <w:szCs w:val="24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56A29"/>
    <w:rPr>
      <w:rFonts w:ascii="Calibri" w:eastAsia="Arial Unicode MS" w:hAnsi="Calibri" w:cs="font1146"/>
      <w:color w:val="595959" w:themeColor="text1" w:themeTint="A6"/>
      <w:kern w:val="1"/>
      <w:sz w:val="20"/>
      <w:szCs w:val="24"/>
      <w:lang w:eastAsia="ar-SA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506BCE"/>
    <w:rPr>
      <w:rFonts w:asciiTheme="majorHAnsi" w:eastAsiaTheme="majorEastAsia" w:hAnsiTheme="majorHAnsi" w:cstheme="majorBidi"/>
      <w:color w:val="0F4761" w:themeColor="accent1" w:themeShade="BF"/>
      <w:kern w:val="1"/>
      <w:sz w:val="40"/>
      <w:szCs w:val="40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6BCE"/>
    <w:rPr>
      <w:rFonts w:asciiTheme="majorHAnsi" w:eastAsiaTheme="majorEastAsia" w:hAnsiTheme="majorHAnsi" w:cstheme="majorBidi"/>
      <w:color w:val="0F4761" w:themeColor="accent1" w:themeShade="BF"/>
      <w:kern w:val="1"/>
      <w:sz w:val="32"/>
      <w:szCs w:val="32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6BCE"/>
    <w:rPr>
      <w:rFonts w:eastAsiaTheme="majorEastAsia" w:cstheme="majorBidi"/>
      <w:color w:val="0F4761" w:themeColor="accent1" w:themeShade="BF"/>
      <w:kern w:val="1"/>
      <w:sz w:val="28"/>
      <w:szCs w:val="28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6BCE"/>
    <w:rPr>
      <w:rFonts w:eastAsiaTheme="majorEastAsia" w:cstheme="majorBidi"/>
      <w:i/>
      <w:iCs/>
      <w:color w:val="0F4761" w:themeColor="accent1" w:themeShade="BF"/>
      <w:kern w:val="1"/>
      <w:szCs w:val="24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6BCE"/>
    <w:rPr>
      <w:rFonts w:eastAsiaTheme="majorEastAsia" w:cstheme="majorBidi"/>
      <w:color w:val="0F4761" w:themeColor="accent1" w:themeShade="BF"/>
      <w:kern w:val="1"/>
      <w:szCs w:val="24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6BCE"/>
    <w:rPr>
      <w:rFonts w:eastAsiaTheme="majorEastAsia" w:cstheme="majorBidi"/>
      <w:i/>
      <w:iCs/>
      <w:color w:val="595959" w:themeColor="text1" w:themeTint="A6"/>
      <w:kern w:val="1"/>
      <w:szCs w:val="24"/>
      <w:lang w:eastAsia="ar-SA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6BCE"/>
    <w:rPr>
      <w:rFonts w:eastAsiaTheme="majorEastAsia" w:cstheme="majorBidi"/>
      <w:color w:val="595959" w:themeColor="text1" w:themeTint="A6"/>
      <w:kern w:val="1"/>
      <w:szCs w:val="24"/>
      <w:lang w:eastAsia="ar-SA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6BCE"/>
    <w:rPr>
      <w:rFonts w:eastAsiaTheme="majorEastAsia" w:cstheme="majorBidi"/>
      <w:i/>
      <w:iCs/>
      <w:color w:val="272727" w:themeColor="text1" w:themeTint="D8"/>
      <w:kern w:val="1"/>
      <w:szCs w:val="24"/>
      <w:lang w:eastAsia="ar-SA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6BCE"/>
    <w:rPr>
      <w:rFonts w:eastAsiaTheme="majorEastAsia" w:cstheme="majorBidi"/>
      <w:color w:val="272727" w:themeColor="text1" w:themeTint="D8"/>
      <w:kern w:val="1"/>
      <w:szCs w:val="24"/>
      <w:lang w:eastAsia="ar-SA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506B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6BCE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6BCE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06BCE"/>
    <w:rPr>
      <w:rFonts w:eastAsiaTheme="majorEastAsia" w:cstheme="majorBidi"/>
      <w:color w:val="595959" w:themeColor="text1" w:themeTint="A6"/>
      <w:spacing w:val="15"/>
      <w:kern w:val="1"/>
      <w:sz w:val="28"/>
      <w:szCs w:val="28"/>
      <w:lang w:eastAsia="ar-SA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506BC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06BCE"/>
    <w:rPr>
      <w:rFonts w:ascii="Calibri" w:eastAsia="Arial Unicode MS" w:hAnsi="Calibri" w:cs="font1146"/>
      <w:i/>
      <w:iCs/>
      <w:color w:val="404040" w:themeColor="text1" w:themeTint="BF"/>
      <w:kern w:val="1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506BC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06BC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6B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6BCE"/>
    <w:rPr>
      <w:rFonts w:ascii="Calibri" w:eastAsia="Arial Unicode MS" w:hAnsi="Calibri" w:cs="font1146"/>
      <w:i/>
      <w:iCs/>
      <w:color w:val="0F4761" w:themeColor="accent1" w:themeShade="BF"/>
      <w:kern w:val="1"/>
      <w:szCs w:val="24"/>
      <w:lang w:eastAsia="ar-SA"/>
      <w14:ligatures w14:val="none"/>
    </w:rPr>
  </w:style>
  <w:style w:type="character" w:styleId="Odwoanieintensywne">
    <w:name w:val="Intense Reference"/>
    <w:basedOn w:val="Domylnaczcionkaakapitu"/>
    <w:uiPriority w:val="32"/>
    <w:qFormat/>
    <w:rsid w:val="00506BCE"/>
    <w:rPr>
      <w:b/>
      <w:bCs/>
      <w:smallCaps/>
      <w:color w:val="0F4761" w:themeColor="accent1" w:themeShade="BF"/>
      <w:spacing w:val="5"/>
    </w:rPr>
  </w:style>
  <w:style w:type="table" w:customStyle="1" w:styleId="Tabela-Siatka1">
    <w:name w:val="Tabela - Siatka1"/>
    <w:basedOn w:val="Standardowy"/>
    <w:next w:val="Tabela-Siatka"/>
    <w:uiPriority w:val="99"/>
    <w:rsid w:val="00506BC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06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BCE"/>
    <w:rPr>
      <w:rFonts w:ascii="Calibri" w:eastAsia="Arial Unicode MS" w:hAnsi="Calibri" w:cs="font1146"/>
      <w:kern w:val="1"/>
      <w:szCs w:val="24"/>
      <w:lang w:eastAsia="ar-SA"/>
      <w14:ligatures w14:val="none"/>
    </w:rPr>
  </w:style>
  <w:style w:type="character" w:customStyle="1" w:styleId="NagwekZnak1">
    <w:name w:val="Nagłówek Znak1"/>
    <w:uiPriority w:val="99"/>
    <w:rsid w:val="00506BCE"/>
    <w:rPr>
      <w:rFonts w:ascii="Calibri" w:eastAsia="Arial Unicode MS" w:hAnsi="Calibri" w:cs="font1146"/>
      <w:kern w:val="1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10</cp:revision>
  <dcterms:created xsi:type="dcterms:W3CDTF">2024-02-27T10:07:00Z</dcterms:created>
  <dcterms:modified xsi:type="dcterms:W3CDTF">2024-02-27T13:14:00Z</dcterms:modified>
</cp:coreProperties>
</file>