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B5" w:rsidRPr="005E48D7" w:rsidRDefault="00E661B5" w:rsidP="00E661B5">
      <w:pPr>
        <w:rPr>
          <w:rFonts w:asciiTheme="minorHAnsi" w:hAnsiTheme="minorHAnsi" w:cstheme="minorHAnsi"/>
          <w:sz w:val="18"/>
          <w:szCs w:val="18"/>
          <w:lang w:eastAsia="pl-PL" w:bidi="en-US"/>
        </w:rPr>
      </w:pPr>
      <w:r w:rsidRPr="00E661B5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E661B5">
        <w:rPr>
          <w:rFonts w:asciiTheme="minorHAnsi" w:hAnsiTheme="minorHAnsi" w:cstheme="minorHAnsi"/>
          <w:b/>
          <w:sz w:val="20"/>
          <w:szCs w:val="20"/>
        </w:rPr>
        <w:t>D25M/251/N/38-61rj/21</w:t>
      </w:r>
      <w:r w:rsidRPr="00E661B5"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384225" w:rsidRPr="005E48D7">
        <w:rPr>
          <w:rFonts w:asciiTheme="minorHAnsi" w:hAnsiTheme="minorHAnsi" w:cstheme="minorHAnsi"/>
          <w:sz w:val="20"/>
          <w:szCs w:val="20"/>
        </w:rPr>
        <w:t>Gdynia, dnia ……….</w:t>
      </w:r>
      <w:r w:rsidRPr="005E48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661B5" w:rsidRPr="00E661B5" w:rsidRDefault="00E661B5" w:rsidP="00E661B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61B5">
        <w:rPr>
          <w:rFonts w:asciiTheme="minorHAnsi" w:hAnsiTheme="minorHAnsi" w:cstheme="minorHAnsi"/>
        </w:rPr>
        <w:t xml:space="preserve"> </w:t>
      </w:r>
      <w:r w:rsidRPr="00E661B5">
        <w:rPr>
          <w:rFonts w:asciiTheme="minorHAnsi" w:hAnsiTheme="minorHAnsi" w:cstheme="minorHAnsi"/>
          <w:b/>
          <w:sz w:val="20"/>
          <w:szCs w:val="20"/>
        </w:rPr>
        <w:t>OGŁOSZENIE O WYNIKU POSTĘPOWANIA</w:t>
      </w:r>
    </w:p>
    <w:p w:rsidR="00E661B5" w:rsidRPr="00E661B5" w:rsidRDefault="00E661B5" w:rsidP="00E661B5">
      <w:pPr>
        <w:jc w:val="both"/>
        <w:rPr>
          <w:rFonts w:asciiTheme="minorHAnsi" w:hAnsiTheme="minorHAnsi" w:cstheme="minorHAnsi"/>
          <w:sz w:val="18"/>
          <w:szCs w:val="18"/>
        </w:rPr>
      </w:pPr>
      <w:r w:rsidRPr="00E661B5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E661B5">
        <w:rPr>
          <w:rFonts w:asciiTheme="minorHAnsi" w:hAnsiTheme="minorHAnsi" w:cstheme="minorHAnsi"/>
          <w:sz w:val="18"/>
          <w:szCs w:val="18"/>
          <w:lang w:eastAsia="ar-SA"/>
        </w:rPr>
        <w:t xml:space="preserve">(t. j. Dz. U. z 2021 r. poz. 1129 z </w:t>
      </w:r>
      <w:proofErr w:type="spellStart"/>
      <w:r w:rsidRPr="00E661B5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E661B5">
        <w:rPr>
          <w:rFonts w:asciiTheme="minorHAnsi" w:hAnsiTheme="minorHAnsi" w:cstheme="minorHAnsi"/>
          <w:sz w:val="18"/>
          <w:szCs w:val="18"/>
          <w:lang w:eastAsia="ar-SA"/>
        </w:rPr>
        <w:t>. zm.)</w:t>
      </w:r>
    </w:p>
    <w:p w:rsidR="00E661B5" w:rsidRPr="00E661B5" w:rsidRDefault="00E661B5" w:rsidP="00E661B5">
      <w:pPr>
        <w:numPr>
          <w:ilvl w:val="0"/>
          <w:numId w:val="3"/>
        </w:numPr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E661B5">
        <w:rPr>
          <w:rFonts w:asciiTheme="minorHAnsi" w:hAnsiTheme="minorHAnsi" w:cstheme="minorHAnsi"/>
          <w:b/>
          <w:sz w:val="18"/>
          <w:szCs w:val="18"/>
        </w:rPr>
        <w:t>Zamawiający:</w:t>
      </w:r>
    </w:p>
    <w:p w:rsidR="00E661B5" w:rsidRPr="00E661B5" w:rsidRDefault="00E661B5" w:rsidP="00E661B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E661B5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:rsidR="00E661B5" w:rsidRPr="00E661B5" w:rsidRDefault="00E661B5" w:rsidP="00E661B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E661B5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:rsidR="00E661B5" w:rsidRPr="00E661B5" w:rsidRDefault="00E661B5" w:rsidP="00E661B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E661B5">
        <w:rPr>
          <w:rFonts w:asciiTheme="minorHAnsi" w:hAnsiTheme="minorHAnsi" w:cstheme="minorHAnsi"/>
          <w:b/>
          <w:sz w:val="18"/>
          <w:szCs w:val="18"/>
        </w:rPr>
        <w:t>81-519 Gdynia</w:t>
      </w:r>
    </w:p>
    <w:p w:rsidR="00E661B5" w:rsidRPr="00E661B5" w:rsidRDefault="00E661B5" w:rsidP="00E661B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661B5">
        <w:rPr>
          <w:rFonts w:asciiTheme="minorHAnsi" w:hAnsiTheme="minorHAnsi" w:cstheme="minorHAnsi"/>
          <w:sz w:val="18"/>
          <w:szCs w:val="18"/>
        </w:rPr>
        <w:t>Postępowanie o udzielenie zamówienia publicznego prowadzone w trybie przetargu nieograniczonego na:</w:t>
      </w:r>
    </w:p>
    <w:p w:rsidR="00E661B5" w:rsidRPr="00E661B5" w:rsidRDefault="00E661B5" w:rsidP="0000101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661B5">
        <w:rPr>
          <w:rFonts w:cs="Calibri"/>
          <w:bCs/>
          <w:sz w:val="20"/>
          <w:szCs w:val="20"/>
        </w:rPr>
        <w:t>„</w:t>
      </w:r>
      <w:r w:rsidRPr="009E7A71">
        <w:rPr>
          <w:rFonts w:cs="Calibri"/>
          <w:b/>
          <w:bCs/>
          <w:sz w:val="20"/>
          <w:szCs w:val="20"/>
        </w:rPr>
        <w:t xml:space="preserve">Świadczenie usług serwisowych aparatury firmy </w:t>
      </w:r>
      <w:proofErr w:type="spellStart"/>
      <w:r w:rsidRPr="009E7A71">
        <w:rPr>
          <w:rFonts w:cs="Calibri"/>
          <w:b/>
          <w:bCs/>
          <w:sz w:val="20"/>
          <w:szCs w:val="20"/>
        </w:rPr>
        <w:t>Trumpf</w:t>
      </w:r>
      <w:proofErr w:type="spellEnd"/>
      <w:r w:rsidRPr="009E7A71">
        <w:rPr>
          <w:rFonts w:cs="Calibri"/>
          <w:b/>
          <w:bCs/>
          <w:sz w:val="20"/>
          <w:szCs w:val="20"/>
        </w:rPr>
        <w:t xml:space="preserve"> na Bloku Operacyjnym GCO w Szpitalu Morskim im. PCK w Gdyni</w:t>
      </w:r>
      <w:r w:rsidRPr="00E661B5">
        <w:rPr>
          <w:rFonts w:cs="Calibri"/>
          <w:bCs/>
          <w:sz w:val="20"/>
          <w:szCs w:val="20"/>
        </w:rPr>
        <w:t>”</w:t>
      </w:r>
    </w:p>
    <w:p w:rsidR="00E661B5" w:rsidRPr="00E661B5" w:rsidRDefault="00E661B5" w:rsidP="009C0D4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>Ogłoszenie o postępowaniu ukazało się na, stronie interneto</w:t>
      </w:r>
      <w:bookmarkStart w:id="0" w:name="_GoBack"/>
      <w:bookmarkEnd w:id="0"/>
      <w:r w:rsidRPr="00E661B5">
        <w:rPr>
          <w:rFonts w:asciiTheme="minorHAnsi" w:eastAsia="Times New Roman" w:hAnsiTheme="minorHAnsi" w:cstheme="minorHAnsi"/>
          <w:sz w:val="18"/>
          <w:szCs w:val="18"/>
        </w:rPr>
        <w:t xml:space="preserve">wej Zamawiającego www.szpitalepomorskie.eu oraz na Platformie Zakupowej: www.platformazakupowa.pl/pn/szpitalepomorskie oraz Dzienniku Urzędowym Unii Europejskiej  pod numerem </w:t>
      </w:r>
      <w:r w:rsidRPr="00E661B5">
        <w:rPr>
          <w:rFonts w:asciiTheme="minorHAnsi" w:eastAsia="Times New Roman" w:hAnsiTheme="minorHAnsi" w:cstheme="minorHAnsi"/>
          <w:sz w:val="18"/>
          <w:szCs w:val="18"/>
          <w:lang w:val="en-US"/>
        </w:rPr>
        <w:t>2021/S 206-537947</w:t>
      </w:r>
      <w:r w:rsidR="00323C23">
        <w:rPr>
          <w:rFonts w:asciiTheme="minorHAnsi" w:eastAsia="Times New Roman" w:hAnsiTheme="minorHAnsi" w:cstheme="minorHAnsi"/>
          <w:sz w:val="18"/>
          <w:szCs w:val="18"/>
        </w:rPr>
        <w:t xml:space="preserve"> z dnia 22.10.2021 roku.</w:t>
      </w:r>
    </w:p>
    <w:p w:rsidR="00E661B5" w:rsidRPr="00E661B5" w:rsidRDefault="00E661B5" w:rsidP="00E661B5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 xml:space="preserve">Zamawiający nie dopuszczał składania ofert wariantowych. </w:t>
      </w:r>
    </w:p>
    <w:p w:rsidR="00E661B5" w:rsidRPr="00E661B5" w:rsidRDefault="00E661B5" w:rsidP="00E661B5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>Zamawiający nie dopuszczał składania ofert częściowych.</w:t>
      </w:r>
    </w:p>
    <w:p w:rsidR="00E661B5" w:rsidRPr="00E661B5" w:rsidRDefault="00E661B5" w:rsidP="00E661B5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 xml:space="preserve">Liczba Wykonawców biorących udział w postępowaniu –1, </w:t>
      </w:r>
    </w:p>
    <w:p w:rsidR="00E661B5" w:rsidRPr="00E661B5" w:rsidRDefault="00E661B5" w:rsidP="00E661B5">
      <w:pPr>
        <w:spacing w:after="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 xml:space="preserve">Liczba ofert złożonych przez Wykonawców - 1, </w:t>
      </w:r>
    </w:p>
    <w:p w:rsidR="00E661B5" w:rsidRPr="00E661B5" w:rsidRDefault="00E661B5" w:rsidP="00E661B5">
      <w:pPr>
        <w:spacing w:after="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 xml:space="preserve">Liczba ofert odrzuconych – 0 </w:t>
      </w:r>
    </w:p>
    <w:p w:rsidR="00E661B5" w:rsidRPr="00E661B5" w:rsidRDefault="00E661B5" w:rsidP="00E661B5">
      <w:pPr>
        <w:spacing w:after="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>Liczba Wykonawców wykluczonych – 0</w:t>
      </w:r>
    </w:p>
    <w:p w:rsidR="00E661B5" w:rsidRPr="00E661B5" w:rsidRDefault="00E661B5" w:rsidP="00E661B5">
      <w:pPr>
        <w:numPr>
          <w:ilvl w:val="0"/>
          <w:numId w:val="3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>Informacja o Wykonawcach, którzy złożyli oferty niepodlegające odrzuceniu oraz ilość uzyskanych punktów w kryterium: „cena” i „Kwalifikacje zawodowe i doświadczenie osób wyznaczonych do realizacji zamówienia„ w wyniku porównania ofert: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2409"/>
        <w:gridCol w:w="2409"/>
      </w:tblGrid>
      <w:tr w:rsidR="00E661B5" w:rsidRPr="00E661B5" w:rsidTr="00473D1C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>Numer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 xml:space="preserve">Cena oferty brutto (zł)             </w:t>
            </w:r>
          </w:p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b/>
                <w:color w:val="000000"/>
                <w:sz w:val="16"/>
                <w:szCs w:val="16"/>
              </w:rPr>
              <w:t>Kwalifikacje zawodowe i doświadczenie osób wyznaczonych do realizacji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61B5" w:rsidRPr="00E661B5" w:rsidRDefault="00E661B5" w:rsidP="00E661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661B5">
              <w:rPr>
                <w:b/>
                <w:color w:val="000000"/>
                <w:sz w:val="16"/>
                <w:szCs w:val="16"/>
              </w:rPr>
              <w:t>Łączna ilość punktów</w:t>
            </w:r>
          </w:p>
        </w:tc>
      </w:tr>
      <w:tr w:rsidR="00E661B5" w:rsidRPr="00E661B5" w:rsidTr="00473D1C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B5" w:rsidRPr="00E661B5" w:rsidRDefault="00E661B5" w:rsidP="00E661B5">
            <w:pPr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E661B5">
              <w:rPr>
                <w:rFonts w:cs="Calibri"/>
                <w:color w:val="000000"/>
                <w:sz w:val="20"/>
                <w:szCs w:val="20"/>
                <w:lang w:eastAsia="pl-PL"/>
              </w:rPr>
              <w:t>TMS SERVICE ZIEMOWIT RYCHWALSKI</w:t>
            </w:r>
          </w:p>
          <w:p w:rsidR="00E661B5" w:rsidRPr="00E661B5" w:rsidRDefault="00E661B5" w:rsidP="00E661B5">
            <w:pPr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E661B5">
              <w:rPr>
                <w:rFonts w:cs="Calibri"/>
                <w:color w:val="000000"/>
                <w:sz w:val="20"/>
                <w:szCs w:val="20"/>
                <w:lang w:eastAsia="pl-PL"/>
              </w:rPr>
              <w:t>ul. Łąkowa 7</w:t>
            </w:r>
          </w:p>
          <w:p w:rsidR="00E661B5" w:rsidRPr="00E661B5" w:rsidRDefault="00E661B5" w:rsidP="00E661B5">
            <w:pPr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E661B5">
              <w:rPr>
                <w:rFonts w:cs="Calibri"/>
                <w:color w:val="000000"/>
                <w:sz w:val="20"/>
                <w:szCs w:val="20"/>
                <w:lang w:eastAsia="pl-PL"/>
              </w:rPr>
              <w:t>62-080 Tarnowo Podgórne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B5" w:rsidRPr="00E661B5" w:rsidRDefault="00E661B5" w:rsidP="00E661B5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b/>
                <w:sz w:val="20"/>
                <w:szCs w:val="20"/>
              </w:rPr>
              <w:t>539.520,65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5" w:rsidRPr="00E661B5" w:rsidRDefault="00E661B5" w:rsidP="00E661B5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  <w:p w:rsidR="00DC467A" w:rsidRDefault="00E661B5" w:rsidP="00E661B5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 xml:space="preserve">        </w:t>
            </w:r>
          </w:p>
          <w:p w:rsidR="00DC467A" w:rsidRDefault="00DC467A" w:rsidP="00E661B5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  <w:p w:rsidR="00DC467A" w:rsidRDefault="00DC467A" w:rsidP="00DC467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661B5" w:rsidRPr="00E661B5" w:rsidRDefault="00E661B5" w:rsidP="00DC467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>Zgodnie z ofertą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5" w:rsidRPr="00E661B5" w:rsidRDefault="00E661B5" w:rsidP="00E661B5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  <w:p w:rsidR="00DC467A" w:rsidRDefault="00E661B5" w:rsidP="00E661B5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 xml:space="preserve">                  </w:t>
            </w:r>
          </w:p>
          <w:p w:rsidR="00DC467A" w:rsidRDefault="00DC467A" w:rsidP="00E661B5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  <w:p w:rsidR="00223366" w:rsidRDefault="00223366" w:rsidP="00DC467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661B5" w:rsidRPr="00E661B5" w:rsidRDefault="00E661B5" w:rsidP="00DC467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E661B5">
              <w:rPr>
                <w:rFonts w:cs="Calibri"/>
                <w:b/>
                <w:sz w:val="16"/>
                <w:szCs w:val="16"/>
              </w:rPr>
              <w:t>100 pkt</w:t>
            </w:r>
          </w:p>
        </w:tc>
      </w:tr>
    </w:tbl>
    <w:p w:rsidR="00E661B5" w:rsidRPr="00E661B5" w:rsidRDefault="00E661B5" w:rsidP="00E661B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661B5" w:rsidRPr="00E661B5" w:rsidRDefault="00E661B5" w:rsidP="00E661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>Zamawiający informuje, iż wybrał ofertę Wykonawcy:</w:t>
      </w:r>
    </w:p>
    <w:p w:rsidR="00E661B5" w:rsidRPr="00E661B5" w:rsidRDefault="00E661B5" w:rsidP="00E661B5">
      <w:pPr>
        <w:rPr>
          <w:rFonts w:cs="Calibri"/>
          <w:b/>
          <w:color w:val="000000"/>
          <w:sz w:val="20"/>
          <w:szCs w:val="20"/>
          <w:lang w:eastAsia="pl-PL"/>
        </w:rPr>
      </w:pPr>
      <w:r w:rsidRPr="00E661B5">
        <w:rPr>
          <w:rFonts w:cs="Calibri"/>
          <w:b/>
          <w:color w:val="000000"/>
          <w:sz w:val="20"/>
          <w:szCs w:val="20"/>
          <w:lang w:eastAsia="pl-PL"/>
        </w:rPr>
        <w:t>TMS SERVICE ZIEMOWIT RYCHWALSKI</w:t>
      </w:r>
    </w:p>
    <w:p w:rsidR="00E661B5" w:rsidRPr="00E661B5" w:rsidRDefault="00E661B5" w:rsidP="00E661B5">
      <w:pPr>
        <w:rPr>
          <w:rFonts w:cs="Calibri"/>
          <w:b/>
          <w:color w:val="000000"/>
          <w:sz w:val="20"/>
          <w:szCs w:val="20"/>
          <w:lang w:eastAsia="pl-PL"/>
        </w:rPr>
      </w:pPr>
      <w:r w:rsidRPr="00E661B5">
        <w:rPr>
          <w:rFonts w:cs="Calibri"/>
          <w:b/>
          <w:color w:val="000000"/>
          <w:sz w:val="20"/>
          <w:szCs w:val="20"/>
          <w:lang w:eastAsia="pl-PL"/>
        </w:rPr>
        <w:t>ul. Łąkowa 7</w:t>
      </w:r>
    </w:p>
    <w:p w:rsidR="00E661B5" w:rsidRPr="00E661B5" w:rsidRDefault="00E661B5" w:rsidP="00E661B5">
      <w:pPr>
        <w:rPr>
          <w:rFonts w:asciiTheme="minorHAnsi" w:hAnsiTheme="minorHAnsi" w:cstheme="minorHAnsi"/>
          <w:b/>
          <w:sz w:val="18"/>
          <w:szCs w:val="18"/>
        </w:rPr>
      </w:pPr>
      <w:r w:rsidRPr="00E661B5">
        <w:rPr>
          <w:rFonts w:cs="Calibri"/>
          <w:b/>
          <w:color w:val="000000"/>
          <w:sz w:val="20"/>
          <w:szCs w:val="20"/>
          <w:lang w:eastAsia="pl-PL"/>
        </w:rPr>
        <w:lastRenderedPageBreak/>
        <w:t>62-080 Tarnowo Podgórne</w:t>
      </w:r>
    </w:p>
    <w:p w:rsidR="00E661B5" w:rsidRPr="00E661B5" w:rsidRDefault="00E661B5" w:rsidP="00E661B5">
      <w:pPr>
        <w:rPr>
          <w:rFonts w:asciiTheme="minorHAnsi" w:hAnsiTheme="minorHAnsi" w:cstheme="minorHAnsi"/>
          <w:sz w:val="18"/>
          <w:szCs w:val="18"/>
        </w:rPr>
      </w:pPr>
      <w:r w:rsidRPr="00E661B5">
        <w:rPr>
          <w:rFonts w:asciiTheme="minorHAnsi" w:hAnsiTheme="minorHAnsi" w:cstheme="minorHAnsi"/>
          <w:sz w:val="18"/>
          <w:szCs w:val="18"/>
        </w:rPr>
        <w:t xml:space="preserve">Cena oferty – </w:t>
      </w:r>
      <w:r w:rsidRPr="00E661B5">
        <w:rPr>
          <w:b/>
          <w:sz w:val="20"/>
          <w:szCs w:val="20"/>
        </w:rPr>
        <w:t xml:space="preserve">539.520,65 </w:t>
      </w:r>
      <w:r w:rsidRPr="00E661B5">
        <w:rPr>
          <w:rFonts w:asciiTheme="minorHAnsi" w:hAnsiTheme="minorHAnsi" w:cstheme="minorHAnsi"/>
          <w:sz w:val="18"/>
          <w:szCs w:val="18"/>
        </w:rPr>
        <w:t xml:space="preserve">zł Liczba punktów w kryterium „Cena” – 80,00 pkt.                                                                                                                                        Liczba punktów w kryterium „Kwalifikacje zawodowe i doświadczenie osób wyznaczonych do realizacji zamówienia” – 20,00 pkt.  Łączna punktacja: </w:t>
      </w:r>
      <w:r w:rsidRPr="00E661B5">
        <w:rPr>
          <w:rFonts w:asciiTheme="minorHAnsi" w:hAnsiTheme="minorHAnsi" w:cstheme="minorHAnsi"/>
          <w:b/>
          <w:sz w:val="18"/>
          <w:szCs w:val="18"/>
        </w:rPr>
        <w:t>100,00 pkt</w:t>
      </w:r>
      <w:r w:rsidR="00195D38">
        <w:rPr>
          <w:rFonts w:asciiTheme="minorHAnsi" w:hAnsiTheme="minorHAnsi" w:cstheme="minorHAnsi"/>
          <w:sz w:val="18"/>
          <w:szCs w:val="18"/>
        </w:rPr>
        <w:t xml:space="preserve">. </w:t>
      </w:r>
      <w:r w:rsidRPr="00E661B5">
        <w:rPr>
          <w:rFonts w:asciiTheme="minorHAnsi" w:hAnsiTheme="minorHAnsi" w:cstheme="minorHAnsi"/>
          <w:sz w:val="18"/>
          <w:szCs w:val="18"/>
        </w:rPr>
        <w:t xml:space="preserve">Oferta uzyskała najwyższą liczbę punktów w kryterium oceny ofert.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61B5" w:rsidRPr="00E661B5" w:rsidRDefault="00E661B5" w:rsidP="00E661B5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E661B5">
        <w:rPr>
          <w:rFonts w:asciiTheme="minorHAnsi" w:eastAsia="Times New Roman" w:hAnsiTheme="minorHAnsi" w:cstheme="minorHAnsi"/>
          <w:sz w:val="18"/>
          <w:szCs w:val="18"/>
        </w:rPr>
        <w:t xml:space="preserve">Zamawiający informuje, iż umowa w sprawie zamówienia publicznego zostanie zawarta przed upływem  terminu, o którym mowa w art. 264 ust. 1, w oparciu o w art. 264 ust. 2  pkt 1 lit. a ustawy Prawo Zamówień Publicznych. </w:t>
      </w:r>
    </w:p>
    <w:p w:rsidR="00E661B5" w:rsidRPr="00E661B5" w:rsidRDefault="00E661B5" w:rsidP="00E661B5">
      <w:pPr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E661B5" w:rsidRDefault="00E661B5" w:rsidP="00E661B5">
      <w:pPr>
        <w:jc w:val="right"/>
        <w:rPr>
          <w:rFonts w:asciiTheme="minorHAnsi" w:hAnsiTheme="minorHAnsi" w:cstheme="minorHAnsi"/>
          <w:sz w:val="18"/>
          <w:szCs w:val="18"/>
        </w:rPr>
      </w:pPr>
      <w:r w:rsidRPr="00E661B5">
        <w:rPr>
          <w:rFonts w:asciiTheme="minorHAnsi" w:hAnsiTheme="minorHAnsi" w:cstheme="minorHAnsi"/>
          <w:sz w:val="18"/>
          <w:szCs w:val="18"/>
        </w:rPr>
        <w:t>Z poważaniem Zarząd  Szpitali Pomorskich Sp. z o.o.</w:t>
      </w:r>
    </w:p>
    <w:p w:rsidR="00524652" w:rsidRDefault="00524652" w:rsidP="00E661B5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24652" w:rsidRPr="00E661B5" w:rsidRDefault="00524652" w:rsidP="0052465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Sporządziła: Anna Zwara </w:t>
      </w:r>
    </w:p>
    <w:p w:rsidR="00CF0E1C" w:rsidRPr="00E661B5" w:rsidRDefault="00CF0E1C" w:rsidP="00E661B5"/>
    <w:sectPr w:rsidR="00CF0E1C" w:rsidRPr="00E66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E4" w:rsidRDefault="00635C49">
      <w:pPr>
        <w:spacing w:after="0" w:line="240" w:lineRule="auto"/>
      </w:pPr>
      <w:r>
        <w:separator/>
      </w:r>
    </w:p>
  </w:endnote>
  <w:endnote w:type="continuationSeparator" w:id="0">
    <w:p w:rsidR="003843E4" w:rsidRDefault="006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E8" w:rsidRDefault="006D3AE8">
    <w:pPr>
      <w:pStyle w:val="Stopka"/>
      <w:jc w:val="center"/>
      <w:rPr>
        <w:b/>
        <w:sz w:val="16"/>
        <w:szCs w:val="16"/>
      </w:rPr>
    </w:pPr>
  </w:p>
  <w:p w:rsidR="006D3AE8" w:rsidRDefault="00635C49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D3AE8">
    <w:pPr>
      <w:pStyle w:val="Stopka"/>
      <w:rPr>
        <w:b/>
        <w:lang w:eastAsia="pl-PL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AE8" w:rsidRDefault="00635C49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60201" w:rsidRPr="00360201">
      <w:rPr>
        <w:rFonts w:ascii="Century Gothic" w:hAnsi="Century Gothic"/>
        <w:color w:val="004685"/>
        <w:sz w:val="18"/>
        <w:szCs w:val="18"/>
      </w:rPr>
      <w:t>174 254 000,00</w:t>
    </w:r>
    <w:r w:rsidR="00360201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6D3AE8" w:rsidRDefault="006D3AE8">
    <w:pPr>
      <w:pStyle w:val="Stopka"/>
      <w:rPr>
        <w:rFonts w:ascii="Century Gothic" w:hAnsi="Century Gothic"/>
        <w:color w:val="004685"/>
        <w:sz w:val="18"/>
        <w:szCs w:val="18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E4" w:rsidRDefault="00635C49">
      <w:pPr>
        <w:spacing w:after="0" w:line="240" w:lineRule="auto"/>
      </w:pPr>
      <w:r>
        <w:separator/>
      </w:r>
    </w:p>
  </w:footnote>
  <w:footnote w:type="continuationSeparator" w:id="0">
    <w:p w:rsidR="003843E4" w:rsidRDefault="006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8180" cy="5612765"/>
              <wp:effectExtent l="0" t="0" r="0" b="0"/>
              <wp:wrapNone/>
              <wp:docPr id="1" name="WordPictureWatermark50692539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0692539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7480" cy="5612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6925392" o:spid="shape_0" stroked="f" style="position:absolute;margin-left:0.05pt;margin-top:57.5pt;width:453.3pt;height:4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D3AE8" w:rsidRDefault="00635C49">
    <w:pPr>
      <w:pStyle w:val="Nagwek"/>
    </w:pPr>
    <w:r>
      <w:tab/>
      <w:t xml:space="preserve"> </w:t>
    </w:r>
  </w:p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D3AE8">
    <w:pPr>
      <w:pStyle w:val="Nagwek"/>
      <w:rPr>
        <w:sz w:val="24"/>
        <w:szCs w:val="24"/>
        <w:lang w:eastAsia="pl-PL"/>
      </w:rPr>
    </w:pPr>
  </w:p>
  <w:p w:rsidR="006D3AE8" w:rsidRDefault="00635C49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7135"/>
    <w:multiLevelType w:val="hybridMultilevel"/>
    <w:tmpl w:val="A216C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253377"/>
    <w:multiLevelType w:val="hybridMultilevel"/>
    <w:tmpl w:val="FE580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8"/>
    <w:rsid w:val="0000101F"/>
    <w:rsid w:val="000069A0"/>
    <w:rsid w:val="00011B62"/>
    <w:rsid w:val="00020CAA"/>
    <w:rsid w:val="00022954"/>
    <w:rsid w:val="000315D0"/>
    <w:rsid w:val="00047660"/>
    <w:rsid w:val="00052477"/>
    <w:rsid w:val="00062A2B"/>
    <w:rsid w:val="00073E4E"/>
    <w:rsid w:val="000766FB"/>
    <w:rsid w:val="00081C93"/>
    <w:rsid w:val="00084B5D"/>
    <w:rsid w:val="000921B6"/>
    <w:rsid w:val="000B3F48"/>
    <w:rsid w:val="00113B5F"/>
    <w:rsid w:val="00154D43"/>
    <w:rsid w:val="00157359"/>
    <w:rsid w:val="0016447D"/>
    <w:rsid w:val="001761C2"/>
    <w:rsid w:val="00184F2C"/>
    <w:rsid w:val="00195912"/>
    <w:rsid w:val="00195D38"/>
    <w:rsid w:val="001A199E"/>
    <w:rsid w:val="001B11E2"/>
    <w:rsid w:val="001E1954"/>
    <w:rsid w:val="00223366"/>
    <w:rsid w:val="002242CD"/>
    <w:rsid w:val="0025602B"/>
    <w:rsid w:val="00262C14"/>
    <w:rsid w:val="002A4D16"/>
    <w:rsid w:val="002A7C5F"/>
    <w:rsid w:val="002B071C"/>
    <w:rsid w:val="002B6948"/>
    <w:rsid w:val="00323C23"/>
    <w:rsid w:val="0033634E"/>
    <w:rsid w:val="00351FC0"/>
    <w:rsid w:val="00354D4A"/>
    <w:rsid w:val="00360201"/>
    <w:rsid w:val="00384225"/>
    <w:rsid w:val="003843E4"/>
    <w:rsid w:val="00392B1C"/>
    <w:rsid w:val="003974CC"/>
    <w:rsid w:val="003A1E53"/>
    <w:rsid w:val="003D51A0"/>
    <w:rsid w:val="003D7A1A"/>
    <w:rsid w:val="003F23E5"/>
    <w:rsid w:val="00434AEC"/>
    <w:rsid w:val="00477429"/>
    <w:rsid w:val="00490010"/>
    <w:rsid w:val="00493CC6"/>
    <w:rsid w:val="004A4D26"/>
    <w:rsid w:val="00524652"/>
    <w:rsid w:val="005823E9"/>
    <w:rsid w:val="00596E2D"/>
    <w:rsid w:val="0059713C"/>
    <w:rsid w:val="005A20E9"/>
    <w:rsid w:val="005B1423"/>
    <w:rsid w:val="005D29DC"/>
    <w:rsid w:val="005E48C4"/>
    <w:rsid w:val="005E48D7"/>
    <w:rsid w:val="005F34C9"/>
    <w:rsid w:val="006309CF"/>
    <w:rsid w:val="00635193"/>
    <w:rsid w:val="00635C49"/>
    <w:rsid w:val="006379B4"/>
    <w:rsid w:val="006A674A"/>
    <w:rsid w:val="006B7E5B"/>
    <w:rsid w:val="006D3AE8"/>
    <w:rsid w:val="006E10FD"/>
    <w:rsid w:val="006E28C4"/>
    <w:rsid w:val="006E6DF2"/>
    <w:rsid w:val="006F0664"/>
    <w:rsid w:val="006F45D6"/>
    <w:rsid w:val="00743FA2"/>
    <w:rsid w:val="00784635"/>
    <w:rsid w:val="00785627"/>
    <w:rsid w:val="007A6FF2"/>
    <w:rsid w:val="007C158B"/>
    <w:rsid w:val="007E1FB9"/>
    <w:rsid w:val="00800517"/>
    <w:rsid w:val="0081070C"/>
    <w:rsid w:val="008226D9"/>
    <w:rsid w:val="0082352E"/>
    <w:rsid w:val="008406AE"/>
    <w:rsid w:val="00840C22"/>
    <w:rsid w:val="00841479"/>
    <w:rsid w:val="0085580B"/>
    <w:rsid w:val="0089151F"/>
    <w:rsid w:val="008F67F6"/>
    <w:rsid w:val="00910CD4"/>
    <w:rsid w:val="00911971"/>
    <w:rsid w:val="00920651"/>
    <w:rsid w:val="00986795"/>
    <w:rsid w:val="00987844"/>
    <w:rsid w:val="00987ABA"/>
    <w:rsid w:val="00990D18"/>
    <w:rsid w:val="00997E87"/>
    <w:rsid w:val="009C0D41"/>
    <w:rsid w:val="009D4E0E"/>
    <w:rsid w:val="009E4EAD"/>
    <w:rsid w:val="009E7A71"/>
    <w:rsid w:val="00A525EE"/>
    <w:rsid w:val="00AF29BE"/>
    <w:rsid w:val="00B03760"/>
    <w:rsid w:val="00B236CB"/>
    <w:rsid w:val="00B252C9"/>
    <w:rsid w:val="00B569DB"/>
    <w:rsid w:val="00BB168B"/>
    <w:rsid w:val="00BC23E7"/>
    <w:rsid w:val="00BC7BF1"/>
    <w:rsid w:val="00C157A3"/>
    <w:rsid w:val="00C36005"/>
    <w:rsid w:val="00C371EE"/>
    <w:rsid w:val="00C373B7"/>
    <w:rsid w:val="00C425C3"/>
    <w:rsid w:val="00C46852"/>
    <w:rsid w:val="00C97E46"/>
    <w:rsid w:val="00CA6812"/>
    <w:rsid w:val="00CF0E1C"/>
    <w:rsid w:val="00D701F9"/>
    <w:rsid w:val="00D872E5"/>
    <w:rsid w:val="00D9017D"/>
    <w:rsid w:val="00D9632A"/>
    <w:rsid w:val="00DC467A"/>
    <w:rsid w:val="00DD3803"/>
    <w:rsid w:val="00DE75E4"/>
    <w:rsid w:val="00DE79ED"/>
    <w:rsid w:val="00DF1BB3"/>
    <w:rsid w:val="00E10CEF"/>
    <w:rsid w:val="00E1542C"/>
    <w:rsid w:val="00E17AFD"/>
    <w:rsid w:val="00E2726A"/>
    <w:rsid w:val="00E56A2A"/>
    <w:rsid w:val="00E661B5"/>
    <w:rsid w:val="00E71731"/>
    <w:rsid w:val="00EB14BA"/>
    <w:rsid w:val="00EC3848"/>
    <w:rsid w:val="00ED59B8"/>
    <w:rsid w:val="00EF19DA"/>
    <w:rsid w:val="00F01798"/>
    <w:rsid w:val="00F27E81"/>
    <w:rsid w:val="00F32C48"/>
    <w:rsid w:val="00F6130A"/>
    <w:rsid w:val="00F81679"/>
    <w:rsid w:val="00F96228"/>
    <w:rsid w:val="00F97575"/>
    <w:rsid w:val="00FA2EAA"/>
    <w:rsid w:val="00FB287E"/>
    <w:rsid w:val="00FB2985"/>
    <w:rsid w:val="00FB2E7C"/>
    <w:rsid w:val="00FE56C9"/>
    <w:rsid w:val="00FF1859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557CE-CF77-428A-A734-66932C9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E4E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DF1B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0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0425-1F17-46A3-931E-94F4470F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Anna Zwara</cp:lastModifiedBy>
  <cp:revision>546</cp:revision>
  <cp:lastPrinted>2021-11-24T10:25:00Z</cp:lastPrinted>
  <dcterms:created xsi:type="dcterms:W3CDTF">2019-06-03T12:16:00Z</dcterms:created>
  <dcterms:modified xsi:type="dcterms:W3CDTF">2021-11-30T12:11:00Z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