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3AFBBA23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RG.271.1.2021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na zasadzie art. 118 ustawy z dnia 11 września 2019 r. Prawo zamówień publicznych (Dz. U. z 2019 r. poz. 2019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9009AF" w:rsidRDefault="00325FC3" w:rsidP="00325FC3">
      <w:pPr>
        <w:pStyle w:val="Tekstpodstawowy2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055EAB17" w:rsidR="00325FC3" w:rsidRPr="009009AF" w:rsidRDefault="00325FC3" w:rsidP="00325FC3">
      <w:pPr>
        <w:spacing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„</w:t>
      </w:r>
      <w:r w:rsidR="009009AF" w:rsidRPr="009009AF">
        <w:rPr>
          <w:rFonts w:asciiTheme="minorHAnsi" w:hAnsiTheme="minorHAnsi" w:cs="Calibri"/>
          <w:b/>
          <w:bCs/>
          <w:sz w:val="22"/>
          <w:szCs w:val="22"/>
        </w:rPr>
        <w:t>Przebudowa drogi wojewódzkiej nr 977 w odc. 220 km 2+035 – 2+855 polegająca na budowie chodnika w miejscowości Stróżówka na odc. 220 km 2+035,0 – 2+488,7 (etap II)</w:t>
      </w:r>
      <w:r w:rsidRPr="009009AF">
        <w:rPr>
          <w:rFonts w:asciiTheme="minorHAnsi" w:hAnsiTheme="minorHAnsi" w:cs="Arial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5348061A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1745BD"/>
    <w:rsid w:val="00195299"/>
    <w:rsid w:val="00325FC3"/>
    <w:rsid w:val="00497D47"/>
    <w:rsid w:val="005A6EAB"/>
    <w:rsid w:val="006926A8"/>
    <w:rsid w:val="009009AF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4</cp:revision>
  <dcterms:created xsi:type="dcterms:W3CDTF">2021-03-17T14:10:00Z</dcterms:created>
  <dcterms:modified xsi:type="dcterms:W3CDTF">2021-04-07T10:28:00Z</dcterms:modified>
</cp:coreProperties>
</file>